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87" w:rsidRDefault="00C57F87" w:rsidP="00C57F87">
      <w:pPr>
        <w:spacing w:after="200" w:line="276" w:lineRule="auto"/>
        <w:jc w:val="center"/>
        <w:rPr>
          <w:noProof/>
          <w:sz w:val="24"/>
          <w:szCs w:val="24"/>
        </w:rPr>
      </w:pPr>
    </w:p>
    <w:p w:rsidR="00674175" w:rsidRDefault="00674175" w:rsidP="00C57F87">
      <w:pPr>
        <w:spacing w:after="200" w:line="276" w:lineRule="auto"/>
        <w:jc w:val="center"/>
        <w:rPr>
          <w:noProof/>
          <w:sz w:val="24"/>
          <w:szCs w:val="24"/>
        </w:rPr>
      </w:pPr>
    </w:p>
    <w:p w:rsidR="00674175" w:rsidRDefault="00674175" w:rsidP="00C57F87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C57F87" w:rsidRPr="0025472A" w:rsidRDefault="00C57F87" w:rsidP="00C57F8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57F87" w:rsidRPr="004C14FF" w:rsidRDefault="00C57F87" w:rsidP="00C57F8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B6D15" w:rsidRDefault="004B6D15" w:rsidP="004B6D15">
      <w:pPr>
        <w:jc w:val="center"/>
        <w:rPr>
          <w:rFonts w:eastAsia="Calibri"/>
          <w:sz w:val="28"/>
          <w:szCs w:val="28"/>
        </w:rPr>
      </w:pPr>
    </w:p>
    <w:p w:rsidR="004B6D15" w:rsidRDefault="004B6D15" w:rsidP="004B6D15">
      <w:pPr>
        <w:jc w:val="center"/>
        <w:rPr>
          <w:rFonts w:eastAsia="Calibri"/>
          <w:sz w:val="28"/>
          <w:szCs w:val="28"/>
        </w:rPr>
      </w:pPr>
    </w:p>
    <w:p w:rsidR="004B6D15" w:rsidRDefault="00D56F24" w:rsidP="00D56F24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21 декабря 2022 г. № 821</w:t>
      </w:r>
    </w:p>
    <w:p w:rsidR="00D56F24" w:rsidRPr="004B6D15" w:rsidRDefault="00D56F24" w:rsidP="00D56F24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Кызыл</w:t>
      </w:r>
    </w:p>
    <w:p w:rsidR="004B6D15" w:rsidRPr="004B6D15" w:rsidRDefault="004B6D15" w:rsidP="004B6D15">
      <w:pPr>
        <w:jc w:val="center"/>
        <w:rPr>
          <w:sz w:val="28"/>
          <w:szCs w:val="28"/>
        </w:rPr>
      </w:pPr>
    </w:p>
    <w:p w:rsidR="004B6D15" w:rsidRPr="004B6D15" w:rsidRDefault="004B6D15" w:rsidP="004B6D15">
      <w:pPr>
        <w:jc w:val="center"/>
        <w:rPr>
          <w:b/>
          <w:sz w:val="28"/>
          <w:szCs w:val="28"/>
        </w:rPr>
      </w:pPr>
      <w:r w:rsidRPr="004B6D15">
        <w:rPr>
          <w:b/>
          <w:sz w:val="28"/>
          <w:szCs w:val="28"/>
        </w:rPr>
        <w:t xml:space="preserve">Об утверждении Стратегии развития </w:t>
      </w:r>
    </w:p>
    <w:p w:rsidR="001E4E8C" w:rsidRPr="004B6D15" w:rsidRDefault="004B6D15" w:rsidP="004B6D15">
      <w:pPr>
        <w:jc w:val="center"/>
        <w:rPr>
          <w:b/>
          <w:sz w:val="28"/>
          <w:szCs w:val="28"/>
        </w:rPr>
      </w:pPr>
      <w:r w:rsidRPr="004B6D15">
        <w:rPr>
          <w:b/>
          <w:sz w:val="28"/>
          <w:szCs w:val="28"/>
        </w:rPr>
        <w:t>лесного хозяйства Республики Тыва</w:t>
      </w:r>
    </w:p>
    <w:p w:rsidR="001E4E8C" w:rsidRPr="004B6D15" w:rsidRDefault="004B6D15" w:rsidP="004B6D15">
      <w:pPr>
        <w:jc w:val="center"/>
        <w:rPr>
          <w:b/>
          <w:sz w:val="28"/>
          <w:szCs w:val="28"/>
        </w:rPr>
      </w:pPr>
      <w:r w:rsidRPr="004B6D15">
        <w:rPr>
          <w:b/>
          <w:sz w:val="28"/>
          <w:szCs w:val="28"/>
        </w:rPr>
        <w:t>на период до 2030 года</w:t>
      </w:r>
    </w:p>
    <w:p w:rsidR="001E4E8C" w:rsidRPr="004B6D15" w:rsidRDefault="001E4E8C" w:rsidP="004B6D15">
      <w:pPr>
        <w:jc w:val="center"/>
        <w:rPr>
          <w:rFonts w:eastAsia="Calibri"/>
          <w:b/>
          <w:sz w:val="28"/>
          <w:szCs w:val="28"/>
        </w:rPr>
      </w:pPr>
    </w:p>
    <w:p w:rsidR="001E4E8C" w:rsidRPr="004B6D15" w:rsidRDefault="001E4E8C" w:rsidP="004B6D15">
      <w:pPr>
        <w:jc w:val="center"/>
        <w:rPr>
          <w:sz w:val="28"/>
          <w:szCs w:val="28"/>
        </w:rPr>
      </w:pPr>
    </w:p>
    <w:p w:rsidR="001E4E8C" w:rsidRDefault="001E4E8C" w:rsidP="004B6D15">
      <w:pPr>
        <w:spacing w:line="360" w:lineRule="atLeast"/>
        <w:ind w:firstLine="709"/>
        <w:jc w:val="both"/>
        <w:rPr>
          <w:sz w:val="28"/>
          <w:szCs w:val="28"/>
        </w:rPr>
      </w:pPr>
      <w:r w:rsidRPr="004B6D15">
        <w:rPr>
          <w:sz w:val="28"/>
          <w:szCs w:val="28"/>
        </w:rPr>
        <w:t>В соответствии с Федеральным законом от 28 июня 2014 г. № 172-ФЗ «О стратегическом планир</w:t>
      </w:r>
      <w:r w:rsidR="00993FF6" w:rsidRPr="004B6D15">
        <w:rPr>
          <w:sz w:val="28"/>
          <w:szCs w:val="28"/>
        </w:rPr>
        <w:t>овании в Российской Федерации»</w:t>
      </w:r>
      <w:r w:rsidR="00CD3A8E" w:rsidRPr="004B6D15">
        <w:rPr>
          <w:sz w:val="28"/>
          <w:szCs w:val="28"/>
        </w:rPr>
        <w:t>,</w:t>
      </w:r>
      <w:r w:rsidR="004B6D15">
        <w:rPr>
          <w:sz w:val="28"/>
          <w:szCs w:val="28"/>
        </w:rPr>
        <w:t xml:space="preserve"> </w:t>
      </w:r>
      <w:r w:rsidRPr="004B6D15">
        <w:rPr>
          <w:sz w:val="28"/>
          <w:szCs w:val="28"/>
        </w:rPr>
        <w:t>Законом Республики Тыва от</w:t>
      </w:r>
      <w:r w:rsidR="00674175">
        <w:rPr>
          <w:sz w:val="28"/>
          <w:szCs w:val="28"/>
        </w:rPr>
        <w:t xml:space="preserve">  </w:t>
      </w:r>
      <w:r w:rsidRPr="004B6D15">
        <w:rPr>
          <w:sz w:val="28"/>
          <w:szCs w:val="28"/>
        </w:rPr>
        <w:t xml:space="preserve"> 11 апреля 2016 г. № 160-ЗРТ «О стратегическом планировании в Республике Тыва» Правительство Республики Тыва </w:t>
      </w:r>
      <w:r w:rsidR="00CD3A8E" w:rsidRPr="004B6D15">
        <w:rPr>
          <w:sz w:val="28"/>
          <w:szCs w:val="28"/>
        </w:rPr>
        <w:t>ПОСТАНОВЛЯЕТ</w:t>
      </w:r>
      <w:r w:rsidRPr="004B6D15">
        <w:rPr>
          <w:sz w:val="28"/>
          <w:szCs w:val="28"/>
        </w:rPr>
        <w:t>:</w:t>
      </w:r>
    </w:p>
    <w:p w:rsidR="004B6D15" w:rsidRPr="004B6D15" w:rsidRDefault="004B6D15" w:rsidP="004B6D15">
      <w:pPr>
        <w:spacing w:line="360" w:lineRule="atLeast"/>
        <w:ind w:firstLine="709"/>
        <w:jc w:val="both"/>
        <w:rPr>
          <w:sz w:val="28"/>
          <w:szCs w:val="28"/>
        </w:rPr>
      </w:pPr>
    </w:p>
    <w:p w:rsidR="001E4E8C" w:rsidRPr="004B6D15" w:rsidRDefault="001E4E8C" w:rsidP="004B6D15">
      <w:pPr>
        <w:spacing w:line="360" w:lineRule="atLeast"/>
        <w:ind w:firstLine="709"/>
        <w:jc w:val="both"/>
        <w:rPr>
          <w:sz w:val="28"/>
          <w:szCs w:val="28"/>
        </w:rPr>
      </w:pPr>
      <w:r w:rsidRPr="004B6D15">
        <w:rPr>
          <w:sz w:val="28"/>
          <w:szCs w:val="28"/>
        </w:rPr>
        <w:t>1. Утвердить прилагаемую Стратегию развития лесного хозяйства Республики Тыва на период до 2030 года.</w:t>
      </w:r>
    </w:p>
    <w:p w:rsidR="001E4E8C" w:rsidRPr="004B6D15" w:rsidRDefault="001E4E8C" w:rsidP="004B6D15">
      <w:pPr>
        <w:spacing w:line="360" w:lineRule="atLeast"/>
        <w:ind w:firstLine="709"/>
        <w:jc w:val="both"/>
        <w:rPr>
          <w:sz w:val="28"/>
          <w:szCs w:val="28"/>
        </w:rPr>
      </w:pPr>
      <w:r w:rsidRPr="004B6D15">
        <w:rPr>
          <w:sz w:val="28"/>
          <w:szCs w:val="28"/>
        </w:rPr>
        <w:t>2. Признать утратившим силу постановление Правительства Республики Тыва от 23 января 2019 г. № 30 «Об утверждении Стратегии развития лесного хозяйства Республики Тыва на период до 2030 года».</w:t>
      </w:r>
    </w:p>
    <w:p w:rsidR="001E4E8C" w:rsidRPr="004B6D15" w:rsidRDefault="001E4E8C" w:rsidP="004B6D15">
      <w:pPr>
        <w:spacing w:line="360" w:lineRule="atLeast"/>
        <w:ind w:firstLine="709"/>
        <w:jc w:val="both"/>
        <w:rPr>
          <w:sz w:val="28"/>
          <w:szCs w:val="28"/>
        </w:rPr>
      </w:pPr>
      <w:r w:rsidRPr="004B6D15">
        <w:rPr>
          <w:sz w:val="28"/>
          <w:szCs w:val="28"/>
        </w:rPr>
        <w:t>3. Размест</w:t>
      </w:r>
      <w:r w:rsidR="008A5530" w:rsidRPr="004B6D15">
        <w:rPr>
          <w:sz w:val="28"/>
          <w:szCs w:val="28"/>
        </w:rPr>
        <w:t xml:space="preserve">ить настоящее постановление на </w:t>
      </w:r>
      <w:r w:rsidR="00CD3A8E" w:rsidRPr="004B6D15">
        <w:rPr>
          <w:sz w:val="28"/>
          <w:szCs w:val="28"/>
        </w:rPr>
        <w:t>«</w:t>
      </w:r>
      <w:r w:rsidR="008A5530" w:rsidRPr="004B6D15">
        <w:rPr>
          <w:sz w:val="28"/>
          <w:szCs w:val="28"/>
        </w:rPr>
        <w:t>О</w:t>
      </w:r>
      <w:r w:rsidRPr="004B6D15">
        <w:rPr>
          <w:sz w:val="28"/>
          <w:szCs w:val="28"/>
        </w:rPr>
        <w:t>фициальном интернет-портале правовой информации</w:t>
      </w:r>
      <w:r w:rsidR="00CD3A8E" w:rsidRPr="004B6D15">
        <w:rPr>
          <w:sz w:val="28"/>
          <w:szCs w:val="28"/>
        </w:rPr>
        <w:t>»</w:t>
      </w:r>
      <w:r w:rsidRPr="004B6D15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1E4E8C" w:rsidRPr="004B6D15" w:rsidRDefault="001E4E8C" w:rsidP="004B6D15">
      <w:pPr>
        <w:spacing w:line="360" w:lineRule="atLeast"/>
        <w:rPr>
          <w:sz w:val="28"/>
          <w:szCs w:val="28"/>
        </w:rPr>
      </w:pPr>
    </w:p>
    <w:p w:rsidR="001E4E8C" w:rsidRPr="004B6D15" w:rsidRDefault="001E4E8C" w:rsidP="004B6D15">
      <w:pPr>
        <w:spacing w:line="360" w:lineRule="atLeast"/>
        <w:rPr>
          <w:sz w:val="28"/>
          <w:szCs w:val="28"/>
        </w:rPr>
      </w:pPr>
    </w:p>
    <w:p w:rsidR="001E4E8C" w:rsidRPr="004B6D15" w:rsidRDefault="001E4E8C" w:rsidP="004B6D15">
      <w:pPr>
        <w:spacing w:line="360" w:lineRule="atLeast"/>
        <w:rPr>
          <w:sz w:val="28"/>
          <w:szCs w:val="28"/>
        </w:rPr>
      </w:pPr>
    </w:p>
    <w:p w:rsidR="001E4E8C" w:rsidRPr="004B6D15" w:rsidRDefault="001E4E8C" w:rsidP="004B6D15">
      <w:pPr>
        <w:spacing w:line="360" w:lineRule="atLeast"/>
        <w:rPr>
          <w:sz w:val="28"/>
          <w:szCs w:val="28"/>
        </w:rPr>
      </w:pPr>
      <w:r w:rsidRPr="004B6D15">
        <w:rPr>
          <w:sz w:val="28"/>
          <w:szCs w:val="28"/>
        </w:rPr>
        <w:t>Глава Республики Тыва</w:t>
      </w:r>
      <w:r w:rsidRPr="004B6D15">
        <w:rPr>
          <w:sz w:val="28"/>
          <w:szCs w:val="28"/>
        </w:rPr>
        <w:tab/>
      </w:r>
      <w:r w:rsidRPr="004B6D15">
        <w:rPr>
          <w:sz w:val="28"/>
          <w:szCs w:val="28"/>
        </w:rPr>
        <w:tab/>
      </w:r>
      <w:r w:rsidRPr="004B6D15">
        <w:rPr>
          <w:sz w:val="28"/>
          <w:szCs w:val="28"/>
        </w:rPr>
        <w:tab/>
      </w:r>
      <w:r w:rsidRPr="004B6D15">
        <w:rPr>
          <w:sz w:val="28"/>
          <w:szCs w:val="28"/>
        </w:rPr>
        <w:tab/>
      </w:r>
      <w:r w:rsidRPr="004B6D15">
        <w:rPr>
          <w:sz w:val="28"/>
          <w:szCs w:val="28"/>
        </w:rPr>
        <w:tab/>
      </w:r>
      <w:r w:rsidRPr="004B6D15">
        <w:rPr>
          <w:sz w:val="28"/>
          <w:szCs w:val="28"/>
        </w:rPr>
        <w:tab/>
      </w:r>
      <w:r w:rsidR="004B6D15">
        <w:rPr>
          <w:sz w:val="28"/>
          <w:szCs w:val="28"/>
        </w:rPr>
        <w:t xml:space="preserve">                         </w:t>
      </w:r>
      <w:r w:rsidRPr="004B6D15">
        <w:rPr>
          <w:sz w:val="28"/>
          <w:szCs w:val="28"/>
        </w:rPr>
        <w:t xml:space="preserve">В. </w:t>
      </w:r>
      <w:proofErr w:type="spellStart"/>
      <w:r w:rsidRPr="004B6D15">
        <w:rPr>
          <w:sz w:val="28"/>
          <w:szCs w:val="28"/>
        </w:rPr>
        <w:t>Ховалыг</w:t>
      </w:r>
      <w:proofErr w:type="spellEnd"/>
    </w:p>
    <w:p w:rsidR="004B6D15" w:rsidRDefault="004B6D15" w:rsidP="004B6D15">
      <w:pPr>
        <w:spacing w:line="360" w:lineRule="atLeast"/>
        <w:ind w:firstLine="709"/>
        <w:jc w:val="both"/>
        <w:rPr>
          <w:sz w:val="28"/>
          <w:szCs w:val="28"/>
        </w:rPr>
        <w:sectPr w:rsidR="004B6D15" w:rsidSect="00106C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384A" w:rsidRPr="004B6D15" w:rsidRDefault="008A5530" w:rsidP="004B6D15">
      <w:pPr>
        <w:ind w:left="5670"/>
        <w:jc w:val="center"/>
        <w:rPr>
          <w:sz w:val="28"/>
          <w:szCs w:val="28"/>
        </w:rPr>
      </w:pPr>
      <w:r w:rsidRPr="004B6D15">
        <w:rPr>
          <w:sz w:val="28"/>
          <w:szCs w:val="28"/>
        </w:rPr>
        <w:lastRenderedPageBreak/>
        <w:t>Утверждена</w:t>
      </w:r>
    </w:p>
    <w:p w:rsidR="008A5530" w:rsidRPr="004B6D15" w:rsidRDefault="008A5530" w:rsidP="004B6D15">
      <w:pPr>
        <w:ind w:left="5670"/>
        <w:jc w:val="center"/>
        <w:rPr>
          <w:sz w:val="28"/>
          <w:szCs w:val="28"/>
        </w:rPr>
      </w:pPr>
      <w:r w:rsidRPr="004B6D15">
        <w:rPr>
          <w:sz w:val="28"/>
          <w:szCs w:val="28"/>
        </w:rPr>
        <w:t>постановлением Правительства</w:t>
      </w:r>
    </w:p>
    <w:p w:rsidR="008A5530" w:rsidRPr="004B6D15" w:rsidRDefault="008A5530" w:rsidP="004B6D15">
      <w:pPr>
        <w:ind w:left="5670"/>
        <w:jc w:val="center"/>
        <w:rPr>
          <w:sz w:val="28"/>
          <w:szCs w:val="28"/>
        </w:rPr>
      </w:pPr>
      <w:r w:rsidRPr="004B6D15">
        <w:rPr>
          <w:sz w:val="28"/>
          <w:szCs w:val="28"/>
        </w:rPr>
        <w:t>Республики Тыва</w:t>
      </w:r>
    </w:p>
    <w:p w:rsidR="00D56F24" w:rsidRDefault="00D56F24" w:rsidP="00D56F24">
      <w:pPr>
        <w:spacing w:line="360" w:lineRule="auto"/>
        <w:ind w:left="4248"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от 21 декабря 2022 г. № 821</w:t>
      </w:r>
    </w:p>
    <w:p w:rsidR="004B6D15" w:rsidRPr="004B6D15" w:rsidRDefault="004B6D15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D0532C" w:rsidRPr="004B6D15" w:rsidRDefault="00D0532C" w:rsidP="004B6D15">
      <w:pPr>
        <w:jc w:val="center"/>
        <w:rPr>
          <w:sz w:val="28"/>
          <w:szCs w:val="28"/>
        </w:rPr>
      </w:pPr>
    </w:p>
    <w:p w:rsidR="00D0532C" w:rsidRPr="004B6D15" w:rsidRDefault="00D0532C" w:rsidP="004B6D15">
      <w:pPr>
        <w:jc w:val="center"/>
        <w:rPr>
          <w:sz w:val="28"/>
          <w:szCs w:val="28"/>
        </w:rPr>
      </w:pPr>
    </w:p>
    <w:p w:rsidR="0073384A" w:rsidRDefault="0073384A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Pr="004B6D15" w:rsidRDefault="004B6D15" w:rsidP="004B6D15">
      <w:pPr>
        <w:jc w:val="center"/>
        <w:rPr>
          <w:sz w:val="28"/>
          <w:szCs w:val="28"/>
        </w:rPr>
      </w:pPr>
    </w:p>
    <w:p w:rsidR="00273F04" w:rsidRPr="004B6D15" w:rsidRDefault="00273F04" w:rsidP="004B6D15">
      <w:pPr>
        <w:jc w:val="center"/>
        <w:rPr>
          <w:sz w:val="28"/>
          <w:szCs w:val="28"/>
        </w:rPr>
      </w:pPr>
    </w:p>
    <w:p w:rsidR="004B6D15" w:rsidRPr="004B6D15" w:rsidRDefault="004B6D15" w:rsidP="004B6D15">
      <w:pPr>
        <w:jc w:val="center"/>
        <w:rPr>
          <w:b/>
          <w:sz w:val="28"/>
          <w:szCs w:val="28"/>
        </w:rPr>
      </w:pPr>
      <w:r w:rsidRPr="004B6D1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B6D1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B6D1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4B6D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B6D1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B6D1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B6D1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Pr="004B6D1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B6D15">
        <w:rPr>
          <w:b/>
          <w:sz w:val="28"/>
          <w:szCs w:val="28"/>
        </w:rPr>
        <w:t xml:space="preserve">Я </w:t>
      </w:r>
    </w:p>
    <w:p w:rsidR="004B6D15" w:rsidRDefault="004B6D15" w:rsidP="004B6D15">
      <w:pPr>
        <w:jc w:val="center"/>
        <w:rPr>
          <w:sz w:val="28"/>
          <w:szCs w:val="28"/>
        </w:rPr>
      </w:pPr>
      <w:r w:rsidRPr="004B6D1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л</w:t>
      </w:r>
      <w:r w:rsidRPr="004B6D15">
        <w:rPr>
          <w:sz w:val="28"/>
          <w:szCs w:val="28"/>
        </w:rPr>
        <w:t>есного хозяйства</w:t>
      </w:r>
      <w:r>
        <w:rPr>
          <w:sz w:val="28"/>
          <w:szCs w:val="28"/>
        </w:rPr>
        <w:t xml:space="preserve"> Р</w:t>
      </w:r>
      <w:r w:rsidRPr="004B6D15">
        <w:rPr>
          <w:sz w:val="28"/>
          <w:szCs w:val="28"/>
        </w:rPr>
        <w:t xml:space="preserve">еспублики </w:t>
      </w:r>
    </w:p>
    <w:p w:rsidR="0073384A" w:rsidRPr="004B6D15" w:rsidRDefault="004B6D15" w:rsidP="004B6D15">
      <w:pPr>
        <w:jc w:val="center"/>
        <w:rPr>
          <w:sz w:val="28"/>
          <w:szCs w:val="28"/>
        </w:rPr>
      </w:pPr>
      <w:r w:rsidRPr="004B6D15">
        <w:rPr>
          <w:sz w:val="28"/>
          <w:szCs w:val="28"/>
        </w:rPr>
        <w:t>Тыва</w:t>
      </w:r>
      <w:r>
        <w:rPr>
          <w:sz w:val="28"/>
          <w:szCs w:val="28"/>
        </w:rPr>
        <w:t xml:space="preserve"> н</w:t>
      </w:r>
      <w:r w:rsidRPr="004B6D15">
        <w:rPr>
          <w:sz w:val="28"/>
          <w:szCs w:val="28"/>
        </w:rPr>
        <w:t>а период до 2030 года</w:t>
      </w: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73384A" w:rsidRPr="004B6D15" w:rsidRDefault="0073384A" w:rsidP="004B6D15">
      <w:pPr>
        <w:jc w:val="center"/>
        <w:rPr>
          <w:sz w:val="28"/>
          <w:szCs w:val="28"/>
        </w:rPr>
      </w:pPr>
    </w:p>
    <w:p w:rsidR="008D2E53" w:rsidRPr="004B6D15" w:rsidRDefault="008D2E53" w:rsidP="004B6D15">
      <w:pPr>
        <w:jc w:val="center"/>
        <w:rPr>
          <w:sz w:val="28"/>
          <w:szCs w:val="28"/>
        </w:rPr>
      </w:pPr>
    </w:p>
    <w:p w:rsidR="009923E6" w:rsidRPr="004B6D15" w:rsidRDefault="009923E6" w:rsidP="004B6D15">
      <w:pPr>
        <w:jc w:val="center"/>
        <w:rPr>
          <w:sz w:val="28"/>
          <w:szCs w:val="28"/>
        </w:rPr>
      </w:pPr>
    </w:p>
    <w:p w:rsidR="00D0532C" w:rsidRDefault="00D0532C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Default="004B6D15" w:rsidP="004B6D15">
      <w:pPr>
        <w:jc w:val="center"/>
        <w:rPr>
          <w:sz w:val="28"/>
          <w:szCs w:val="28"/>
        </w:rPr>
      </w:pPr>
    </w:p>
    <w:p w:rsidR="004B6D15" w:rsidRPr="004B6D15" w:rsidRDefault="004B6D15" w:rsidP="004B6D15">
      <w:pPr>
        <w:jc w:val="center"/>
        <w:rPr>
          <w:sz w:val="28"/>
          <w:szCs w:val="28"/>
        </w:rPr>
      </w:pPr>
    </w:p>
    <w:p w:rsidR="00D0532C" w:rsidRPr="004B6D15" w:rsidRDefault="00D0532C" w:rsidP="004B6D15">
      <w:pPr>
        <w:jc w:val="center"/>
        <w:rPr>
          <w:sz w:val="28"/>
          <w:szCs w:val="28"/>
        </w:rPr>
      </w:pPr>
    </w:p>
    <w:p w:rsidR="0073384A" w:rsidRPr="0073384A" w:rsidRDefault="0073384A" w:rsidP="004B6D15">
      <w:pPr>
        <w:jc w:val="center"/>
        <w:rPr>
          <w:b/>
          <w:sz w:val="26"/>
          <w:szCs w:val="24"/>
        </w:rPr>
        <w:sectPr w:rsidR="0073384A" w:rsidRPr="0073384A" w:rsidSect="00106C3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4B6D15">
        <w:rPr>
          <w:sz w:val="28"/>
          <w:szCs w:val="28"/>
        </w:rPr>
        <w:t>Кызыл</w:t>
      </w:r>
      <w:r w:rsidR="00895CE5">
        <w:rPr>
          <w:sz w:val="28"/>
          <w:szCs w:val="28"/>
        </w:rPr>
        <w:t>,</w:t>
      </w:r>
      <w:r w:rsidRPr="004B6D15">
        <w:rPr>
          <w:sz w:val="28"/>
          <w:szCs w:val="28"/>
        </w:rPr>
        <w:t xml:space="preserve"> 2022</w:t>
      </w:r>
    </w:p>
    <w:p w:rsidR="002A7957" w:rsidRPr="004B6D15" w:rsidRDefault="004B6D15" w:rsidP="004B6D15">
      <w:pPr>
        <w:jc w:val="center"/>
        <w:rPr>
          <w:sz w:val="28"/>
          <w:szCs w:val="28"/>
        </w:rPr>
      </w:pPr>
      <w:r w:rsidRPr="004B6D15">
        <w:rPr>
          <w:sz w:val="28"/>
          <w:szCs w:val="28"/>
        </w:rPr>
        <w:lastRenderedPageBreak/>
        <w:t>Содержание</w:t>
      </w:r>
    </w:p>
    <w:p w:rsidR="002A7957" w:rsidRDefault="002A7957" w:rsidP="004B6D15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5"/>
        <w:gridCol w:w="673"/>
      </w:tblGrid>
      <w:tr w:rsidR="004B6D15" w:rsidTr="004B6D15">
        <w:tc>
          <w:tcPr>
            <w:tcW w:w="9747" w:type="dxa"/>
          </w:tcPr>
          <w:p w:rsidR="004B6D15" w:rsidRDefault="004B6D15" w:rsidP="003D4DB1">
            <w:pPr>
              <w:spacing w:line="360" w:lineRule="auto"/>
              <w:rPr>
                <w:sz w:val="28"/>
                <w:szCs w:val="28"/>
              </w:rPr>
            </w:pPr>
            <w:r w:rsidRPr="004B6D15">
              <w:rPr>
                <w:sz w:val="28"/>
                <w:szCs w:val="28"/>
              </w:rPr>
              <w:t>Паспорт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6D15" w:rsidTr="004B6D15">
        <w:tc>
          <w:tcPr>
            <w:tcW w:w="9747" w:type="dxa"/>
          </w:tcPr>
          <w:p w:rsidR="004B6D15" w:rsidRDefault="00895CE5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6D15" w:rsidRPr="004B6D15">
              <w:rPr>
                <w:sz w:val="28"/>
                <w:szCs w:val="28"/>
              </w:rPr>
              <w:t>. Общие положения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6D15" w:rsidTr="004B6D15">
        <w:tc>
          <w:tcPr>
            <w:tcW w:w="9747" w:type="dxa"/>
          </w:tcPr>
          <w:p w:rsidR="004B6D15" w:rsidRDefault="00895CE5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6D15" w:rsidRPr="004B6D15">
              <w:rPr>
                <w:sz w:val="28"/>
                <w:szCs w:val="28"/>
              </w:rPr>
              <w:t>. Цель, задачи и приоритетные направления Стратегии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6D15" w:rsidTr="004B6D15">
        <w:tc>
          <w:tcPr>
            <w:tcW w:w="9747" w:type="dxa"/>
          </w:tcPr>
          <w:p w:rsidR="004B6D15" w:rsidRDefault="004B6D15" w:rsidP="003D4DB1">
            <w:pPr>
              <w:spacing w:line="360" w:lineRule="auto"/>
              <w:rPr>
                <w:sz w:val="28"/>
                <w:szCs w:val="28"/>
              </w:rPr>
            </w:pPr>
            <w:r w:rsidRPr="004B6D15">
              <w:rPr>
                <w:sz w:val="28"/>
                <w:szCs w:val="28"/>
              </w:rPr>
              <w:t>2.1. Цель и задачи Стратегии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6D15" w:rsidTr="004B6D15">
        <w:tc>
          <w:tcPr>
            <w:tcW w:w="9747" w:type="dxa"/>
          </w:tcPr>
          <w:p w:rsidR="004B6D15" w:rsidRDefault="004B6D15" w:rsidP="003D4DB1">
            <w:pPr>
              <w:spacing w:line="360" w:lineRule="auto"/>
              <w:rPr>
                <w:sz w:val="28"/>
                <w:szCs w:val="28"/>
              </w:rPr>
            </w:pPr>
            <w:r w:rsidRPr="004B6D15">
              <w:rPr>
                <w:sz w:val="28"/>
                <w:szCs w:val="28"/>
              </w:rPr>
              <w:t>2.2. Приоритетные направления развития лесного хозяйства Республики Тыва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6D15" w:rsidTr="004B6D15">
        <w:tc>
          <w:tcPr>
            <w:tcW w:w="9747" w:type="dxa"/>
          </w:tcPr>
          <w:p w:rsidR="004B6D15" w:rsidRDefault="00895CE5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6D15" w:rsidRPr="004B6D15">
              <w:rPr>
                <w:sz w:val="28"/>
                <w:szCs w:val="28"/>
              </w:rPr>
              <w:t>. Современное состояние и тенденция развития лесного хозяйства Республики Тыва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6D15" w:rsidTr="004B6D15">
        <w:tc>
          <w:tcPr>
            <w:tcW w:w="9747" w:type="dxa"/>
          </w:tcPr>
          <w:p w:rsidR="004B6D15" w:rsidRDefault="004B6D15" w:rsidP="003D4DB1">
            <w:pPr>
              <w:spacing w:line="360" w:lineRule="auto"/>
              <w:rPr>
                <w:sz w:val="28"/>
                <w:szCs w:val="28"/>
              </w:rPr>
            </w:pPr>
            <w:r w:rsidRPr="004B6D15">
              <w:rPr>
                <w:sz w:val="28"/>
                <w:szCs w:val="28"/>
              </w:rPr>
              <w:t>3.1. Общая характеристика лесной отрасли Республики Тыва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6D15" w:rsidTr="004B6D15">
        <w:tc>
          <w:tcPr>
            <w:tcW w:w="9747" w:type="dxa"/>
          </w:tcPr>
          <w:p w:rsidR="004B6D15" w:rsidRDefault="004B6D15" w:rsidP="003D4DB1">
            <w:pPr>
              <w:spacing w:line="360" w:lineRule="auto"/>
              <w:rPr>
                <w:sz w:val="28"/>
                <w:szCs w:val="28"/>
              </w:rPr>
            </w:pPr>
            <w:r w:rsidRPr="004B6D15">
              <w:rPr>
                <w:sz w:val="28"/>
                <w:szCs w:val="28"/>
              </w:rPr>
              <w:t>3.2. Системные проблемы лесного хозяйства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B6D15" w:rsidTr="004B6D15">
        <w:tc>
          <w:tcPr>
            <w:tcW w:w="9747" w:type="dxa"/>
          </w:tcPr>
          <w:p w:rsidR="004B6D15" w:rsidRDefault="00895CE5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6D15" w:rsidRPr="004B6D15">
              <w:rPr>
                <w:sz w:val="28"/>
                <w:szCs w:val="28"/>
              </w:rPr>
              <w:t>. Мероприятия по реализации стратегических задач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B6D15" w:rsidTr="004B6D15">
        <w:tc>
          <w:tcPr>
            <w:tcW w:w="9747" w:type="dxa"/>
          </w:tcPr>
          <w:p w:rsidR="004B6D15" w:rsidRDefault="00895CE5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6D15" w:rsidRPr="004B6D15">
              <w:rPr>
                <w:sz w:val="28"/>
                <w:szCs w:val="28"/>
              </w:rPr>
              <w:t>. Риски Стратегии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B6D15" w:rsidTr="004B6D15">
        <w:tc>
          <w:tcPr>
            <w:tcW w:w="9747" w:type="dxa"/>
          </w:tcPr>
          <w:p w:rsidR="004B6D15" w:rsidRDefault="00895CE5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B6D15" w:rsidRPr="004B6D15">
              <w:rPr>
                <w:sz w:val="28"/>
                <w:szCs w:val="28"/>
              </w:rPr>
              <w:t>. Ресурсное обеспечение Стратегии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B6D15" w:rsidTr="004B6D15">
        <w:tc>
          <w:tcPr>
            <w:tcW w:w="9747" w:type="dxa"/>
          </w:tcPr>
          <w:p w:rsidR="004B6D15" w:rsidRPr="004B6D15" w:rsidRDefault="00895CE5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B6D15" w:rsidRPr="004B6D15">
              <w:rPr>
                <w:sz w:val="28"/>
                <w:szCs w:val="28"/>
              </w:rPr>
              <w:t>. Показатели реализации Стратегии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B6D15" w:rsidTr="004B6D15">
        <w:tc>
          <w:tcPr>
            <w:tcW w:w="9747" w:type="dxa"/>
          </w:tcPr>
          <w:p w:rsidR="004B6D15" w:rsidRPr="004B6D15" w:rsidRDefault="00895CE5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6D15" w:rsidRPr="004B6D15">
              <w:rPr>
                <w:sz w:val="28"/>
                <w:szCs w:val="28"/>
              </w:rPr>
              <w:t>. Ожидаемые результаты реализации Стратегии</w:t>
            </w:r>
          </w:p>
        </w:tc>
        <w:tc>
          <w:tcPr>
            <w:tcW w:w="677" w:type="dxa"/>
          </w:tcPr>
          <w:p w:rsidR="004B6D15" w:rsidRDefault="00286F7D" w:rsidP="003D4D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4B6D15" w:rsidRPr="004B6D15" w:rsidRDefault="004B6D15" w:rsidP="004B6D15">
      <w:pPr>
        <w:rPr>
          <w:sz w:val="28"/>
          <w:szCs w:val="28"/>
        </w:rPr>
      </w:pPr>
    </w:p>
    <w:p w:rsidR="002A7957" w:rsidRPr="004B6D15" w:rsidRDefault="002A7957" w:rsidP="004B6D15">
      <w:pPr>
        <w:rPr>
          <w:sz w:val="28"/>
          <w:szCs w:val="28"/>
        </w:rPr>
      </w:pPr>
    </w:p>
    <w:p w:rsidR="002A7957" w:rsidRPr="004B6D15" w:rsidRDefault="002A7957" w:rsidP="004B6D15">
      <w:pPr>
        <w:rPr>
          <w:sz w:val="28"/>
          <w:szCs w:val="28"/>
        </w:rPr>
      </w:pPr>
    </w:p>
    <w:p w:rsidR="002A7957" w:rsidRPr="004B6D15" w:rsidRDefault="002A7957" w:rsidP="004B6D15">
      <w:pPr>
        <w:rPr>
          <w:sz w:val="28"/>
          <w:szCs w:val="28"/>
        </w:rPr>
      </w:pPr>
    </w:p>
    <w:p w:rsidR="002A7957" w:rsidRDefault="002A7957" w:rsidP="002A795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2A7957" w:rsidRDefault="002A7957" w:rsidP="002A795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2A7957" w:rsidRDefault="002A7957" w:rsidP="002A7957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2A7957" w:rsidRDefault="002A7957" w:rsidP="002A7957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2A7957" w:rsidRPr="00895CE5" w:rsidRDefault="00D25119" w:rsidP="004B6D15">
      <w:pPr>
        <w:jc w:val="center"/>
        <w:rPr>
          <w:sz w:val="28"/>
          <w:szCs w:val="28"/>
        </w:rPr>
      </w:pPr>
      <w:r w:rsidRPr="00895CE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 </w:t>
      </w:r>
      <w:r w:rsidRPr="00895CE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95CE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95CE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95C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95CE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95CE5">
        <w:rPr>
          <w:sz w:val="28"/>
          <w:szCs w:val="28"/>
        </w:rPr>
        <w:t>Т</w:t>
      </w:r>
    </w:p>
    <w:p w:rsidR="00895CE5" w:rsidRDefault="00D25119" w:rsidP="00895CE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95CE5">
        <w:rPr>
          <w:sz w:val="28"/>
          <w:szCs w:val="28"/>
        </w:rPr>
        <w:t>тратеги</w:t>
      </w:r>
      <w:r>
        <w:rPr>
          <w:sz w:val="28"/>
          <w:szCs w:val="28"/>
        </w:rPr>
        <w:t>и</w:t>
      </w:r>
      <w:r w:rsidR="00895CE5">
        <w:rPr>
          <w:sz w:val="28"/>
          <w:szCs w:val="28"/>
        </w:rPr>
        <w:t xml:space="preserve"> </w:t>
      </w:r>
      <w:r w:rsidR="00895CE5" w:rsidRPr="00895CE5">
        <w:rPr>
          <w:sz w:val="28"/>
          <w:szCs w:val="28"/>
        </w:rPr>
        <w:t xml:space="preserve">развития лесного хозяйства </w:t>
      </w:r>
    </w:p>
    <w:p w:rsidR="00895CE5" w:rsidRPr="00895CE5" w:rsidRDefault="00895CE5" w:rsidP="00895CE5">
      <w:pPr>
        <w:jc w:val="center"/>
        <w:rPr>
          <w:sz w:val="28"/>
          <w:szCs w:val="28"/>
        </w:rPr>
      </w:pPr>
      <w:r w:rsidRPr="00895CE5">
        <w:rPr>
          <w:sz w:val="28"/>
          <w:szCs w:val="28"/>
        </w:rPr>
        <w:t>Республики Тыва на период до 2030 года</w:t>
      </w:r>
    </w:p>
    <w:p w:rsidR="002A7957" w:rsidRPr="004B6D15" w:rsidRDefault="002A7957" w:rsidP="004B6D1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3"/>
        <w:gridCol w:w="567"/>
        <w:gridCol w:w="6576"/>
      </w:tblGrid>
      <w:tr w:rsidR="004B6D15" w:rsidRPr="004B6D15" w:rsidTr="004B6D15">
        <w:trPr>
          <w:jc w:val="center"/>
        </w:trPr>
        <w:tc>
          <w:tcPr>
            <w:tcW w:w="3173" w:type="dxa"/>
          </w:tcPr>
          <w:p w:rsidR="004B6D15" w:rsidRPr="004B6D15" w:rsidRDefault="004B6D15" w:rsidP="004B6D15">
            <w:pPr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Наименование Стратегии </w:t>
            </w:r>
          </w:p>
        </w:tc>
        <w:tc>
          <w:tcPr>
            <w:tcW w:w="567" w:type="dxa"/>
          </w:tcPr>
          <w:p w:rsidR="004B6D15" w:rsidRPr="004B6D15" w:rsidRDefault="004B6D15" w:rsidP="004B6D15">
            <w:pPr>
              <w:jc w:val="right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–</w:t>
            </w:r>
          </w:p>
        </w:tc>
        <w:tc>
          <w:tcPr>
            <w:tcW w:w="6576" w:type="dxa"/>
          </w:tcPr>
          <w:p w:rsid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Стратегия развития лесного хозяйства Республики Тыва до 2030 года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</w:p>
        </w:tc>
      </w:tr>
      <w:tr w:rsidR="004B6D15" w:rsidRPr="004B6D15" w:rsidTr="004B6D15">
        <w:trPr>
          <w:jc w:val="center"/>
        </w:trPr>
        <w:tc>
          <w:tcPr>
            <w:tcW w:w="3173" w:type="dxa"/>
          </w:tcPr>
          <w:p w:rsidR="004B6D15" w:rsidRPr="004B6D15" w:rsidRDefault="004B6D15" w:rsidP="004B6D15">
            <w:pPr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" w:type="dxa"/>
          </w:tcPr>
          <w:p w:rsidR="004B6D15" w:rsidRPr="004B6D15" w:rsidRDefault="004B6D15" w:rsidP="004B6D15">
            <w:pPr>
              <w:jc w:val="right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–</w:t>
            </w:r>
          </w:p>
        </w:tc>
        <w:tc>
          <w:tcPr>
            <w:tcW w:w="6576" w:type="dxa"/>
          </w:tcPr>
          <w:p w:rsid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</w:p>
        </w:tc>
      </w:tr>
      <w:tr w:rsidR="004B6D15" w:rsidRPr="004B6D15" w:rsidTr="004B6D15">
        <w:trPr>
          <w:jc w:val="center"/>
        </w:trPr>
        <w:tc>
          <w:tcPr>
            <w:tcW w:w="3173" w:type="dxa"/>
          </w:tcPr>
          <w:p w:rsidR="004B6D15" w:rsidRPr="004B6D15" w:rsidRDefault="004B6D15" w:rsidP="004B6D15">
            <w:pPr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Цель Стратегии </w:t>
            </w:r>
          </w:p>
        </w:tc>
        <w:tc>
          <w:tcPr>
            <w:tcW w:w="567" w:type="dxa"/>
          </w:tcPr>
          <w:p w:rsidR="004B6D15" w:rsidRPr="004B6D15" w:rsidRDefault="004B6D15" w:rsidP="004B6D15">
            <w:pPr>
              <w:jc w:val="right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–</w:t>
            </w:r>
          </w:p>
        </w:tc>
        <w:tc>
          <w:tcPr>
            <w:tcW w:w="6576" w:type="dxa"/>
          </w:tcPr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B6D15">
              <w:rPr>
                <w:sz w:val="24"/>
                <w:szCs w:val="24"/>
              </w:rPr>
              <w:t>овышение эффективности ведения лесного хозяйства, охраны, защиты, использования и воспроизводства лесов, обеспечение кадрового разви</w:t>
            </w:r>
            <w:r w:rsidR="0033629A">
              <w:rPr>
                <w:sz w:val="24"/>
                <w:szCs w:val="24"/>
              </w:rPr>
              <w:t>тия лесного хозяйства;</w:t>
            </w:r>
          </w:p>
          <w:p w:rsidR="004B6D15" w:rsidRPr="004B6D15" w:rsidRDefault="0033629A" w:rsidP="004B6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B6D15" w:rsidRPr="004B6D15">
              <w:rPr>
                <w:sz w:val="24"/>
                <w:szCs w:val="24"/>
              </w:rPr>
              <w:t>беспечение воспроизводства лесов на уровне не менее 100 процентов объе</w:t>
            </w:r>
            <w:r>
              <w:rPr>
                <w:sz w:val="24"/>
                <w:szCs w:val="24"/>
              </w:rPr>
              <w:t>ма вырубленных и погибших лесов</w:t>
            </w:r>
            <w:r w:rsidR="004B6D15" w:rsidRPr="004B6D15">
              <w:rPr>
                <w:sz w:val="24"/>
                <w:szCs w:val="24"/>
              </w:rPr>
              <w:t xml:space="preserve"> 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</w:p>
        </w:tc>
      </w:tr>
      <w:tr w:rsidR="004B6D15" w:rsidRPr="004B6D15" w:rsidTr="004B6D15">
        <w:trPr>
          <w:jc w:val="center"/>
        </w:trPr>
        <w:tc>
          <w:tcPr>
            <w:tcW w:w="3173" w:type="dxa"/>
          </w:tcPr>
          <w:p w:rsidR="004B6D15" w:rsidRPr="004B6D15" w:rsidRDefault="004B6D15" w:rsidP="004B6D15">
            <w:pPr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Задачи Стратегии </w:t>
            </w:r>
          </w:p>
        </w:tc>
        <w:tc>
          <w:tcPr>
            <w:tcW w:w="567" w:type="dxa"/>
          </w:tcPr>
          <w:p w:rsidR="004B6D15" w:rsidRPr="004B6D15" w:rsidRDefault="004B6D15" w:rsidP="004B6D15">
            <w:pPr>
              <w:jc w:val="right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–</w:t>
            </w:r>
          </w:p>
        </w:tc>
        <w:tc>
          <w:tcPr>
            <w:tcW w:w="6576" w:type="dxa"/>
          </w:tcPr>
          <w:p w:rsidR="004B6D15" w:rsidRPr="004B6D15" w:rsidRDefault="0033629A" w:rsidP="004B6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6D15" w:rsidRPr="004B6D15">
              <w:rPr>
                <w:sz w:val="24"/>
                <w:szCs w:val="24"/>
              </w:rPr>
              <w:t>овышение эффективности управления лесным хозяйством;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повышение доходности бюджетной системы Российской Федерации от использования лесов и совершенствование системы финансирования лесного хозяйства;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интенсификация использования и воспроизводства лесов, в том числе на всех участках вырубленных и погибших лесных насаждений;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повышение эффективности охраны лесов от пожаров, защиты лесов от вредителей, болезней и других неблагоприятных факторов, а также от нелегальных рубок;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повышение продуктивности и улучшение породного состава лесов на землях различного целевого назначения;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сохранение экологического потенциала лесов;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повышение ответственности лиц, использующих леса, за многоцелевое, рациональное, непрерывное и </w:t>
            </w:r>
            <w:proofErr w:type="spellStart"/>
            <w:r w:rsidRPr="004B6D15">
              <w:rPr>
                <w:sz w:val="24"/>
                <w:szCs w:val="24"/>
              </w:rPr>
              <w:t>неистощительное</w:t>
            </w:r>
            <w:proofErr w:type="spellEnd"/>
            <w:r w:rsidRPr="004B6D15">
              <w:rPr>
                <w:sz w:val="24"/>
                <w:szCs w:val="24"/>
              </w:rPr>
              <w:t xml:space="preserve"> использование лесов;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повышение научно-технического, технологического и кадрового потенциала лесного сектора экономики;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развитие международного сотрудничества и переговорного процесса по вопросам лесного хозяйства;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формирование условий для участия граждан в принятии решений в области лесных отношений;</w:t>
            </w:r>
          </w:p>
          <w:p w:rsid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повышение «цифровой зрелости» и </w:t>
            </w:r>
            <w:proofErr w:type="spellStart"/>
            <w:r w:rsidRPr="004B6D15">
              <w:rPr>
                <w:sz w:val="24"/>
                <w:szCs w:val="24"/>
              </w:rPr>
              <w:t>цифровизации</w:t>
            </w:r>
            <w:proofErr w:type="spellEnd"/>
            <w:r w:rsidRPr="004B6D15">
              <w:rPr>
                <w:sz w:val="24"/>
                <w:szCs w:val="24"/>
              </w:rPr>
              <w:t xml:space="preserve"> лесного хозяйства Республики Тыва</w:t>
            </w:r>
          </w:p>
          <w:p w:rsidR="0033629A" w:rsidRPr="004B6D15" w:rsidRDefault="0033629A" w:rsidP="004B6D15">
            <w:pPr>
              <w:jc w:val="both"/>
              <w:rPr>
                <w:sz w:val="24"/>
                <w:szCs w:val="24"/>
              </w:rPr>
            </w:pPr>
          </w:p>
        </w:tc>
      </w:tr>
      <w:tr w:rsidR="004B6D15" w:rsidRPr="004B6D15" w:rsidTr="004B6D15">
        <w:trPr>
          <w:jc w:val="center"/>
        </w:trPr>
        <w:tc>
          <w:tcPr>
            <w:tcW w:w="3173" w:type="dxa"/>
          </w:tcPr>
          <w:p w:rsidR="004B6D15" w:rsidRPr="004B6D15" w:rsidRDefault="004B6D15" w:rsidP="004B6D15">
            <w:pPr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Сроки и этапы реализации Стратегии </w:t>
            </w:r>
          </w:p>
        </w:tc>
        <w:tc>
          <w:tcPr>
            <w:tcW w:w="567" w:type="dxa"/>
          </w:tcPr>
          <w:p w:rsidR="004B6D15" w:rsidRPr="004B6D15" w:rsidRDefault="004B6D15" w:rsidP="004B6D15">
            <w:pPr>
              <w:jc w:val="right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–</w:t>
            </w:r>
          </w:p>
        </w:tc>
        <w:tc>
          <w:tcPr>
            <w:tcW w:w="6576" w:type="dxa"/>
          </w:tcPr>
          <w:p w:rsidR="004B6D15" w:rsidRPr="004B6D15" w:rsidRDefault="0033629A" w:rsidP="004B6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B6D15" w:rsidRPr="004B6D15">
              <w:rPr>
                <w:sz w:val="24"/>
                <w:szCs w:val="24"/>
              </w:rPr>
              <w:t>рок реализации 2022-2030 годы.</w:t>
            </w:r>
          </w:p>
          <w:p w:rsidR="004B6D15" w:rsidRPr="004B6D15" w:rsidRDefault="0033629A" w:rsidP="004B6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этап 2022-</w:t>
            </w:r>
            <w:r w:rsidR="004B6D15" w:rsidRPr="004B6D15">
              <w:rPr>
                <w:sz w:val="24"/>
                <w:szCs w:val="24"/>
              </w:rPr>
              <w:t>2025 годы;</w:t>
            </w:r>
          </w:p>
          <w:p w:rsidR="004B6D15" w:rsidRDefault="0033629A" w:rsidP="004B6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этап 2026-2030 годы</w:t>
            </w:r>
          </w:p>
          <w:p w:rsidR="0033629A" w:rsidRPr="004B6D15" w:rsidRDefault="0033629A" w:rsidP="004B6D15">
            <w:pPr>
              <w:jc w:val="both"/>
              <w:rPr>
                <w:sz w:val="24"/>
                <w:szCs w:val="24"/>
              </w:rPr>
            </w:pPr>
          </w:p>
        </w:tc>
      </w:tr>
      <w:tr w:rsidR="004B6D15" w:rsidRPr="004B6D15" w:rsidTr="004B6D15">
        <w:trPr>
          <w:jc w:val="center"/>
        </w:trPr>
        <w:tc>
          <w:tcPr>
            <w:tcW w:w="3173" w:type="dxa"/>
          </w:tcPr>
          <w:p w:rsidR="004B6D15" w:rsidRPr="004B6D15" w:rsidRDefault="004B6D15" w:rsidP="004B6D15">
            <w:pPr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Финансовое обеспечение реализации Стратегии </w:t>
            </w:r>
          </w:p>
        </w:tc>
        <w:tc>
          <w:tcPr>
            <w:tcW w:w="567" w:type="dxa"/>
          </w:tcPr>
          <w:p w:rsidR="004B6D15" w:rsidRPr="004B6D15" w:rsidRDefault="004B6D15" w:rsidP="004B6D15">
            <w:pPr>
              <w:jc w:val="right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–</w:t>
            </w:r>
          </w:p>
        </w:tc>
        <w:tc>
          <w:tcPr>
            <w:tcW w:w="6576" w:type="dxa"/>
          </w:tcPr>
          <w:p w:rsidR="004B6D15" w:rsidRPr="004B6D15" w:rsidRDefault="0033629A" w:rsidP="004B6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B6D15" w:rsidRPr="004B6D15">
              <w:rPr>
                <w:sz w:val="24"/>
                <w:szCs w:val="24"/>
              </w:rPr>
              <w:t>еализация мероприятий Стратегии будет осуществляться за счет средств субвенций из федерального бюджета, республиканского бюджета Республики Тыва и за счет внебюджетных средств.</w:t>
            </w:r>
          </w:p>
          <w:p w:rsidR="0033629A" w:rsidRPr="004B6D15" w:rsidRDefault="004B6D15" w:rsidP="00895CE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Объемы финансирования носят прогнозный характер и подлежат ежегодной корректировке с учетом возможностей соответствующих бюджетов</w:t>
            </w:r>
          </w:p>
        </w:tc>
      </w:tr>
      <w:tr w:rsidR="004B6D15" w:rsidRPr="004B6D15" w:rsidTr="004B6D15">
        <w:trPr>
          <w:jc w:val="center"/>
        </w:trPr>
        <w:tc>
          <w:tcPr>
            <w:tcW w:w="3173" w:type="dxa"/>
          </w:tcPr>
          <w:p w:rsidR="004B6D15" w:rsidRPr="004B6D15" w:rsidRDefault="004B6D15" w:rsidP="004B6D15">
            <w:pPr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lastRenderedPageBreak/>
              <w:t>Ожидаемые конечные результаты реализации целей и задач Стратегии (индикаторы оценки результатов)</w:t>
            </w:r>
          </w:p>
        </w:tc>
        <w:tc>
          <w:tcPr>
            <w:tcW w:w="567" w:type="dxa"/>
          </w:tcPr>
          <w:p w:rsidR="004B6D15" w:rsidRPr="004B6D15" w:rsidRDefault="004B6D15" w:rsidP="004B6D15">
            <w:pPr>
              <w:jc w:val="right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–</w:t>
            </w:r>
          </w:p>
        </w:tc>
        <w:tc>
          <w:tcPr>
            <w:tcW w:w="6576" w:type="dxa"/>
          </w:tcPr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сохранение лесистости территории Республики Тыва на уровне 49,7 процента до 2030 года;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отношение площади </w:t>
            </w:r>
            <w:proofErr w:type="spellStart"/>
            <w:r w:rsidRPr="004B6D15">
              <w:rPr>
                <w:sz w:val="24"/>
                <w:szCs w:val="24"/>
              </w:rPr>
              <w:t>лесовосстановления</w:t>
            </w:r>
            <w:proofErr w:type="spellEnd"/>
            <w:r w:rsidRPr="004B6D15">
              <w:rPr>
                <w:sz w:val="24"/>
                <w:szCs w:val="24"/>
              </w:rPr>
              <w:t xml:space="preserve"> и лесоразведения к площади вырубленных и погибших лесных насаждений на уровне 100 процента до 2030 года;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 до 10 процента;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количество населения, принявшего участие в охране, защите и воспроизводстве лесов (в том числе тушении лесных пожаров, посадке лесов, очистке лесов, охране лесов от правонарушений, участии в деятельности школьных лесничеств)</w:t>
            </w:r>
            <w:r w:rsidR="00895CE5">
              <w:rPr>
                <w:sz w:val="24"/>
                <w:szCs w:val="24"/>
              </w:rPr>
              <w:t>,</w:t>
            </w:r>
            <w:r w:rsidRPr="004B6D15">
              <w:rPr>
                <w:sz w:val="24"/>
                <w:szCs w:val="24"/>
              </w:rPr>
              <w:t xml:space="preserve"> до 1900 человек;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>число активных пользователей в единой государственной автоматизированной информационной системе по учету древесины и сделок с ней до 3000 человек;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доля лесных пожаров, ликвидированных в течение первых суток с момента обнаружения, в общем количестве лесных пожаров до 69,5 </w:t>
            </w:r>
            <w:r w:rsidR="0033629A">
              <w:rPr>
                <w:sz w:val="24"/>
                <w:szCs w:val="24"/>
              </w:rPr>
              <w:t>процента</w:t>
            </w:r>
            <w:r w:rsidRPr="004B6D15">
              <w:rPr>
                <w:sz w:val="24"/>
                <w:szCs w:val="24"/>
              </w:rPr>
              <w:t>;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  <w:r w:rsidRPr="004B6D15">
              <w:rPr>
                <w:sz w:val="24"/>
                <w:szCs w:val="24"/>
              </w:rPr>
              <w:t xml:space="preserve">объем платежей в бюджетную систему Российской Федерации от использования лесов, расположенных на землях лесного фонда, в расчете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B6D15">
                <w:rPr>
                  <w:sz w:val="24"/>
                  <w:szCs w:val="24"/>
                </w:rPr>
                <w:t>1 га</w:t>
              </w:r>
            </w:smartTag>
            <w:r w:rsidRPr="004B6D15">
              <w:rPr>
                <w:sz w:val="24"/>
                <w:szCs w:val="24"/>
              </w:rPr>
              <w:t xml:space="preserve"> земель лесного фонда, до уровня 11,5 рубля в расче</w:t>
            </w:r>
            <w:r w:rsidR="0033629A">
              <w:rPr>
                <w:sz w:val="24"/>
                <w:szCs w:val="24"/>
              </w:rPr>
              <w:t>те на 1 га земель лесного фонда</w:t>
            </w:r>
          </w:p>
          <w:p w:rsidR="004B6D15" w:rsidRPr="004B6D15" w:rsidRDefault="004B6D15" w:rsidP="004B6D15">
            <w:pPr>
              <w:jc w:val="both"/>
              <w:rPr>
                <w:sz w:val="24"/>
                <w:szCs w:val="24"/>
              </w:rPr>
            </w:pPr>
          </w:p>
        </w:tc>
      </w:tr>
    </w:tbl>
    <w:p w:rsidR="002A7957" w:rsidRDefault="002A7957" w:rsidP="002A7957">
      <w:pPr>
        <w:ind w:firstLine="709"/>
        <w:jc w:val="both"/>
        <w:rPr>
          <w:sz w:val="28"/>
          <w:szCs w:val="28"/>
        </w:rPr>
      </w:pPr>
    </w:p>
    <w:p w:rsidR="002A7957" w:rsidRDefault="002A7957" w:rsidP="002A7957">
      <w:pPr>
        <w:ind w:firstLine="709"/>
        <w:jc w:val="center"/>
        <w:rPr>
          <w:sz w:val="28"/>
          <w:szCs w:val="28"/>
        </w:rPr>
      </w:pPr>
    </w:p>
    <w:p w:rsidR="002A7957" w:rsidRDefault="002A7957" w:rsidP="002A7957">
      <w:pPr>
        <w:ind w:firstLine="709"/>
        <w:jc w:val="center"/>
        <w:rPr>
          <w:sz w:val="28"/>
          <w:szCs w:val="28"/>
        </w:rPr>
      </w:pPr>
    </w:p>
    <w:p w:rsidR="0033629A" w:rsidRDefault="0033629A" w:rsidP="002A7957">
      <w:pPr>
        <w:ind w:firstLine="709"/>
        <w:jc w:val="center"/>
        <w:rPr>
          <w:sz w:val="28"/>
          <w:szCs w:val="28"/>
        </w:rPr>
        <w:sectPr w:rsidR="0033629A" w:rsidSect="004B6D15">
          <w:pgSz w:w="11909" w:h="16834"/>
          <w:pgMar w:top="1134" w:right="567" w:bottom="1134" w:left="1134" w:header="680" w:footer="680" w:gutter="0"/>
          <w:paperSrc w:first="7" w:other="7"/>
          <w:pgNumType w:start="2"/>
          <w:cols w:space="60"/>
          <w:noEndnote/>
          <w:docGrid w:linePitch="272"/>
        </w:sectPr>
      </w:pPr>
    </w:p>
    <w:p w:rsidR="002A7957" w:rsidRPr="0033629A" w:rsidRDefault="00895CE5" w:rsidP="003362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3629A" w:rsidRPr="0033629A">
        <w:rPr>
          <w:sz w:val="28"/>
          <w:szCs w:val="28"/>
        </w:rPr>
        <w:t>. Общие положения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</w:p>
    <w:p w:rsidR="00F030F2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1.1.</w:t>
      </w:r>
      <w:r w:rsidR="00895CE5">
        <w:rPr>
          <w:sz w:val="28"/>
          <w:szCs w:val="28"/>
        </w:rPr>
        <w:t xml:space="preserve"> Настоящая </w:t>
      </w:r>
      <w:r w:rsidR="002A7957" w:rsidRPr="0033629A">
        <w:rPr>
          <w:sz w:val="28"/>
          <w:szCs w:val="28"/>
        </w:rPr>
        <w:t>Стратегия развития лесного хозяйства Республики Тыва до 2030 года (далее – Стратегия) разработана в соответствии со Стратегией развития лесного комплекса Российской Федерации до 2030 года, утвержденной распоряжением Правительства Российской Федерации от 11 февраля 2021 г. № 312-р, Стратегией социально-экономического развития</w:t>
      </w:r>
      <w:r w:rsidR="00895CE5">
        <w:rPr>
          <w:sz w:val="28"/>
          <w:szCs w:val="28"/>
        </w:rPr>
        <w:t xml:space="preserve"> Республики Тыва до 2030 года</w:t>
      </w:r>
      <w:r w:rsidR="002A7957" w:rsidRPr="0033629A">
        <w:rPr>
          <w:sz w:val="28"/>
          <w:szCs w:val="28"/>
        </w:rPr>
        <w:t xml:space="preserve">, утвержденной </w:t>
      </w:r>
      <w:r w:rsidR="00901020" w:rsidRPr="0033629A">
        <w:rPr>
          <w:sz w:val="28"/>
          <w:szCs w:val="28"/>
        </w:rPr>
        <w:t>п</w:t>
      </w:r>
      <w:r w:rsidR="002A7957" w:rsidRPr="0033629A">
        <w:rPr>
          <w:sz w:val="28"/>
          <w:szCs w:val="28"/>
        </w:rPr>
        <w:t>остановлением Прави</w:t>
      </w:r>
      <w:r w:rsidR="00895CE5">
        <w:rPr>
          <w:sz w:val="28"/>
          <w:szCs w:val="28"/>
        </w:rPr>
        <w:t xml:space="preserve">тельства </w:t>
      </w:r>
      <w:r w:rsidR="002A7957" w:rsidRPr="0033629A">
        <w:rPr>
          <w:sz w:val="28"/>
          <w:szCs w:val="28"/>
        </w:rPr>
        <w:t>Республики Тыва от 24 декабря 2018 г</w:t>
      </w:r>
      <w:r w:rsidR="005935E6" w:rsidRPr="0033629A">
        <w:rPr>
          <w:sz w:val="28"/>
          <w:szCs w:val="28"/>
        </w:rPr>
        <w:t>.</w:t>
      </w:r>
      <w:r w:rsidR="002A7957" w:rsidRPr="0033629A">
        <w:rPr>
          <w:sz w:val="28"/>
          <w:szCs w:val="28"/>
        </w:rPr>
        <w:t xml:space="preserve"> </w:t>
      </w:r>
      <w:r w:rsidR="00895CE5">
        <w:rPr>
          <w:sz w:val="28"/>
          <w:szCs w:val="28"/>
        </w:rPr>
        <w:t xml:space="preserve">                 </w:t>
      </w:r>
      <w:r w:rsidR="002A7957" w:rsidRPr="0033629A">
        <w:rPr>
          <w:sz w:val="28"/>
          <w:szCs w:val="28"/>
        </w:rPr>
        <w:t>№ 638</w:t>
      </w:r>
      <w:r w:rsidR="0033629A">
        <w:rPr>
          <w:sz w:val="28"/>
          <w:szCs w:val="28"/>
        </w:rPr>
        <w:t>,</w:t>
      </w:r>
      <w:r w:rsidR="002A7957" w:rsidRPr="0033629A">
        <w:rPr>
          <w:sz w:val="28"/>
          <w:szCs w:val="28"/>
        </w:rPr>
        <w:t xml:space="preserve"> и является документом по планированию и управлению лесным хозяйством Республики Тыва на период до 2030 года.</w:t>
      </w:r>
    </w:p>
    <w:p w:rsidR="00F030F2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1.2. </w:t>
      </w:r>
      <w:r w:rsidR="002A7957" w:rsidRPr="0033629A">
        <w:rPr>
          <w:sz w:val="28"/>
          <w:szCs w:val="28"/>
        </w:rPr>
        <w:t>При разработке Стратегии учтены: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1) </w:t>
      </w:r>
      <w:r w:rsidR="00023747" w:rsidRPr="0033629A">
        <w:rPr>
          <w:sz w:val="28"/>
          <w:szCs w:val="28"/>
        </w:rPr>
        <w:t>г</w:t>
      </w:r>
      <w:r w:rsidR="002A7957" w:rsidRPr="0033629A">
        <w:rPr>
          <w:sz w:val="28"/>
          <w:szCs w:val="28"/>
        </w:rPr>
        <w:t>осударственная программа Российской Федерации «Развитие лесного хозяйства»</w:t>
      </w:r>
      <w:r w:rsidR="00901020" w:rsidRPr="0033629A">
        <w:rPr>
          <w:sz w:val="28"/>
          <w:szCs w:val="28"/>
        </w:rPr>
        <w:t>, утвержденная постановлением Правительства Российской Федерации от 15 апреля 2014 г. № 318</w:t>
      </w:r>
      <w:r w:rsidR="002A7957" w:rsidRPr="0033629A">
        <w:rPr>
          <w:sz w:val="28"/>
          <w:szCs w:val="28"/>
        </w:rPr>
        <w:t>;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2)</w:t>
      </w:r>
      <w:r w:rsidR="00F030F2" w:rsidRPr="0033629A">
        <w:rPr>
          <w:sz w:val="28"/>
          <w:szCs w:val="28"/>
        </w:rPr>
        <w:t xml:space="preserve"> Л</w:t>
      </w:r>
      <w:r w:rsidR="002A7957" w:rsidRPr="0033629A">
        <w:rPr>
          <w:sz w:val="28"/>
          <w:szCs w:val="28"/>
        </w:rPr>
        <w:t>есной план Республики Тыва</w:t>
      </w:r>
      <w:r w:rsidR="00901020" w:rsidRPr="0033629A">
        <w:rPr>
          <w:sz w:val="28"/>
          <w:szCs w:val="28"/>
        </w:rPr>
        <w:t xml:space="preserve">, утвержденный Указом Главы Республики Тыва от 25 декабря 2018 г. № </w:t>
      </w:r>
      <w:r w:rsidR="002B08DB" w:rsidRPr="0033629A">
        <w:rPr>
          <w:sz w:val="28"/>
          <w:szCs w:val="28"/>
        </w:rPr>
        <w:t>262</w:t>
      </w:r>
      <w:r w:rsidR="002A7957" w:rsidRPr="0033629A">
        <w:rPr>
          <w:sz w:val="28"/>
          <w:szCs w:val="28"/>
        </w:rPr>
        <w:t>;</w:t>
      </w:r>
    </w:p>
    <w:p w:rsidR="00F030F2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3)</w:t>
      </w:r>
      <w:r w:rsidR="0033629A">
        <w:rPr>
          <w:sz w:val="28"/>
          <w:szCs w:val="28"/>
        </w:rPr>
        <w:t xml:space="preserve"> </w:t>
      </w:r>
      <w:r w:rsidR="00023747" w:rsidRPr="0033629A">
        <w:rPr>
          <w:sz w:val="28"/>
          <w:szCs w:val="28"/>
        </w:rPr>
        <w:t>г</w:t>
      </w:r>
      <w:r w:rsidR="002A7957" w:rsidRPr="0033629A">
        <w:rPr>
          <w:sz w:val="28"/>
          <w:szCs w:val="28"/>
        </w:rPr>
        <w:t>осударственный учет лесного фонда</w:t>
      </w:r>
      <w:r w:rsidR="00895CE5">
        <w:rPr>
          <w:sz w:val="28"/>
          <w:szCs w:val="28"/>
        </w:rPr>
        <w:t xml:space="preserve"> Республики Тыва за 2017-2021 годы</w:t>
      </w:r>
      <w:r w:rsidR="002A7957" w:rsidRPr="0033629A">
        <w:rPr>
          <w:sz w:val="28"/>
          <w:szCs w:val="28"/>
        </w:rPr>
        <w:t>.</w:t>
      </w:r>
    </w:p>
    <w:p w:rsidR="00F030F2" w:rsidRPr="0033629A" w:rsidRDefault="00673C23" w:rsidP="0033629A">
      <w:pPr>
        <w:ind w:firstLine="709"/>
        <w:jc w:val="both"/>
        <w:rPr>
          <w:rFonts w:eastAsiaTheme="minorHAnsi"/>
          <w:sz w:val="28"/>
          <w:szCs w:val="28"/>
        </w:rPr>
      </w:pPr>
      <w:r w:rsidRPr="0033629A">
        <w:rPr>
          <w:sz w:val="28"/>
          <w:szCs w:val="28"/>
        </w:rPr>
        <w:t xml:space="preserve">1.3. </w:t>
      </w:r>
      <w:r w:rsidR="00895CE5">
        <w:rPr>
          <w:sz w:val="28"/>
          <w:szCs w:val="28"/>
        </w:rPr>
        <w:t xml:space="preserve">Настоящая </w:t>
      </w:r>
      <w:r w:rsidR="002A7957" w:rsidRPr="0033629A">
        <w:rPr>
          <w:sz w:val="28"/>
          <w:szCs w:val="28"/>
        </w:rPr>
        <w:t xml:space="preserve">Стратегия подготовлена с </w:t>
      </w:r>
      <w:r w:rsidR="002A7957" w:rsidRPr="0033629A">
        <w:rPr>
          <w:rFonts w:eastAsiaTheme="minorHAnsi"/>
          <w:sz w:val="28"/>
          <w:szCs w:val="28"/>
        </w:rPr>
        <w:t xml:space="preserve">учетом национальных целей и стратегических задач, определенных </w:t>
      </w:r>
      <w:r w:rsidR="00B7782D" w:rsidRPr="0033629A">
        <w:rPr>
          <w:rFonts w:eastAsiaTheme="minorHAnsi"/>
          <w:sz w:val="28"/>
          <w:szCs w:val="28"/>
        </w:rPr>
        <w:t>У</w:t>
      </w:r>
      <w:r w:rsidR="002A7957" w:rsidRPr="0033629A">
        <w:rPr>
          <w:rFonts w:eastAsiaTheme="minorHAnsi"/>
          <w:sz w:val="28"/>
          <w:szCs w:val="28"/>
        </w:rPr>
        <w:t xml:space="preserve">казами Президента Российской Федерации от </w:t>
      </w:r>
      <w:r w:rsidR="00895CE5">
        <w:rPr>
          <w:rFonts w:eastAsiaTheme="minorHAnsi"/>
          <w:sz w:val="28"/>
          <w:szCs w:val="28"/>
        </w:rPr>
        <w:t xml:space="preserve">               </w:t>
      </w:r>
      <w:r w:rsidR="002A7957" w:rsidRPr="0033629A">
        <w:rPr>
          <w:rFonts w:eastAsiaTheme="minorHAnsi"/>
          <w:sz w:val="28"/>
          <w:szCs w:val="28"/>
        </w:rPr>
        <w:t xml:space="preserve">7 мая 2018 г. </w:t>
      </w:r>
      <w:r w:rsidR="0033629A">
        <w:rPr>
          <w:rFonts w:eastAsiaTheme="minorHAnsi"/>
          <w:sz w:val="28"/>
          <w:szCs w:val="28"/>
        </w:rPr>
        <w:t xml:space="preserve"> </w:t>
      </w:r>
      <w:r w:rsidR="002A7957" w:rsidRPr="0033629A">
        <w:rPr>
          <w:rFonts w:eastAsiaTheme="minorHAnsi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 и от 21 июля 2020 г. № 474 «О национальных целях развития Российской Федерации на период до 2030 года».</w:t>
      </w:r>
    </w:p>
    <w:p w:rsidR="00F030F2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1.4. </w:t>
      </w:r>
      <w:r w:rsidR="002A7957" w:rsidRPr="0033629A">
        <w:rPr>
          <w:sz w:val="28"/>
          <w:szCs w:val="28"/>
        </w:rPr>
        <w:t>В Стратегии учтены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законодательные и нормативные правовые акты, определяющие политику государства в лесном комплексе на длительную перспективу: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1) </w:t>
      </w:r>
      <w:r w:rsidR="002A7957" w:rsidRPr="0033629A">
        <w:rPr>
          <w:sz w:val="28"/>
          <w:szCs w:val="28"/>
        </w:rPr>
        <w:t>Лесной кодекс Российской Федерации;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2)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Основы государственной политики в области использования, охраны, защиты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и воспроизводства лесов в Российской Федерации на период до 2030 года</w:t>
      </w:r>
      <w:r w:rsidR="0096680E" w:rsidRPr="0033629A">
        <w:rPr>
          <w:sz w:val="28"/>
          <w:szCs w:val="28"/>
        </w:rPr>
        <w:t>,</w:t>
      </w:r>
      <w:r w:rsidR="0033629A">
        <w:rPr>
          <w:sz w:val="28"/>
          <w:szCs w:val="28"/>
        </w:rPr>
        <w:t xml:space="preserve"> </w:t>
      </w:r>
      <w:r w:rsidR="00F93A97" w:rsidRPr="0033629A">
        <w:rPr>
          <w:sz w:val="28"/>
          <w:szCs w:val="28"/>
        </w:rPr>
        <w:t>утвержденные распоряжением Правительства Российской Федерации от 26 сентября 2013 г. № 1724-р</w:t>
      </w:r>
      <w:r w:rsidR="002A7957" w:rsidRPr="0033629A">
        <w:rPr>
          <w:sz w:val="28"/>
          <w:szCs w:val="28"/>
        </w:rPr>
        <w:t>;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3)</w:t>
      </w:r>
      <w:r w:rsidR="002A7957" w:rsidRPr="0033629A">
        <w:rPr>
          <w:sz w:val="28"/>
          <w:szCs w:val="28"/>
        </w:rPr>
        <w:t xml:space="preserve"> Стратегия социально-экономического развития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Российской Федерации с низким уровнем выбросов парниковых газов до 2050 года</w:t>
      </w:r>
      <w:r w:rsidR="00F93A97" w:rsidRPr="0033629A">
        <w:rPr>
          <w:sz w:val="28"/>
          <w:szCs w:val="28"/>
        </w:rPr>
        <w:t>, утвержденная распоряжением Правительства Российской Федерации</w:t>
      </w:r>
      <w:r w:rsidR="0033629A">
        <w:rPr>
          <w:sz w:val="28"/>
          <w:szCs w:val="28"/>
        </w:rPr>
        <w:t xml:space="preserve"> </w:t>
      </w:r>
      <w:r w:rsidR="00F93A97" w:rsidRPr="0033629A">
        <w:rPr>
          <w:sz w:val="28"/>
          <w:szCs w:val="28"/>
        </w:rPr>
        <w:t>от 29 октября 2021 г. № 3052-р;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4)</w:t>
      </w:r>
      <w:r w:rsidR="002A7957" w:rsidRPr="0033629A">
        <w:rPr>
          <w:sz w:val="28"/>
          <w:szCs w:val="28"/>
        </w:rPr>
        <w:t xml:space="preserve"> Указ Президента Российской Федерации от 7 мая 2018 г. №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в части мероприятий по сохранению лесов, в том числе на основе их воспроизводства на всех участках вырубленных и погибших лесных насаждений;</w:t>
      </w:r>
    </w:p>
    <w:p w:rsidR="005935E6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5) </w:t>
      </w:r>
      <w:r w:rsidR="00895CE5">
        <w:rPr>
          <w:sz w:val="28"/>
          <w:szCs w:val="28"/>
        </w:rPr>
        <w:t>федеральный проект «</w:t>
      </w:r>
      <w:r w:rsidR="005935E6" w:rsidRPr="0033629A">
        <w:rPr>
          <w:sz w:val="28"/>
          <w:szCs w:val="28"/>
        </w:rPr>
        <w:t>Сохранение лесов</w:t>
      </w:r>
      <w:r w:rsidR="00895CE5">
        <w:rPr>
          <w:sz w:val="28"/>
          <w:szCs w:val="28"/>
        </w:rPr>
        <w:t>»</w:t>
      </w:r>
      <w:r w:rsidR="005935E6" w:rsidRPr="0033629A">
        <w:rPr>
          <w:sz w:val="28"/>
          <w:szCs w:val="28"/>
        </w:rPr>
        <w:t xml:space="preserve"> </w:t>
      </w:r>
      <w:r w:rsidR="0033629A">
        <w:rPr>
          <w:sz w:val="28"/>
          <w:szCs w:val="28"/>
        </w:rPr>
        <w:t>н</w:t>
      </w:r>
      <w:r w:rsidR="005935E6" w:rsidRPr="0033629A">
        <w:rPr>
          <w:sz w:val="28"/>
          <w:szCs w:val="28"/>
        </w:rPr>
        <w:t>ационального проекта «Экология»;</w:t>
      </w:r>
    </w:p>
    <w:p w:rsidR="00EA318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6)</w:t>
      </w:r>
      <w:r w:rsidR="002A7957" w:rsidRPr="0033629A">
        <w:rPr>
          <w:sz w:val="28"/>
          <w:szCs w:val="28"/>
        </w:rPr>
        <w:t xml:space="preserve"> Стратегия развития лесного комплекса Российской Фед</w:t>
      </w:r>
      <w:r w:rsidR="00B40995" w:rsidRPr="0033629A">
        <w:rPr>
          <w:sz w:val="28"/>
          <w:szCs w:val="28"/>
        </w:rPr>
        <w:t>ерации до 2030 года, утвержденная</w:t>
      </w:r>
      <w:r w:rsidR="002A7957" w:rsidRPr="0033629A">
        <w:rPr>
          <w:sz w:val="28"/>
          <w:szCs w:val="28"/>
        </w:rPr>
        <w:t xml:space="preserve"> распоряжением Правительства Российской Федерации от 11 февраля 2021 г. №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312-р</w:t>
      </w:r>
      <w:r w:rsidR="00FF63C2" w:rsidRPr="0033629A">
        <w:rPr>
          <w:sz w:val="28"/>
          <w:szCs w:val="28"/>
        </w:rPr>
        <w:t>.</w:t>
      </w:r>
    </w:p>
    <w:p w:rsidR="00EA3187" w:rsidRDefault="00EA3187" w:rsidP="0033629A">
      <w:pPr>
        <w:ind w:firstLine="709"/>
        <w:jc w:val="both"/>
        <w:rPr>
          <w:sz w:val="28"/>
          <w:szCs w:val="28"/>
        </w:rPr>
      </w:pPr>
    </w:p>
    <w:p w:rsidR="0033629A" w:rsidRDefault="0033629A" w:rsidP="0033629A">
      <w:pPr>
        <w:ind w:firstLine="709"/>
        <w:jc w:val="both"/>
        <w:rPr>
          <w:sz w:val="28"/>
          <w:szCs w:val="28"/>
        </w:rPr>
      </w:pPr>
    </w:p>
    <w:p w:rsidR="0033629A" w:rsidRDefault="0033629A" w:rsidP="0033629A">
      <w:pPr>
        <w:ind w:firstLine="709"/>
        <w:jc w:val="both"/>
        <w:rPr>
          <w:sz w:val="28"/>
          <w:szCs w:val="28"/>
        </w:rPr>
      </w:pPr>
    </w:p>
    <w:p w:rsidR="0033629A" w:rsidRPr="0033629A" w:rsidRDefault="0033629A" w:rsidP="0033629A">
      <w:pPr>
        <w:ind w:firstLine="709"/>
        <w:jc w:val="both"/>
        <w:rPr>
          <w:sz w:val="28"/>
          <w:szCs w:val="28"/>
        </w:rPr>
      </w:pPr>
    </w:p>
    <w:p w:rsidR="002A7957" w:rsidRPr="0033629A" w:rsidRDefault="00895CE5" w:rsidP="0033629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3629A">
        <w:rPr>
          <w:sz w:val="28"/>
          <w:szCs w:val="28"/>
        </w:rPr>
        <w:t xml:space="preserve">. </w:t>
      </w:r>
      <w:r w:rsidR="0033629A" w:rsidRPr="0033629A">
        <w:rPr>
          <w:sz w:val="28"/>
          <w:szCs w:val="28"/>
        </w:rPr>
        <w:t>Цель, зад</w:t>
      </w:r>
      <w:r w:rsidR="0033629A">
        <w:rPr>
          <w:sz w:val="28"/>
          <w:szCs w:val="28"/>
        </w:rPr>
        <w:t>ачи и приоритетные направления С</w:t>
      </w:r>
      <w:r w:rsidR="0033629A" w:rsidRPr="0033629A">
        <w:rPr>
          <w:sz w:val="28"/>
          <w:szCs w:val="28"/>
        </w:rPr>
        <w:t>тратегии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</w:p>
    <w:p w:rsidR="002A7957" w:rsidRPr="0033629A" w:rsidRDefault="002A7957" w:rsidP="0033629A">
      <w:pPr>
        <w:jc w:val="center"/>
        <w:rPr>
          <w:sz w:val="28"/>
          <w:szCs w:val="28"/>
        </w:rPr>
      </w:pPr>
      <w:r w:rsidRPr="0033629A">
        <w:rPr>
          <w:sz w:val="28"/>
          <w:szCs w:val="28"/>
        </w:rPr>
        <w:t>2.1. Цель и задачи Стратегии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</w:p>
    <w:p w:rsidR="00F030F2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2.1.1. </w:t>
      </w:r>
      <w:r w:rsidR="002A7957" w:rsidRPr="0033629A">
        <w:rPr>
          <w:sz w:val="28"/>
          <w:szCs w:val="28"/>
        </w:rPr>
        <w:t xml:space="preserve">Целью Стратегии является – </w:t>
      </w:r>
      <w:r w:rsidR="00AE2962" w:rsidRPr="0033629A">
        <w:rPr>
          <w:sz w:val="28"/>
          <w:szCs w:val="28"/>
        </w:rPr>
        <w:t>э</w:t>
      </w:r>
      <w:r w:rsidR="002A7957" w:rsidRPr="0033629A">
        <w:rPr>
          <w:sz w:val="28"/>
          <w:szCs w:val="28"/>
        </w:rPr>
        <w:t>ффективное использование, охрана, защита и воспроизводство лесов, обеспечение кадрового развития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лесного хозяйства.</w:t>
      </w:r>
    </w:p>
    <w:p w:rsidR="00F030F2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2.1.2. </w:t>
      </w:r>
      <w:r w:rsidR="002A7957" w:rsidRPr="0033629A">
        <w:rPr>
          <w:sz w:val="28"/>
          <w:szCs w:val="28"/>
        </w:rPr>
        <w:t>Поставленная цель достигается решением следующих задач: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1) </w:t>
      </w:r>
      <w:r w:rsidR="002A7957" w:rsidRPr="0033629A">
        <w:rPr>
          <w:sz w:val="28"/>
          <w:szCs w:val="28"/>
        </w:rPr>
        <w:t>повышение эффективности управления лесным хозяйством;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2) </w:t>
      </w:r>
      <w:r w:rsidR="002A7957" w:rsidRPr="0033629A">
        <w:rPr>
          <w:sz w:val="28"/>
          <w:szCs w:val="28"/>
        </w:rPr>
        <w:t xml:space="preserve">повышение доходности бюджетной системы Российской Федерации от </w:t>
      </w:r>
      <w:r w:rsidR="00895CE5">
        <w:rPr>
          <w:sz w:val="28"/>
          <w:szCs w:val="28"/>
        </w:rPr>
        <w:t xml:space="preserve">              </w:t>
      </w:r>
      <w:r w:rsidR="002A7957" w:rsidRPr="0033629A">
        <w:rPr>
          <w:sz w:val="28"/>
          <w:szCs w:val="28"/>
        </w:rPr>
        <w:t>использования лесов и совершенствование системы финансирования лесного хозяйства;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3) </w:t>
      </w:r>
      <w:r w:rsidR="002A7957" w:rsidRPr="0033629A">
        <w:rPr>
          <w:sz w:val="28"/>
          <w:szCs w:val="28"/>
        </w:rPr>
        <w:t>интенсификация использования и воспроизводства лесов, в том числе на всех участках вырубленных и погибших лесных насаждений;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4) </w:t>
      </w:r>
      <w:r w:rsidR="002A7957" w:rsidRPr="0033629A">
        <w:rPr>
          <w:sz w:val="28"/>
          <w:szCs w:val="28"/>
        </w:rPr>
        <w:t xml:space="preserve">повышение эффективности охраны лесов от пожаров, защиты лесов от </w:t>
      </w:r>
      <w:r w:rsidR="00895CE5">
        <w:rPr>
          <w:sz w:val="28"/>
          <w:szCs w:val="28"/>
        </w:rPr>
        <w:t xml:space="preserve">             </w:t>
      </w:r>
      <w:r w:rsidR="002A7957" w:rsidRPr="0033629A">
        <w:rPr>
          <w:sz w:val="28"/>
          <w:szCs w:val="28"/>
        </w:rPr>
        <w:t>вредителей, болезней и других неблагоприятных факторов, а также от нелегальных рубок;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5) </w:t>
      </w:r>
      <w:r w:rsidR="002A7957" w:rsidRPr="0033629A">
        <w:rPr>
          <w:sz w:val="28"/>
          <w:szCs w:val="28"/>
        </w:rPr>
        <w:t>повышение продуктивности и улучшение породного состава лесов на землях различного целевого назначения;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6) </w:t>
      </w:r>
      <w:r w:rsidR="002A7957" w:rsidRPr="0033629A">
        <w:rPr>
          <w:sz w:val="28"/>
          <w:szCs w:val="28"/>
        </w:rPr>
        <w:t>сохранение экологического потенциала лесов;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7) </w:t>
      </w:r>
      <w:r w:rsidR="002A7957" w:rsidRPr="0033629A">
        <w:rPr>
          <w:sz w:val="28"/>
          <w:szCs w:val="28"/>
        </w:rPr>
        <w:t xml:space="preserve">повышение ответственности лиц, использующих леса, за многоцелевое, рациональное, непрерывное и </w:t>
      </w:r>
      <w:proofErr w:type="spellStart"/>
      <w:r w:rsidR="002A7957" w:rsidRPr="0033629A">
        <w:rPr>
          <w:sz w:val="28"/>
          <w:szCs w:val="28"/>
        </w:rPr>
        <w:t>неистощительное</w:t>
      </w:r>
      <w:proofErr w:type="spellEnd"/>
      <w:r w:rsidR="002A7957" w:rsidRPr="0033629A">
        <w:rPr>
          <w:sz w:val="28"/>
          <w:szCs w:val="28"/>
        </w:rPr>
        <w:t xml:space="preserve"> использование лесов;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8) </w:t>
      </w:r>
      <w:r w:rsidR="002A7957" w:rsidRPr="0033629A">
        <w:rPr>
          <w:sz w:val="28"/>
          <w:szCs w:val="28"/>
        </w:rPr>
        <w:t>повышение научно-технического, технологического и кадрового потенциала лесного сектора экономики;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9) </w:t>
      </w:r>
      <w:r w:rsidR="002A7957" w:rsidRPr="0033629A">
        <w:rPr>
          <w:sz w:val="28"/>
          <w:szCs w:val="28"/>
        </w:rPr>
        <w:t>развитие международного сотрудничества и переговорного процесса по вопросам лесного хозяйства;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10) </w:t>
      </w:r>
      <w:r w:rsidR="002A7957" w:rsidRPr="0033629A">
        <w:rPr>
          <w:sz w:val="28"/>
          <w:szCs w:val="28"/>
        </w:rPr>
        <w:t>формирование условий для участия граждан в принятии решений в области лесных отношений;</w:t>
      </w:r>
    </w:p>
    <w:p w:rsidR="002A7957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11) </w:t>
      </w:r>
      <w:r w:rsidR="002A7957" w:rsidRPr="0033629A">
        <w:rPr>
          <w:sz w:val="28"/>
          <w:szCs w:val="28"/>
        </w:rPr>
        <w:t xml:space="preserve">повышение «цифровой зрелости» и </w:t>
      </w:r>
      <w:proofErr w:type="spellStart"/>
      <w:r w:rsidR="002A7957" w:rsidRPr="0033629A">
        <w:rPr>
          <w:sz w:val="28"/>
          <w:szCs w:val="28"/>
        </w:rPr>
        <w:t>цифровизации</w:t>
      </w:r>
      <w:proofErr w:type="spellEnd"/>
      <w:r w:rsidR="002A7957" w:rsidRPr="0033629A">
        <w:rPr>
          <w:sz w:val="28"/>
          <w:szCs w:val="28"/>
        </w:rPr>
        <w:t xml:space="preserve"> лесного хозяйства Республики Тыва.</w:t>
      </w:r>
    </w:p>
    <w:p w:rsidR="003D4DB1" w:rsidRPr="0033629A" w:rsidRDefault="003D4DB1" w:rsidP="003D4DB1">
      <w:pPr>
        <w:jc w:val="center"/>
        <w:rPr>
          <w:sz w:val="28"/>
          <w:szCs w:val="28"/>
        </w:rPr>
      </w:pPr>
    </w:p>
    <w:p w:rsidR="003D4DB1" w:rsidRDefault="002A7957" w:rsidP="003D4DB1">
      <w:pPr>
        <w:jc w:val="center"/>
        <w:rPr>
          <w:sz w:val="28"/>
          <w:szCs w:val="28"/>
        </w:rPr>
      </w:pPr>
      <w:r w:rsidRPr="0033629A">
        <w:rPr>
          <w:sz w:val="28"/>
          <w:szCs w:val="28"/>
        </w:rPr>
        <w:t xml:space="preserve">2.2. Приоритетные направления развития </w:t>
      </w:r>
    </w:p>
    <w:p w:rsidR="002A7957" w:rsidRDefault="002A7957" w:rsidP="003D4DB1">
      <w:pPr>
        <w:jc w:val="center"/>
        <w:rPr>
          <w:sz w:val="28"/>
          <w:szCs w:val="28"/>
        </w:rPr>
      </w:pPr>
      <w:r w:rsidRPr="0033629A">
        <w:rPr>
          <w:sz w:val="28"/>
          <w:szCs w:val="28"/>
        </w:rPr>
        <w:t>лесного хозяйства Республики Тыва</w:t>
      </w:r>
    </w:p>
    <w:p w:rsidR="003D4DB1" w:rsidRPr="0033629A" w:rsidRDefault="003D4DB1" w:rsidP="003D4DB1">
      <w:pPr>
        <w:jc w:val="center"/>
        <w:rPr>
          <w:sz w:val="28"/>
          <w:szCs w:val="28"/>
        </w:rPr>
      </w:pP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2.2.1. </w:t>
      </w:r>
      <w:r w:rsidR="002A7957" w:rsidRPr="0033629A">
        <w:rPr>
          <w:sz w:val="28"/>
          <w:szCs w:val="28"/>
        </w:rPr>
        <w:t>Для выполнения указанных задач в условиях ограниченных финансовых ресурсов выделены следующие приоритетные направления:</w:t>
      </w:r>
    </w:p>
    <w:p w:rsidR="002A7957" w:rsidRPr="0033629A" w:rsidRDefault="00673C2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1) </w:t>
      </w:r>
      <w:r w:rsidR="002A7957" w:rsidRPr="0033629A">
        <w:rPr>
          <w:sz w:val="28"/>
          <w:szCs w:val="28"/>
        </w:rPr>
        <w:t>воспроизводство ресурсного потенциала лесов, повышение их продуктивности и качества путем оптимизации методов лесовосстановительных работ;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2) </w:t>
      </w:r>
      <w:r w:rsidR="002A7957" w:rsidRPr="0033629A">
        <w:rPr>
          <w:sz w:val="28"/>
          <w:szCs w:val="28"/>
        </w:rPr>
        <w:t>улучшение породного состава лесных насаждений, сокращение незаконных порубок и теневого оборота древесины;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3) </w:t>
      </w:r>
      <w:r w:rsidR="002A7957" w:rsidRPr="0033629A">
        <w:rPr>
          <w:sz w:val="28"/>
          <w:szCs w:val="28"/>
        </w:rPr>
        <w:t xml:space="preserve">охрана лесов от пожаров путем обеспечения оперативного обнаружения и тушения лесных пожаров с привлечением наземной и авиационной охраны лесов, создания дополнительной сети </w:t>
      </w:r>
      <w:proofErr w:type="spellStart"/>
      <w:r w:rsidR="002A7957" w:rsidRPr="0033629A">
        <w:rPr>
          <w:sz w:val="28"/>
          <w:szCs w:val="28"/>
        </w:rPr>
        <w:t>лесопожарных</w:t>
      </w:r>
      <w:proofErr w:type="spellEnd"/>
      <w:r w:rsidR="002A7957" w:rsidRPr="0033629A">
        <w:rPr>
          <w:sz w:val="28"/>
          <w:szCs w:val="28"/>
        </w:rPr>
        <w:t xml:space="preserve"> станций, материально-техническое оснащение </w:t>
      </w:r>
      <w:proofErr w:type="spellStart"/>
      <w:r w:rsidR="002A7957" w:rsidRPr="0033629A">
        <w:rPr>
          <w:sz w:val="28"/>
          <w:szCs w:val="28"/>
        </w:rPr>
        <w:t>лесопожарных</w:t>
      </w:r>
      <w:proofErr w:type="spellEnd"/>
      <w:r w:rsidR="002A7957" w:rsidRPr="0033629A">
        <w:rPr>
          <w:sz w:val="28"/>
          <w:szCs w:val="28"/>
        </w:rPr>
        <w:t xml:space="preserve"> служб, проведение предупредительных (профилактических) противопожарных мероприятий, создание системы мониторинга лесных пожаров;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lastRenderedPageBreak/>
        <w:t xml:space="preserve">4) </w:t>
      </w:r>
      <w:r w:rsidR="002A7957" w:rsidRPr="0033629A">
        <w:rPr>
          <w:sz w:val="28"/>
          <w:szCs w:val="28"/>
        </w:rPr>
        <w:t>совершенствование системы федерального государственного лесного контроля (надзора), лесной охраны, противодействия нарушениям лесного законодательства и нелегальному обороту древесины;</w:t>
      </w:r>
    </w:p>
    <w:p w:rsidR="002A7957" w:rsidRPr="0033629A" w:rsidRDefault="00745779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5) </w:t>
      </w:r>
      <w:r w:rsidR="002A7957" w:rsidRPr="0033629A">
        <w:rPr>
          <w:sz w:val="28"/>
          <w:szCs w:val="28"/>
        </w:rPr>
        <w:t xml:space="preserve">совершенствование нормативно-правовой базы и информационных систем, разработка экономических и экологических обоснований в области управления и ведения лесного хозяйства, лесопользования, </w:t>
      </w:r>
      <w:proofErr w:type="spellStart"/>
      <w:r w:rsidR="002A7957" w:rsidRPr="0033629A">
        <w:rPr>
          <w:sz w:val="28"/>
          <w:szCs w:val="28"/>
        </w:rPr>
        <w:t>лесовосстановления</w:t>
      </w:r>
      <w:proofErr w:type="spellEnd"/>
      <w:r w:rsidR="002A7957" w:rsidRPr="0033629A">
        <w:rPr>
          <w:sz w:val="28"/>
          <w:szCs w:val="28"/>
        </w:rPr>
        <w:t>, охраны и защиты леса, разработка проектов комплексной реабилитации лесных земель, нарушенных вследствие интенсивного антропогенного воздействия.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</w:p>
    <w:p w:rsidR="00895CE5" w:rsidRDefault="00895CE5" w:rsidP="0033629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A7957" w:rsidRPr="0033629A">
        <w:rPr>
          <w:sz w:val="28"/>
          <w:szCs w:val="28"/>
        </w:rPr>
        <w:t xml:space="preserve">. </w:t>
      </w:r>
      <w:r w:rsidR="0033629A" w:rsidRPr="0033629A">
        <w:rPr>
          <w:sz w:val="28"/>
          <w:szCs w:val="28"/>
        </w:rPr>
        <w:t xml:space="preserve">Современное состояние и тенденция развития </w:t>
      </w:r>
    </w:p>
    <w:p w:rsidR="002A7957" w:rsidRPr="0033629A" w:rsidRDefault="0033629A" w:rsidP="0033629A">
      <w:pPr>
        <w:jc w:val="center"/>
        <w:rPr>
          <w:sz w:val="28"/>
          <w:szCs w:val="28"/>
        </w:rPr>
      </w:pPr>
      <w:r w:rsidRPr="0033629A">
        <w:rPr>
          <w:sz w:val="28"/>
          <w:szCs w:val="28"/>
        </w:rPr>
        <w:t>лесного</w:t>
      </w:r>
      <w:r w:rsidR="00895CE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33629A">
        <w:rPr>
          <w:sz w:val="28"/>
          <w:szCs w:val="28"/>
        </w:rPr>
        <w:t>озяйства Республики Тыва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</w:p>
    <w:p w:rsidR="0033629A" w:rsidRDefault="002A7957" w:rsidP="0033629A">
      <w:pPr>
        <w:jc w:val="center"/>
        <w:rPr>
          <w:sz w:val="28"/>
          <w:szCs w:val="28"/>
        </w:rPr>
      </w:pPr>
      <w:r w:rsidRPr="0033629A">
        <w:rPr>
          <w:sz w:val="28"/>
          <w:szCs w:val="28"/>
        </w:rPr>
        <w:t xml:space="preserve">3.1. Общая характеристика лесной 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  <w:r w:rsidRPr="0033629A">
        <w:rPr>
          <w:sz w:val="28"/>
          <w:szCs w:val="28"/>
        </w:rPr>
        <w:t>отрасли</w:t>
      </w:r>
      <w:r w:rsidR="0033629A">
        <w:rPr>
          <w:sz w:val="28"/>
          <w:szCs w:val="28"/>
        </w:rPr>
        <w:t xml:space="preserve"> </w:t>
      </w:r>
      <w:r w:rsidRPr="0033629A">
        <w:rPr>
          <w:sz w:val="28"/>
          <w:szCs w:val="28"/>
        </w:rPr>
        <w:t>Республики Тыва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</w:p>
    <w:p w:rsidR="002A7957" w:rsidRPr="0033629A" w:rsidRDefault="00403615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 xml:space="preserve">3.1.1. </w:t>
      </w:r>
      <w:r w:rsidR="002A7957" w:rsidRPr="0033629A">
        <w:rPr>
          <w:rFonts w:eastAsia="Calibri"/>
          <w:sz w:val="28"/>
          <w:szCs w:val="28"/>
        </w:rPr>
        <w:t>Лесной комплекс Республики Тыва является экономически устойчивой, частной, глобально конкурентоспособной группой отраслей:</w:t>
      </w:r>
    </w:p>
    <w:p w:rsidR="002A7957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-</w:t>
      </w:r>
      <w:r w:rsidR="0033629A">
        <w:rPr>
          <w:rFonts w:eastAsia="Calibri"/>
          <w:sz w:val="28"/>
          <w:szCs w:val="28"/>
        </w:rPr>
        <w:t xml:space="preserve"> </w:t>
      </w:r>
      <w:r w:rsidRPr="0033629A">
        <w:rPr>
          <w:rFonts w:eastAsia="Calibri"/>
          <w:sz w:val="28"/>
          <w:szCs w:val="28"/>
        </w:rPr>
        <w:t xml:space="preserve">общий запас древесины составляет 1137,02 млн. </w:t>
      </w:r>
      <w:r w:rsidR="0033629A">
        <w:rPr>
          <w:rFonts w:eastAsia="Calibri"/>
          <w:sz w:val="28"/>
          <w:szCs w:val="28"/>
        </w:rPr>
        <w:t xml:space="preserve">куб. </w:t>
      </w:r>
      <w:r w:rsidRPr="0033629A">
        <w:rPr>
          <w:rFonts w:eastAsia="Calibri"/>
          <w:sz w:val="28"/>
          <w:szCs w:val="28"/>
        </w:rPr>
        <w:t xml:space="preserve">м, в том числе хвойных – 1100,81 млн. </w:t>
      </w:r>
      <w:r w:rsidR="0033629A">
        <w:rPr>
          <w:rFonts w:eastAsia="Calibri"/>
          <w:sz w:val="28"/>
          <w:szCs w:val="28"/>
        </w:rPr>
        <w:t xml:space="preserve">куб. </w:t>
      </w:r>
      <w:r w:rsidRPr="0033629A">
        <w:rPr>
          <w:rFonts w:eastAsia="Calibri"/>
          <w:sz w:val="28"/>
          <w:szCs w:val="28"/>
        </w:rPr>
        <w:t xml:space="preserve">м (96,8 </w:t>
      </w:r>
      <w:r w:rsidR="003D4DB1">
        <w:rPr>
          <w:rFonts w:eastAsia="Calibri"/>
          <w:sz w:val="28"/>
          <w:szCs w:val="28"/>
        </w:rPr>
        <w:t>процента</w:t>
      </w:r>
      <w:r w:rsidRPr="0033629A">
        <w:rPr>
          <w:rFonts w:eastAsia="Calibri"/>
          <w:sz w:val="28"/>
          <w:szCs w:val="28"/>
        </w:rPr>
        <w:t>);</w:t>
      </w:r>
    </w:p>
    <w:p w:rsidR="002A7957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- отсутствие реальной конкуренции на республиканском рынке сырья;</w:t>
      </w:r>
    </w:p>
    <w:p w:rsidR="002A7957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-</w:t>
      </w:r>
      <w:r w:rsidR="00895CE5">
        <w:rPr>
          <w:rFonts w:eastAsia="Calibri"/>
          <w:sz w:val="28"/>
          <w:szCs w:val="28"/>
        </w:rPr>
        <w:t xml:space="preserve"> </w:t>
      </w:r>
      <w:r w:rsidRPr="0033629A">
        <w:rPr>
          <w:rFonts w:eastAsia="Calibri"/>
          <w:sz w:val="28"/>
          <w:szCs w:val="28"/>
        </w:rPr>
        <w:t xml:space="preserve">расчетная лесосека позволяет заготавливать до 1666,1 тыс. куб. м древесины в год, </w:t>
      </w:r>
      <w:r w:rsidRPr="0033629A">
        <w:rPr>
          <w:sz w:val="28"/>
          <w:szCs w:val="28"/>
        </w:rPr>
        <w:t>в том числе по хвойному хозяйству 1331,4</w:t>
      </w:r>
      <w:r w:rsidR="0033629A">
        <w:rPr>
          <w:sz w:val="28"/>
          <w:szCs w:val="28"/>
        </w:rPr>
        <w:t xml:space="preserve"> </w:t>
      </w:r>
      <w:r w:rsidRPr="0033629A">
        <w:rPr>
          <w:sz w:val="28"/>
          <w:szCs w:val="28"/>
        </w:rPr>
        <w:t>тыс.</w:t>
      </w:r>
      <w:r w:rsidR="0033629A">
        <w:rPr>
          <w:sz w:val="28"/>
          <w:szCs w:val="28"/>
        </w:rPr>
        <w:t xml:space="preserve"> </w:t>
      </w:r>
      <w:r w:rsidRPr="0033629A">
        <w:rPr>
          <w:sz w:val="28"/>
          <w:szCs w:val="28"/>
        </w:rPr>
        <w:t>куб.</w:t>
      </w:r>
      <w:r w:rsidR="0033629A">
        <w:rPr>
          <w:sz w:val="28"/>
          <w:szCs w:val="28"/>
        </w:rPr>
        <w:t xml:space="preserve"> </w:t>
      </w:r>
      <w:r w:rsidRPr="0033629A">
        <w:rPr>
          <w:sz w:val="28"/>
          <w:szCs w:val="28"/>
        </w:rPr>
        <w:t xml:space="preserve">м и по </w:t>
      </w:r>
      <w:proofErr w:type="spellStart"/>
      <w:r w:rsidRPr="0033629A">
        <w:rPr>
          <w:sz w:val="28"/>
          <w:szCs w:val="28"/>
        </w:rPr>
        <w:t>мягколиственному</w:t>
      </w:r>
      <w:proofErr w:type="spellEnd"/>
      <w:r w:rsidRPr="0033629A">
        <w:rPr>
          <w:sz w:val="28"/>
          <w:szCs w:val="28"/>
        </w:rPr>
        <w:t xml:space="preserve"> –</w:t>
      </w:r>
      <w:r w:rsidR="00895CE5">
        <w:rPr>
          <w:sz w:val="28"/>
          <w:szCs w:val="28"/>
        </w:rPr>
        <w:t xml:space="preserve"> </w:t>
      </w:r>
      <w:r w:rsidRPr="0033629A">
        <w:rPr>
          <w:sz w:val="28"/>
          <w:szCs w:val="28"/>
        </w:rPr>
        <w:t>334,7</w:t>
      </w:r>
      <w:r w:rsidR="0033629A">
        <w:rPr>
          <w:sz w:val="28"/>
          <w:szCs w:val="28"/>
        </w:rPr>
        <w:t xml:space="preserve"> </w:t>
      </w:r>
      <w:r w:rsidRPr="0033629A">
        <w:rPr>
          <w:sz w:val="28"/>
          <w:szCs w:val="28"/>
        </w:rPr>
        <w:t>тыс.</w:t>
      </w:r>
      <w:r w:rsidR="0033629A">
        <w:rPr>
          <w:sz w:val="28"/>
          <w:szCs w:val="28"/>
        </w:rPr>
        <w:t xml:space="preserve"> </w:t>
      </w:r>
      <w:r w:rsidRPr="0033629A">
        <w:rPr>
          <w:sz w:val="28"/>
          <w:szCs w:val="28"/>
        </w:rPr>
        <w:t>куб.</w:t>
      </w:r>
      <w:r w:rsidR="0033629A">
        <w:rPr>
          <w:sz w:val="28"/>
          <w:szCs w:val="28"/>
        </w:rPr>
        <w:t xml:space="preserve"> м</w:t>
      </w:r>
      <w:r w:rsidRPr="0033629A">
        <w:rPr>
          <w:rFonts w:eastAsia="Calibri"/>
          <w:sz w:val="28"/>
          <w:szCs w:val="28"/>
        </w:rPr>
        <w:t>;</w:t>
      </w:r>
    </w:p>
    <w:p w:rsidR="002A7957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- имеет большой запас лекарственных растений;</w:t>
      </w:r>
    </w:p>
    <w:p w:rsidR="002A7957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- активизация строительного комплекса республики;</w:t>
      </w:r>
    </w:p>
    <w:p w:rsidR="002A7957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- имеет рекреационную привлекательность (площадь возможная для передачи в аренду для туризма и отдыха составляет почти 4 млн. га);</w:t>
      </w:r>
    </w:p>
    <w:p w:rsidR="002A7957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- географическая близость республики к Монголии и Китаю, как крупным импортерам российской лесной продукции;</w:t>
      </w:r>
    </w:p>
    <w:p w:rsidR="00E35C40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-</w:t>
      </w:r>
      <w:r w:rsidR="0033629A">
        <w:rPr>
          <w:rFonts w:eastAsia="Calibri"/>
          <w:sz w:val="28"/>
          <w:szCs w:val="28"/>
        </w:rPr>
        <w:t xml:space="preserve"> </w:t>
      </w:r>
      <w:r w:rsidRPr="0033629A">
        <w:rPr>
          <w:rFonts w:eastAsia="Calibri"/>
          <w:sz w:val="28"/>
          <w:szCs w:val="28"/>
        </w:rPr>
        <w:t>наличие необходимых трудовых ресурсов для обеспечения расширенного воспроизводства лесного комплекс</w:t>
      </w:r>
      <w:r w:rsidR="00E35C40" w:rsidRPr="0033629A">
        <w:rPr>
          <w:rFonts w:eastAsia="Calibri"/>
          <w:sz w:val="28"/>
          <w:szCs w:val="28"/>
        </w:rPr>
        <w:t>а.</w:t>
      </w:r>
    </w:p>
    <w:p w:rsidR="00481F26" w:rsidRPr="0033629A" w:rsidRDefault="002A7957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>Поэтому центральным вопросом развития лесного</w:t>
      </w:r>
      <w:r w:rsidR="0033629A">
        <w:rPr>
          <w:rFonts w:eastAsia="Calibri"/>
          <w:sz w:val="28"/>
          <w:szCs w:val="28"/>
        </w:rPr>
        <w:t xml:space="preserve"> </w:t>
      </w:r>
      <w:r w:rsidRPr="0033629A">
        <w:rPr>
          <w:rFonts w:eastAsia="Calibri"/>
          <w:sz w:val="28"/>
          <w:szCs w:val="28"/>
        </w:rPr>
        <w:t>комплекса является выбор способов реализации имеющегося потенциала лесных ресурсов.</w:t>
      </w:r>
    </w:p>
    <w:p w:rsidR="002A7957" w:rsidRPr="0033629A" w:rsidRDefault="00481F26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3.1.2. </w:t>
      </w:r>
      <w:r w:rsidR="002A7957" w:rsidRPr="0033629A">
        <w:rPr>
          <w:sz w:val="28"/>
          <w:szCs w:val="28"/>
        </w:rPr>
        <w:t xml:space="preserve">Общая площадь лесов Республики Тыва составляет 11371,2 тыс. га из них леса, расположенные на землях лесного фонда – 10882,9 тыс. га (95,7 </w:t>
      </w:r>
      <w:r w:rsidR="0033629A">
        <w:rPr>
          <w:sz w:val="28"/>
          <w:szCs w:val="28"/>
        </w:rPr>
        <w:t>процента</w:t>
      </w:r>
      <w:r w:rsidR="002A7957" w:rsidRPr="0033629A">
        <w:rPr>
          <w:sz w:val="28"/>
          <w:szCs w:val="28"/>
        </w:rPr>
        <w:t>), на землях особо охраняемых природных территорий 487,7 тыс. га и на землях населенных пунктов 0,6 тыс.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га.</w:t>
      </w:r>
    </w:p>
    <w:p w:rsidR="0043579B" w:rsidRPr="0033629A" w:rsidRDefault="002A7957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В целом по Республике Тыва лесные земли занимают 49,7 </w:t>
      </w:r>
      <w:r w:rsidR="0033629A">
        <w:rPr>
          <w:sz w:val="28"/>
          <w:szCs w:val="28"/>
        </w:rPr>
        <w:t>процента</w:t>
      </w:r>
      <w:r w:rsidRPr="0033629A">
        <w:rPr>
          <w:sz w:val="28"/>
          <w:szCs w:val="28"/>
        </w:rPr>
        <w:t xml:space="preserve"> её территории.</w:t>
      </w:r>
    </w:p>
    <w:p w:rsidR="005A36D3" w:rsidRPr="0033629A" w:rsidRDefault="0043579B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3.1.3. </w:t>
      </w:r>
      <w:r w:rsidR="005A36D3" w:rsidRPr="0033629A">
        <w:rPr>
          <w:sz w:val="28"/>
          <w:szCs w:val="28"/>
        </w:rPr>
        <w:t>Согласно статье</w:t>
      </w:r>
      <w:r w:rsidR="002A7957" w:rsidRPr="0033629A">
        <w:rPr>
          <w:sz w:val="28"/>
          <w:szCs w:val="28"/>
        </w:rPr>
        <w:t xml:space="preserve"> 8 Лесного кодекса Российской Федерации (далее – ЛК РФ) лесные участки в составе земель лесного фонда находятся в федеральной собственности. Федеральный орган лесного хозяйства – Федеральное агентство лесного хозяйства должно обеспечивать рациональное использование, охрану, защиту и воспроизводство лесов через Министерство лесного хозяйства и природопользования </w:t>
      </w:r>
      <w:r w:rsidR="002A7957" w:rsidRPr="0033629A">
        <w:rPr>
          <w:sz w:val="28"/>
          <w:szCs w:val="28"/>
        </w:rPr>
        <w:lastRenderedPageBreak/>
        <w:t>Республики Тыва, которому переданы отдельные полномочия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Российской Федерации в области лесных отношений.</w:t>
      </w:r>
    </w:p>
    <w:p w:rsidR="002A7957" w:rsidRPr="0033629A" w:rsidRDefault="005A36D3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3.1.4. </w:t>
      </w:r>
      <w:r w:rsidR="002A7957" w:rsidRPr="0033629A">
        <w:rPr>
          <w:sz w:val="28"/>
          <w:szCs w:val="28"/>
        </w:rPr>
        <w:t xml:space="preserve">Лесосырьевые ресурсы Республики Тыва представлены в основном хвойными породами, из всей покрытой лесом площади на долю ценных хвойных насаждений приходится 90,7 </w:t>
      </w:r>
      <w:r w:rsidR="0033629A">
        <w:rPr>
          <w:sz w:val="28"/>
          <w:szCs w:val="28"/>
        </w:rPr>
        <w:t>процента</w:t>
      </w:r>
      <w:r w:rsidR="002A7957" w:rsidRPr="0033629A">
        <w:rPr>
          <w:sz w:val="28"/>
          <w:szCs w:val="28"/>
        </w:rPr>
        <w:t xml:space="preserve">, а на долю </w:t>
      </w:r>
      <w:proofErr w:type="spellStart"/>
      <w:r w:rsidR="002A7957" w:rsidRPr="0033629A">
        <w:rPr>
          <w:sz w:val="28"/>
          <w:szCs w:val="28"/>
        </w:rPr>
        <w:t>мягколиственных</w:t>
      </w:r>
      <w:proofErr w:type="spellEnd"/>
      <w:r w:rsidR="002A7957" w:rsidRPr="0033629A">
        <w:rPr>
          <w:sz w:val="28"/>
          <w:szCs w:val="28"/>
        </w:rPr>
        <w:t xml:space="preserve"> – 9,3 </w:t>
      </w:r>
      <w:r w:rsidR="0033629A">
        <w:rPr>
          <w:sz w:val="28"/>
          <w:szCs w:val="28"/>
        </w:rPr>
        <w:t>процента</w:t>
      </w:r>
      <w:r w:rsidR="002A7957" w:rsidRPr="0033629A">
        <w:rPr>
          <w:sz w:val="28"/>
          <w:szCs w:val="28"/>
        </w:rPr>
        <w:t>. Преобладание хвойных насаждений наблюдается во всех лесничествах республики.</w:t>
      </w:r>
    </w:p>
    <w:p w:rsidR="002A7957" w:rsidRPr="0033629A" w:rsidRDefault="005A36D3" w:rsidP="0033629A">
      <w:pPr>
        <w:ind w:firstLine="709"/>
        <w:jc w:val="both"/>
        <w:rPr>
          <w:rFonts w:eastAsia="Calibri"/>
          <w:sz w:val="28"/>
          <w:szCs w:val="28"/>
        </w:rPr>
      </w:pPr>
      <w:r w:rsidRPr="0033629A">
        <w:rPr>
          <w:rFonts w:eastAsia="Calibri"/>
          <w:sz w:val="28"/>
          <w:szCs w:val="28"/>
        </w:rPr>
        <w:t xml:space="preserve">3.1.5. </w:t>
      </w:r>
      <w:r w:rsidR="002A7957" w:rsidRPr="0033629A">
        <w:rPr>
          <w:rFonts w:eastAsia="Calibri"/>
          <w:sz w:val="28"/>
          <w:szCs w:val="28"/>
        </w:rPr>
        <w:t>Эксплуатационный фонд лесничеств – основной источник получения древесины, база деятельности предприятий лесной промышленности.</w:t>
      </w:r>
    </w:p>
    <w:p w:rsidR="002A7957" w:rsidRPr="0033629A" w:rsidRDefault="002A7957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По состоянию на 1 января 2022 г</w:t>
      </w:r>
      <w:r w:rsidR="00567451" w:rsidRPr="0033629A">
        <w:rPr>
          <w:sz w:val="28"/>
          <w:szCs w:val="28"/>
        </w:rPr>
        <w:t>.</w:t>
      </w:r>
      <w:r w:rsidRPr="0033629A">
        <w:rPr>
          <w:sz w:val="28"/>
          <w:szCs w:val="28"/>
        </w:rPr>
        <w:t xml:space="preserve"> площадь эксплуатационных лесов составляет 2413,9 тыс. га или 25,5 </w:t>
      </w:r>
      <w:r w:rsidR="0033629A">
        <w:rPr>
          <w:sz w:val="28"/>
          <w:szCs w:val="28"/>
        </w:rPr>
        <w:t>процента</w:t>
      </w:r>
      <w:r w:rsidRPr="0033629A">
        <w:rPr>
          <w:sz w:val="28"/>
          <w:szCs w:val="28"/>
        </w:rPr>
        <w:t xml:space="preserve"> всей покрытой лесом площади.</w:t>
      </w:r>
    </w:p>
    <w:p w:rsidR="002A7957" w:rsidRPr="0033629A" w:rsidRDefault="002A7957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Распределение площади эксплуатационных лесов по возрастным группам</w:t>
      </w:r>
      <w:r w:rsidR="00895CE5">
        <w:rPr>
          <w:sz w:val="28"/>
          <w:szCs w:val="28"/>
        </w:rPr>
        <w:t xml:space="preserve">  </w:t>
      </w:r>
      <w:r w:rsidRPr="0033629A">
        <w:rPr>
          <w:sz w:val="28"/>
          <w:szCs w:val="28"/>
        </w:rPr>
        <w:t xml:space="preserve"> следующее: молодняки занимают 11</w:t>
      </w:r>
      <w:r w:rsidR="0033629A">
        <w:rPr>
          <w:sz w:val="28"/>
          <w:szCs w:val="28"/>
        </w:rPr>
        <w:t xml:space="preserve"> процентов</w:t>
      </w:r>
      <w:r w:rsidRPr="0033629A">
        <w:rPr>
          <w:sz w:val="28"/>
          <w:szCs w:val="28"/>
        </w:rPr>
        <w:t>, средневозрастные – 26, приспевающие – 16,4, спелые и перестойные – 46,6</w:t>
      </w:r>
      <w:r w:rsidR="0033629A">
        <w:rPr>
          <w:sz w:val="28"/>
          <w:szCs w:val="28"/>
        </w:rPr>
        <w:t xml:space="preserve"> процента</w:t>
      </w:r>
      <w:r w:rsidRPr="0033629A">
        <w:rPr>
          <w:sz w:val="28"/>
          <w:szCs w:val="28"/>
        </w:rPr>
        <w:t>.</w:t>
      </w:r>
    </w:p>
    <w:p w:rsidR="002A7957" w:rsidRPr="0033629A" w:rsidRDefault="002A7957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Из общей площади эксплуатационных лесов на долю хвойных пород приходится 77,1</w:t>
      </w:r>
      <w:r w:rsidR="0033629A">
        <w:rPr>
          <w:sz w:val="28"/>
          <w:szCs w:val="28"/>
        </w:rPr>
        <w:t xml:space="preserve"> процента</w:t>
      </w:r>
      <w:r w:rsidRPr="0033629A">
        <w:rPr>
          <w:sz w:val="28"/>
          <w:szCs w:val="28"/>
        </w:rPr>
        <w:t xml:space="preserve">, </w:t>
      </w:r>
      <w:proofErr w:type="spellStart"/>
      <w:r w:rsidRPr="0033629A">
        <w:rPr>
          <w:sz w:val="28"/>
          <w:szCs w:val="28"/>
        </w:rPr>
        <w:t>мягколиственных</w:t>
      </w:r>
      <w:proofErr w:type="spellEnd"/>
      <w:r w:rsidRPr="0033629A">
        <w:rPr>
          <w:sz w:val="28"/>
          <w:szCs w:val="28"/>
        </w:rPr>
        <w:t xml:space="preserve"> – 22,9</w:t>
      </w:r>
      <w:r w:rsidR="0033629A">
        <w:rPr>
          <w:sz w:val="28"/>
          <w:szCs w:val="28"/>
        </w:rPr>
        <w:t xml:space="preserve"> процента</w:t>
      </w:r>
      <w:r w:rsidRPr="0033629A">
        <w:rPr>
          <w:sz w:val="28"/>
          <w:szCs w:val="28"/>
        </w:rPr>
        <w:t>.</w:t>
      </w:r>
    </w:p>
    <w:p w:rsidR="002A7957" w:rsidRPr="0033629A" w:rsidRDefault="002A7957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>Из общей площади спелых и перестойных хвойные породы занимают 89,4</w:t>
      </w:r>
      <w:r w:rsidR="0033629A">
        <w:rPr>
          <w:sz w:val="28"/>
          <w:szCs w:val="28"/>
        </w:rPr>
        <w:t xml:space="preserve"> процента</w:t>
      </w:r>
      <w:r w:rsidRPr="0033629A">
        <w:rPr>
          <w:sz w:val="28"/>
          <w:szCs w:val="28"/>
        </w:rPr>
        <w:t xml:space="preserve">, </w:t>
      </w:r>
      <w:proofErr w:type="spellStart"/>
      <w:r w:rsidRPr="0033629A">
        <w:rPr>
          <w:sz w:val="28"/>
          <w:szCs w:val="28"/>
        </w:rPr>
        <w:t>мягколиственные</w:t>
      </w:r>
      <w:proofErr w:type="spellEnd"/>
      <w:r w:rsidRPr="0033629A">
        <w:rPr>
          <w:sz w:val="28"/>
          <w:szCs w:val="28"/>
        </w:rPr>
        <w:t xml:space="preserve"> – 10,6</w:t>
      </w:r>
      <w:r w:rsidR="0033629A">
        <w:rPr>
          <w:sz w:val="28"/>
          <w:szCs w:val="28"/>
        </w:rPr>
        <w:t xml:space="preserve"> процента</w:t>
      </w:r>
      <w:r w:rsidRPr="0033629A">
        <w:rPr>
          <w:sz w:val="28"/>
          <w:szCs w:val="28"/>
        </w:rPr>
        <w:t>.</w:t>
      </w:r>
    </w:p>
    <w:p w:rsidR="002A7957" w:rsidRPr="0033629A" w:rsidRDefault="002A7957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Эксплуатационный запас (возможный для эксплуатации) спелых и перестойных насаждений эксплуатационных лесов лесничеств Министерства лесного хозяйства и природопользования Республики Тыва составляет 300,11 млн. </w:t>
      </w:r>
      <w:r w:rsidR="0033629A">
        <w:rPr>
          <w:sz w:val="28"/>
          <w:szCs w:val="28"/>
        </w:rPr>
        <w:t xml:space="preserve">куб. </w:t>
      </w:r>
      <w:r w:rsidRPr="0033629A">
        <w:rPr>
          <w:sz w:val="28"/>
          <w:szCs w:val="28"/>
        </w:rPr>
        <w:t>м корневой массы (или 52</w:t>
      </w:r>
      <w:r w:rsidR="0033629A">
        <w:rPr>
          <w:sz w:val="28"/>
          <w:szCs w:val="28"/>
        </w:rPr>
        <w:t xml:space="preserve"> процента</w:t>
      </w:r>
      <w:r w:rsidRPr="0033629A">
        <w:rPr>
          <w:sz w:val="28"/>
          <w:szCs w:val="28"/>
        </w:rPr>
        <w:t xml:space="preserve"> от общих запасов спелой и перестойной древесины). При этом на долю хвойных пород, которые имеют наибольшее промышленное значение, приходится 93,8</w:t>
      </w:r>
      <w:r w:rsidR="0033629A">
        <w:rPr>
          <w:sz w:val="28"/>
          <w:szCs w:val="28"/>
        </w:rPr>
        <w:t xml:space="preserve"> процента</w:t>
      </w:r>
      <w:r w:rsidRPr="0033629A">
        <w:rPr>
          <w:sz w:val="28"/>
          <w:szCs w:val="28"/>
        </w:rPr>
        <w:t xml:space="preserve"> запасов эксплуатационного фонда, на долю </w:t>
      </w:r>
      <w:proofErr w:type="spellStart"/>
      <w:r w:rsidRPr="0033629A">
        <w:rPr>
          <w:sz w:val="28"/>
          <w:szCs w:val="28"/>
        </w:rPr>
        <w:t>мягколиственных</w:t>
      </w:r>
      <w:proofErr w:type="spellEnd"/>
      <w:r w:rsidRPr="0033629A">
        <w:rPr>
          <w:sz w:val="28"/>
          <w:szCs w:val="28"/>
        </w:rPr>
        <w:t xml:space="preserve"> – 6,2</w:t>
      </w:r>
      <w:r w:rsidR="0033629A">
        <w:rPr>
          <w:sz w:val="28"/>
          <w:szCs w:val="28"/>
        </w:rPr>
        <w:t xml:space="preserve"> процента</w:t>
      </w:r>
      <w:r w:rsidRPr="0033629A">
        <w:rPr>
          <w:sz w:val="28"/>
          <w:szCs w:val="28"/>
        </w:rPr>
        <w:t>.</w:t>
      </w:r>
    </w:p>
    <w:p w:rsidR="002A7957" w:rsidRPr="0033629A" w:rsidRDefault="003107CD" w:rsidP="0033629A">
      <w:pPr>
        <w:ind w:firstLine="709"/>
        <w:jc w:val="both"/>
        <w:rPr>
          <w:sz w:val="28"/>
          <w:szCs w:val="28"/>
        </w:rPr>
      </w:pPr>
      <w:r w:rsidRPr="0033629A">
        <w:rPr>
          <w:sz w:val="28"/>
          <w:szCs w:val="28"/>
        </w:rPr>
        <w:t xml:space="preserve">3.1.6. </w:t>
      </w:r>
      <w:r w:rsidR="002A7957" w:rsidRPr="0033629A">
        <w:rPr>
          <w:sz w:val="28"/>
          <w:szCs w:val="28"/>
        </w:rPr>
        <w:t>Расчетная лесосека Республики Тыва составляет 1666,1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тыс.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куб.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м, в том числе по хвойному хозяйству – 1331,4 тыс.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куб.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м и 334,7 тыс.</w:t>
      </w:r>
      <w:r w:rsidR="0033629A">
        <w:rPr>
          <w:sz w:val="28"/>
          <w:szCs w:val="28"/>
        </w:rPr>
        <w:t xml:space="preserve"> </w:t>
      </w:r>
      <w:r w:rsidR="002A7957" w:rsidRPr="0033629A">
        <w:rPr>
          <w:sz w:val="28"/>
          <w:szCs w:val="28"/>
        </w:rPr>
        <w:t>куб.</w:t>
      </w:r>
      <w:r w:rsidR="0033629A">
        <w:rPr>
          <w:sz w:val="28"/>
          <w:szCs w:val="28"/>
        </w:rPr>
        <w:t xml:space="preserve"> м</w:t>
      </w:r>
      <w:r w:rsidR="002A7957" w:rsidRPr="0033629A">
        <w:rPr>
          <w:sz w:val="28"/>
          <w:szCs w:val="28"/>
        </w:rPr>
        <w:t xml:space="preserve"> по </w:t>
      </w:r>
      <w:proofErr w:type="spellStart"/>
      <w:r w:rsidR="002A7957" w:rsidRPr="0033629A">
        <w:rPr>
          <w:sz w:val="28"/>
          <w:szCs w:val="28"/>
        </w:rPr>
        <w:t>мягколиственному</w:t>
      </w:r>
      <w:proofErr w:type="spellEnd"/>
      <w:r w:rsidR="002A7957" w:rsidRPr="0033629A">
        <w:rPr>
          <w:sz w:val="28"/>
          <w:szCs w:val="28"/>
        </w:rPr>
        <w:t>.</w:t>
      </w:r>
    </w:p>
    <w:p w:rsidR="002A7957" w:rsidRPr="0033629A" w:rsidRDefault="002A7957" w:rsidP="0033629A">
      <w:pPr>
        <w:ind w:firstLine="709"/>
        <w:jc w:val="both"/>
        <w:rPr>
          <w:sz w:val="28"/>
          <w:szCs w:val="28"/>
        </w:rPr>
      </w:pPr>
    </w:p>
    <w:p w:rsidR="002A7957" w:rsidRDefault="002A7957" w:rsidP="0033629A">
      <w:pPr>
        <w:ind w:firstLine="709"/>
        <w:jc w:val="right"/>
        <w:rPr>
          <w:sz w:val="28"/>
          <w:szCs w:val="28"/>
        </w:rPr>
      </w:pPr>
      <w:r w:rsidRPr="0033629A">
        <w:rPr>
          <w:sz w:val="28"/>
          <w:szCs w:val="28"/>
        </w:rPr>
        <w:t>Таблица 1</w:t>
      </w:r>
    </w:p>
    <w:p w:rsidR="0033629A" w:rsidRPr="0033629A" w:rsidRDefault="0033629A" w:rsidP="0033629A">
      <w:pPr>
        <w:ind w:firstLine="709"/>
        <w:jc w:val="right"/>
        <w:rPr>
          <w:sz w:val="28"/>
          <w:szCs w:val="28"/>
        </w:rPr>
      </w:pPr>
    </w:p>
    <w:p w:rsidR="003D4DB1" w:rsidRDefault="002A7957" w:rsidP="0033629A">
      <w:pPr>
        <w:jc w:val="center"/>
        <w:rPr>
          <w:sz w:val="28"/>
          <w:szCs w:val="28"/>
        </w:rPr>
      </w:pPr>
      <w:r w:rsidRPr="0033629A">
        <w:rPr>
          <w:sz w:val="28"/>
          <w:szCs w:val="28"/>
        </w:rPr>
        <w:t xml:space="preserve">Расчетная лесосека по Республике Тыва 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  <w:r w:rsidRPr="0033629A">
        <w:rPr>
          <w:sz w:val="28"/>
          <w:szCs w:val="28"/>
        </w:rPr>
        <w:t>на 1 января 2022 г</w:t>
      </w:r>
      <w:r w:rsidR="0033629A">
        <w:rPr>
          <w:sz w:val="28"/>
          <w:szCs w:val="28"/>
        </w:rPr>
        <w:t>.</w:t>
      </w:r>
    </w:p>
    <w:p w:rsidR="002A7957" w:rsidRPr="0033629A" w:rsidRDefault="002A7957" w:rsidP="0033629A">
      <w:pPr>
        <w:jc w:val="center"/>
        <w:rPr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165"/>
        <w:gridCol w:w="1170"/>
        <w:gridCol w:w="813"/>
        <w:gridCol w:w="851"/>
        <w:gridCol w:w="991"/>
        <w:gridCol w:w="850"/>
        <w:gridCol w:w="851"/>
        <w:gridCol w:w="1241"/>
      </w:tblGrid>
      <w:tr w:rsidR="0033629A" w:rsidRPr="0033629A" w:rsidTr="00BF1CDD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CDD" w:rsidRDefault="0033629A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 xml:space="preserve">Виды лесов по </w:t>
            </w:r>
          </w:p>
          <w:p w:rsidR="00BF1CDD" w:rsidRDefault="0033629A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 xml:space="preserve">целевому </w:t>
            </w:r>
          </w:p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назначению</w:t>
            </w:r>
          </w:p>
        </w:tc>
        <w:tc>
          <w:tcPr>
            <w:tcW w:w="7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Расчетная лесосека, тыс. куб. м</w:t>
            </w:r>
          </w:p>
        </w:tc>
      </w:tr>
      <w:tr w:rsidR="0033629A" w:rsidRPr="0033629A" w:rsidTr="00BF1CDD">
        <w:trPr>
          <w:trHeight w:val="25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всего</w:t>
            </w:r>
          </w:p>
        </w:tc>
        <w:tc>
          <w:tcPr>
            <w:tcW w:w="6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в том числе по хозяйствам</w:t>
            </w:r>
          </w:p>
        </w:tc>
      </w:tr>
      <w:tr w:rsidR="0033629A" w:rsidRPr="0033629A" w:rsidTr="00BF1CDD">
        <w:trPr>
          <w:trHeight w:val="25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хвойное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9A" w:rsidRPr="0033629A" w:rsidRDefault="0033629A" w:rsidP="0033629A">
            <w:pPr>
              <w:jc w:val="center"/>
              <w:rPr>
                <w:sz w:val="24"/>
                <w:szCs w:val="24"/>
              </w:rPr>
            </w:pPr>
            <w:proofErr w:type="spellStart"/>
            <w:r w:rsidRPr="0033629A">
              <w:rPr>
                <w:sz w:val="24"/>
                <w:szCs w:val="24"/>
              </w:rPr>
              <w:t>мягколиственное</w:t>
            </w:r>
            <w:proofErr w:type="spellEnd"/>
          </w:p>
        </w:tc>
      </w:tr>
      <w:tr w:rsidR="00BF1CDD" w:rsidRPr="0033629A" w:rsidTr="00BF1CDD">
        <w:trPr>
          <w:trHeight w:val="25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итого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итого</w:t>
            </w:r>
          </w:p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</w:p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в том числе</w:t>
            </w:r>
          </w:p>
        </w:tc>
      </w:tr>
      <w:tr w:rsidR="00BF1CDD" w:rsidRPr="0033629A" w:rsidTr="00BF1CDD">
        <w:trPr>
          <w:trHeight w:val="25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сосна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ель - пихта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лиственница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береза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DD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осина</w:t>
            </w:r>
          </w:p>
        </w:tc>
      </w:tr>
      <w:tr w:rsidR="002A7957" w:rsidRPr="0033629A" w:rsidTr="0033629A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7957" w:rsidRPr="0033629A" w:rsidRDefault="00BF1CDD" w:rsidP="00336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A7957" w:rsidRPr="0033629A" w:rsidTr="00BF1CDD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BF1CDD">
            <w:pPr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Защитные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86,00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60,50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0,50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25,50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24,00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1,50</w:t>
            </w:r>
          </w:p>
        </w:tc>
      </w:tr>
      <w:tr w:rsidR="002A7957" w:rsidRPr="0033629A" w:rsidTr="00BF1CDD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BF1CDD">
            <w:pPr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Эксплуатационные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1580,1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1281,4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25,92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1249,68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298,7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258,7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40</w:t>
            </w:r>
          </w:p>
        </w:tc>
      </w:tr>
      <w:tr w:rsidR="002A7957" w:rsidRPr="0033629A" w:rsidTr="00BF1CDD">
        <w:trPr>
          <w:trHeight w:val="12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BF1CDD">
            <w:pPr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1666,1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1341,9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26,42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1309,68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324,2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282,7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57" w:rsidRPr="0033629A" w:rsidRDefault="002A7957" w:rsidP="0033629A">
            <w:pPr>
              <w:jc w:val="center"/>
              <w:rPr>
                <w:sz w:val="24"/>
                <w:szCs w:val="24"/>
              </w:rPr>
            </w:pPr>
            <w:r w:rsidRPr="0033629A">
              <w:rPr>
                <w:sz w:val="24"/>
                <w:szCs w:val="24"/>
              </w:rPr>
              <w:t>41,5</w:t>
            </w:r>
          </w:p>
        </w:tc>
      </w:tr>
    </w:tbl>
    <w:p w:rsidR="002A7957" w:rsidRDefault="002A7957" w:rsidP="00BF1CDD">
      <w:pPr>
        <w:ind w:firstLine="709"/>
        <w:jc w:val="both"/>
        <w:rPr>
          <w:sz w:val="28"/>
          <w:szCs w:val="28"/>
        </w:rPr>
      </w:pPr>
    </w:p>
    <w:p w:rsidR="003D4DB1" w:rsidRPr="00BF1CDD" w:rsidRDefault="003D4DB1" w:rsidP="00BF1CDD">
      <w:pPr>
        <w:ind w:firstLine="709"/>
        <w:jc w:val="both"/>
        <w:rPr>
          <w:sz w:val="28"/>
          <w:szCs w:val="28"/>
        </w:rPr>
      </w:pPr>
    </w:p>
    <w:p w:rsidR="002A7957" w:rsidRPr="00BF1CDD" w:rsidRDefault="0002374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lastRenderedPageBreak/>
        <w:t xml:space="preserve">3.1.7. </w:t>
      </w:r>
      <w:r w:rsidR="002A7957" w:rsidRPr="00BF1CDD">
        <w:rPr>
          <w:sz w:val="28"/>
          <w:szCs w:val="28"/>
        </w:rPr>
        <w:t>Использование, охрана, защита и воспроизводство лесов осуществляются в соответствии с Лесным планом Республики Тыва, утвержденным Указом Главы Республики Тыва от 25 декабря 2018 г. № 262</w:t>
      </w:r>
      <w:r w:rsidR="00BF1CDD">
        <w:rPr>
          <w:sz w:val="28"/>
          <w:szCs w:val="28"/>
        </w:rPr>
        <w:t xml:space="preserve">, </w:t>
      </w:r>
      <w:r w:rsidR="002A7957" w:rsidRPr="00BF1CDD">
        <w:rPr>
          <w:sz w:val="28"/>
          <w:szCs w:val="28"/>
        </w:rPr>
        <w:t>и лесохозяйственными регламентами ГКУ Р</w:t>
      </w:r>
      <w:r w:rsidR="00BF1CDD">
        <w:rPr>
          <w:sz w:val="28"/>
          <w:szCs w:val="28"/>
        </w:rPr>
        <w:t xml:space="preserve">еспублики </w:t>
      </w:r>
      <w:r w:rsidR="002A7957" w:rsidRPr="00BF1CDD">
        <w:rPr>
          <w:sz w:val="28"/>
          <w:szCs w:val="28"/>
        </w:rPr>
        <w:t>Т</w:t>
      </w:r>
      <w:r w:rsidR="00BF1CDD">
        <w:rPr>
          <w:sz w:val="28"/>
          <w:szCs w:val="28"/>
        </w:rPr>
        <w:t>ыва</w:t>
      </w:r>
      <w:r w:rsidR="002A7957" w:rsidRPr="00BF1CDD">
        <w:rPr>
          <w:sz w:val="28"/>
          <w:szCs w:val="28"/>
        </w:rPr>
        <w:t xml:space="preserve"> (лесничеств).</w:t>
      </w:r>
    </w:p>
    <w:p w:rsidR="00BF1CDD" w:rsidRPr="00BF1CDD" w:rsidRDefault="00BF1CDD" w:rsidP="00BF1CDD">
      <w:pPr>
        <w:ind w:firstLine="709"/>
        <w:jc w:val="both"/>
        <w:rPr>
          <w:sz w:val="28"/>
          <w:szCs w:val="28"/>
        </w:rPr>
      </w:pPr>
    </w:p>
    <w:p w:rsidR="002A7957" w:rsidRPr="00BF1CDD" w:rsidRDefault="002A7957" w:rsidP="00BF1CDD">
      <w:pPr>
        <w:ind w:firstLine="709"/>
        <w:jc w:val="right"/>
        <w:rPr>
          <w:sz w:val="28"/>
          <w:szCs w:val="28"/>
        </w:rPr>
      </w:pPr>
      <w:r w:rsidRPr="00BF1CDD">
        <w:rPr>
          <w:sz w:val="28"/>
          <w:szCs w:val="28"/>
        </w:rPr>
        <w:t>Таблица 2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p w:rsidR="002A7957" w:rsidRPr="00BF1CDD" w:rsidRDefault="002A7957" w:rsidP="00BF1CDD">
      <w:pPr>
        <w:jc w:val="center"/>
        <w:rPr>
          <w:sz w:val="28"/>
          <w:szCs w:val="28"/>
        </w:rPr>
      </w:pPr>
      <w:r w:rsidRPr="00BF1CDD">
        <w:rPr>
          <w:sz w:val="28"/>
          <w:szCs w:val="28"/>
        </w:rPr>
        <w:t>Изученность лесов Республики Тыва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59"/>
        <w:gridCol w:w="1403"/>
        <w:gridCol w:w="1245"/>
        <w:gridCol w:w="1286"/>
        <w:gridCol w:w="1946"/>
      </w:tblGrid>
      <w:tr w:rsidR="002A7957" w:rsidRPr="00BF1CDD" w:rsidTr="00BF1CDD">
        <w:trPr>
          <w:cantSplit/>
          <w:trHeight w:val="185"/>
          <w:tblHeader/>
          <w:jc w:val="center"/>
        </w:trPr>
        <w:tc>
          <w:tcPr>
            <w:tcW w:w="567" w:type="dxa"/>
            <w:vMerge w:val="restart"/>
          </w:tcPr>
          <w:p w:rsidR="002A7957" w:rsidRPr="00BF1CDD" w:rsidRDefault="00BF1CDD" w:rsidP="00BF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п</w:t>
            </w:r>
            <w:r w:rsidR="00BF1CDD">
              <w:rPr>
                <w:sz w:val="24"/>
                <w:szCs w:val="24"/>
              </w:rPr>
              <w:t>/</w:t>
            </w:r>
            <w:r w:rsidRPr="00BF1CDD">
              <w:rPr>
                <w:sz w:val="24"/>
                <w:szCs w:val="24"/>
              </w:rPr>
              <w:t>п</w:t>
            </w:r>
          </w:p>
        </w:tc>
        <w:tc>
          <w:tcPr>
            <w:tcW w:w="3759" w:type="dxa"/>
            <w:vMerge w:val="restart"/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Лесничество</w:t>
            </w:r>
          </w:p>
        </w:tc>
        <w:tc>
          <w:tcPr>
            <w:tcW w:w="1403" w:type="dxa"/>
            <w:vMerge w:val="restart"/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 xml:space="preserve">Год последнего </w:t>
            </w:r>
            <w:r w:rsidR="00BF1CDD" w:rsidRPr="00BF1CDD">
              <w:rPr>
                <w:sz w:val="24"/>
                <w:szCs w:val="24"/>
              </w:rPr>
              <w:t>лесоустройства</w:t>
            </w:r>
          </w:p>
        </w:tc>
        <w:tc>
          <w:tcPr>
            <w:tcW w:w="1245" w:type="dxa"/>
            <w:vMerge w:val="restart"/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Площадь, га</w:t>
            </w:r>
          </w:p>
        </w:tc>
        <w:tc>
          <w:tcPr>
            <w:tcW w:w="3232" w:type="dxa"/>
            <w:gridSpan w:val="2"/>
          </w:tcPr>
          <w:p w:rsidR="002A7957" w:rsidRPr="00BF1CDD" w:rsidRDefault="00BF1CDD" w:rsidP="00BF1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r w:rsidR="002A7957" w:rsidRPr="00BF1CD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исле</w:t>
            </w:r>
            <w:r w:rsidR="002A7957" w:rsidRPr="00BF1CDD">
              <w:rPr>
                <w:sz w:val="24"/>
                <w:szCs w:val="24"/>
              </w:rPr>
              <w:t xml:space="preserve"> по методам</w:t>
            </w:r>
          </w:p>
        </w:tc>
      </w:tr>
      <w:tr w:rsidR="002A7957" w:rsidRPr="00BF1CDD" w:rsidTr="00BF1CDD">
        <w:trPr>
          <w:cantSplit/>
          <w:trHeight w:val="572"/>
          <w:tblHeader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лесоустройство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1CDD">
              <w:rPr>
                <w:sz w:val="24"/>
                <w:szCs w:val="24"/>
              </w:rPr>
              <w:t>аэро</w:t>
            </w:r>
            <w:proofErr w:type="spellEnd"/>
            <w:r w:rsidRPr="00BF1CDD">
              <w:rPr>
                <w:sz w:val="24"/>
                <w:szCs w:val="24"/>
              </w:rPr>
              <w:t>-визуальное</w:t>
            </w:r>
            <w:proofErr w:type="gramEnd"/>
            <w:r w:rsidRPr="00BF1CDD">
              <w:rPr>
                <w:sz w:val="24"/>
                <w:szCs w:val="24"/>
              </w:rPr>
              <w:t xml:space="preserve"> обследование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bottom w:val="nil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Балгазынское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1988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98228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98228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Барун-Хемчикское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1987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381115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381115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Каа-Хемское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2005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3002548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3002548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Кызылское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1988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291502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291502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Танд</w:t>
            </w:r>
            <w:r w:rsidR="00BF1CDD">
              <w:rPr>
                <w:sz w:val="24"/>
                <w:szCs w:val="24"/>
              </w:rPr>
              <w:t>и</w:t>
            </w:r>
            <w:r w:rsidRPr="00BF1CDD">
              <w:rPr>
                <w:sz w:val="24"/>
                <w:szCs w:val="24"/>
              </w:rPr>
              <w:t>нское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1989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278204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278204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Тес-</w:t>
            </w:r>
            <w:proofErr w:type="spellStart"/>
            <w:r w:rsidRPr="00BF1CDD">
              <w:rPr>
                <w:sz w:val="24"/>
                <w:szCs w:val="24"/>
              </w:rPr>
              <w:t>Хемское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1986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907532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907532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Тоджинское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1984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4067040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1080309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2986731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Туранское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1987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610148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610148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Чаданское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1984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760930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760930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proofErr w:type="spellStart"/>
            <w:r w:rsidRPr="00BF1CDD">
              <w:rPr>
                <w:sz w:val="24"/>
                <w:szCs w:val="24"/>
              </w:rPr>
              <w:t>Шагонарское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1990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485635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485635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</w:tr>
      <w:tr w:rsidR="002A7957" w:rsidRPr="00BF1CDD" w:rsidTr="00BF1CD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Итого по лесничествам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10882882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7896151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2986731</w:t>
            </w:r>
          </w:p>
        </w:tc>
      </w:tr>
    </w:tbl>
    <w:p w:rsidR="002A7957" w:rsidRPr="008852C5" w:rsidRDefault="002A7957" w:rsidP="002A7957">
      <w:pPr>
        <w:shd w:val="clear" w:color="auto" w:fill="FFFFFF"/>
        <w:rPr>
          <w:sz w:val="28"/>
          <w:szCs w:val="28"/>
        </w:rPr>
      </w:pPr>
    </w:p>
    <w:p w:rsidR="002A7957" w:rsidRPr="008852C5" w:rsidRDefault="002A7957" w:rsidP="002A7957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6369050" cy="2965450"/>
            <wp:effectExtent l="57150" t="57150" r="50800" b="444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7957" w:rsidRPr="008852C5" w:rsidRDefault="002A7957" w:rsidP="002A795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Лесоустроительные работы во всех </w:t>
      </w:r>
      <w:r w:rsidR="00C27AF5" w:rsidRPr="00BF1CDD">
        <w:rPr>
          <w:sz w:val="28"/>
          <w:szCs w:val="28"/>
        </w:rPr>
        <w:t>лесных хозяйствах</w:t>
      </w:r>
      <w:r w:rsidRPr="00BF1CDD">
        <w:rPr>
          <w:sz w:val="28"/>
          <w:szCs w:val="28"/>
        </w:rPr>
        <w:t xml:space="preserve"> Республики Тыва </w:t>
      </w:r>
      <w:r w:rsidR="00C27AF5" w:rsidRPr="00BF1CDD">
        <w:rPr>
          <w:sz w:val="28"/>
          <w:szCs w:val="28"/>
        </w:rPr>
        <w:t>(далее</w:t>
      </w:r>
      <w:r w:rsidR="00BF1CDD">
        <w:rPr>
          <w:sz w:val="28"/>
          <w:szCs w:val="28"/>
        </w:rPr>
        <w:t xml:space="preserve"> – </w:t>
      </w:r>
      <w:r w:rsidR="00C27AF5" w:rsidRPr="00BF1CDD">
        <w:rPr>
          <w:sz w:val="28"/>
          <w:szCs w:val="28"/>
        </w:rPr>
        <w:t xml:space="preserve">лесхозы) </w:t>
      </w:r>
      <w:r w:rsidRPr="00BF1CDD">
        <w:rPr>
          <w:sz w:val="28"/>
          <w:szCs w:val="28"/>
        </w:rPr>
        <w:t xml:space="preserve">проводились с 1956 по </w:t>
      </w:r>
      <w:smartTag w:uri="urn:schemas-microsoft-com:office:smarttags" w:element="metricconverter">
        <w:smartTagPr>
          <w:attr w:name="ProductID" w:val="2005 г"/>
        </w:smartTagPr>
        <w:r w:rsidRPr="00BF1CDD">
          <w:rPr>
            <w:sz w:val="28"/>
            <w:szCs w:val="28"/>
          </w:rPr>
          <w:t>2005 г</w:t>
        </w:r>
      </w:smartTag>
      <w:r w:rsidRPr="00BF1CDD">
        <w:rPr>
          <w:sz w:val="28"/>
          <w:szCs w:val="28"/>
        </w:rPr>
        <w:t xml:space="preserve">г. Центральным лесоустроительным предприятием в 1986-1990 годах были устроены </w:t>
      </w:r>
      <w:proofErr w:type="spellStart"/>
      <w:r w:rsidRPr="00BF1CDD">
        <w:rPr>
          <w:sz w:val="28"/>
          <w:szCs w:val="28"/>
        </w:rPr>
        <w:t>Кызылский</w:t>
      </w:r>
      <w:proofErr w:type="spellEnd"/>
      <w:r w:rsidRPr="00BF1CDD">
        <w:rPr>
          <w:sz w:val="28"/>
          <w:szCs w:val="28"/>
        </w:rPr>
        <w:t xml:space="preserve">, </w:t>
      </w:r>
      <w:proofErr w:type="spellStart"/>
      <w:r w:rsidRPr="00BF1CDD">
        <w:rPr>
          <w:sz w:val="28"/>
          <w:szCs w:val="28"/>
        </w:rPr>
        <w:t>Балгазынский</w:t>
      </w:r>
      <w:proofErr w:type="spellEnd"/>
      <w:r w:rsidRPr="00BF1CDD">
        <w:rPr>
          <w:sz w:val="28"/>
          <w:szCs w:val="28"/>
        </w:rPr>
        <w:t xml:space="preserve">, </w:t>
      </w:r>
      <w:proofErr w:type="spellStart"/>
      <w:r w:rsidRPr="00BF1CDD">
        <w:rPr>
          <w:sz w:val="28"/>
          <w:szCs w:val="28"/>
        </w:rPr>
        <w:t>Туранский</w:t>
      </w:r>
      <w:proofErr w:type="spellEnd"/>
      <w:r w:rsidRPr="00BF1CDD">
        <w:rPr>
          <w:sz w:val="28"/>
          <w:szCs w:val="28"/>
        </w:rPr>
        <w:t xml:space="preserve">, </w:t>
      </w:r>
      <w:proofErr w:type="spellStart"/>
      <w:r w:rsidRPr="00BF1CDD">
        <w:rPr>
          <w:sz w:val="28"/>
          <w:szCs w:val="28"/>
        </w:rPr>
        <w:t>Шагонарский</w:t>
      </w:r>
      <w:proofErr w:type="spellEnd"/>
      <w:r w:rsidRPr="00BF1CDD">
        <w:rPr>
          <w:sz w:val="28"/>
          <w:szCs w:val="28"/>
        </w:rPr>
        <w:t xml:space="preserve">, </w:t>
      </w:r>
      <w:proofErr w:type="spellStart"/>
      <w:r w:rsidRPr="00BF1CDD">
        <w:rPr>
          <w:sz w:val="28"/>
          <w:szCs w:val="28"/>
        </w:rPr>
        <w:t>Танд</w:t>
      </w:r>
      <w:r w:rsidR="00BF1CDD">
        <w:rPr>
          <w:sz w:val="28"/>
          <w:szCs w:val="28"/>
        </w:rPr>
        <w:t>и</w:t>
      </w:r>
      <w:r w:rsidRPr="00BF1CDD">
        <w:rPr>
          <w:sz w:val="28"/>
          <w:szCs w:val="28"/>
        </w:rPr>
        <w:t>нский</w:t>
      </w:r>
      <w:proofErr w:type="spellEnd"/>
      <w:r w:rsidRPr="00BF1CDD">
        <w:rPr>
          <w:sz w:val="28"/>
          <w:szCs w:val="28"/>
        </w:rPr>
        <w:t xml:space="preserve">, </w:t>
      </w:r>
      <w:proofErr w:type="spellStart"/>
      <w:r w:rsidRPr="00BF1CDD">
        <w:rPr>
          <w:sz w:val="28"/>
          <w:szCs w:val="28"/>
        </w:rPr>
        <w:t>Барун-Хемчикский</w:t>
      </w:r>
      <w:proofErr w:type="spellEnd"/>
      <w:r w:rsidRPr="00BF1CDD">
        <w:rPr>
          <w:sz w:val="28"/>
          <w:szCs w:val="28"/>
        </w:rPr>
        <w:t>, Тес-</w:t>
      </w:r>
      <w:proofErr w:type="spellStart"/>
      <w:r w:rsidRPr="00BF1CDD">
        <w:rPr>
          <w:sz w:val="28"/>
          <w:szCs w:val="28"/>
        </w:rPr>
        <w:t>Хемский</w:t>
      </w:r>
      <w:proofErr w:type="spellEnd"/>
      <w:r w:rsidRPr="00BF1CDD">
        <w:rPr>
          <w:sz w:val="28"/>
          <w:szCs w:val="28"/>
        </w:rPr>
        <w:t xml:space="preserve"> лесхозы. В </w:t>
      </w:r>
      <w:proofErr w:type="spellStart"/>
      <w:r w:rsidRPr="00BF1CDD">
        <w:rPr>
          <w:sz w:val="28"/>
          <w:szCs w:val="28"/>
        </w:rPr>
        <w:t>Тоджинском</w:t>
      </w:r>
      <w:proofErr w:type="spellEnd"/>
      <w:r w:rsidRPr="00BF1CDD">
        <w:rPr>
          <w:sz w:val="28"/>
          <w:szCs w:val="28"/>
        </w:rPr>
        <w:t xml:space="preserve"> лесхозе (на площади </w:t>
      </w:r>
      <w:smartTag w:uri="urn:schemas-microsoft-com:office:smarttags" w:element="metricconverter">
        <w:smartTagPr>
          <w:attr w:name="ProductID" w:val="1108639 га"/>
        </w:smartTagPr>
        <w:r w:rsidRPr="00BF1CDD">
          <w:rPr>
            <w:sz w:val="28"/>
            <w:szCs w:val="28"/>
          </w:rPr>
          <w:t>1108639 га</w:t>
        </w:r>
      </w:smartTag>
      <w:r w:rsidRPr="00BF1CDD">
        <w:rPr>
          <w:sz w:val="28"/>
          <w:szCs w:val="28"/>
        </w:rPr>
        <w:t>) лесоустроительные работы проведены Юго-</w:t>
      </w:r>
      <w:r w:rsidRPr="00BF1CDD">
        <w:rPr>
          <w:sz w:val="28"/>
          <w:szCs w:val="28"/>
        </w:rPr>
        <w:lastRenderedPageBreak/>
        <w:t xml:space="preserve">Восточным лесоустроительным предприятием в 1984 году, а в </w:t>
      </w:r>
      <w:proofErr w:type="spellStart"/>
      <w:r w:rsidRPr="00BF1CDD">
        <w:rPr>
          <w:sz w:val="28"/>
          <w:szCs w:val="28"/>
        </w:rPr>
        <w:t>Чаданском</w:t>
      </w:r>
      <w:proofErr w:type="spellEnd"/>
      <w:r w:rsidRPr="00BF1CDD">
        <w:rPr>
          <w:sz w:val="28"/>
          <w:szCs w:val="28"/>
        </w:rPr>
        <w:t xml:space="preserve"> лесхозе – Украинским лесоустроительным предприятием в том же году.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Площадь лесов, в которых ограничена или запрещена какая-либо хозяйственная деятельность (защитные леса)</w:t>
      </w:r>
      <w:r w:rsidR="00895CE5">
        <w:rPr>
          <w:sz w:val="28"/>
          <w:szCs w:val="28"/>
        </w:rPr>
        <w:t>,</w:t>
      </w:r>
      <w:r w:rsidRPr="00BF1CDD">
        <w:rPr>
          <w:sz w:val="28"/>
          <w:szCs w:val="28"/>
        </w:rPr>
        <w:t xml:space="preserve"> составляет 1748,2 тыс. га (16,1 </w:t>
      </w:r>
      <w:r w:rsidR="00BF1CDD">
        <w:rPr>
          <w:sz w:val="28"/>
          <w:szCs w:val="28"/>
        </w:rPr>
        <w:t>процента</w:t>
      </w:r>
      <w:r w:rsidRPr="00BF1CDD">
        <w:rPr>
          <w:sz w:val="28"/>
          <w:szCs w:val="28"/>
        </w:rPr>
        <w:t xml:space="preserve"> от лесной площади), в том числе покрытая лесом 1318,5 тыс. га (16,4 </w:t>
      </w:r>
      <w:r w:rsidR="00BF1CDD">
        <w:rPr>
          <w:sz w:val="28"/>
          <w:szCs w:val="28"/>
        </w:rPr>
        <w:t>процента</w:t>
      </w:r>
      <w:r w:rsidRPr="00BF1CDD">
        <w:rPr>
          <w:sz w:val="28"/>
          <w:szCs w:val="28"/>
        </w:rPr>
        <w:t xml:space="preserve"> от покрытой лесом пло</w:t>
      </w:r>
      <w:r w:rsidR="00BF1CDD">
        <w:rPr>
          <w:sz w:val="28"/>
          <w:szCs w:val="28"/>
        </w:rPr>
        <w:t xml:space="preserve">щади). </w:t>
      </w:r>
      <w:r w:rsidRPr="00BF1CDD">
        <w:rPr>
          <w:sz w:val="28"/>
          <w:szCs w:val="28"/>
        </w:rPr>
        <w:t xml:space="preserve">Площадь спелых и перестойных насаждений в защитных лесах составляет 577,9 тыс. га или 43,8 </w:t>
      </w:r>
      <w:r w:rsidR="00BF1CDD">
        <w:rPr>
          <w:sz w:val="28"/>
          <w:szCs w:val="28"/>
        </w:rPr>
        <w:t>процента</w:t>
      </w:r>
      <w:r w:rsidRPr="00BF1CDD">
        <w:rPr>
          <w:sz w:val="28"/>
          <w:szCs w:val="28"/>
        </w:rPr>
        <w:t xml:space="preserve"> от лесопокрытой площади, что является достаточным для сохранения биоразнообразия и видов, занесенных в Красную книгу.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Сеть участков леса, расположенных в защитных лесах и особо защитных лесах, где ограничена или запрещена хозяйственная деятельность, распределена по всей территории </w:t>
      </w:r>
      <w:r w:rsidR="00895CE5">
        <w:rPr>
          <w:sz w:val="28"/>
          <w:szCs w:val="28"/>
        </w:rPr>
        <w:t>г</w:t>
      </w:r>
      <w:r w:rsidR="00DC2EFF" w:rsidRPr="00BF1CDD">
        <w:rPr>
          <w:sz w:val="28"/>
          <w:szCs w:val="28"/>
        </w:rPr>
        <w:t>осударственных казенных учреждений</w:t>
      </w:r>
      <w:r w:rsidRPr="00BF1CDD">
        <w:rPr>
          <w:sz w:val="28"/>
          <w:szCs w:val="28"/>
        </w:rPr>
        <w:t xml:space="preserve"> Р</w:t>
      </w:r>
      <w:r w:rsidR="00BF1CDD">
        <w:rPr>
          <w:sz w:val="28"/>
          <w:szCs w:val="28"/>
        </w:rPr>
        <w:t xml:space="preserve">еспублики </w:t>
      </w:r>
      <w:r w:rsidRPr="00BF1CDD">
        <w:rPr>
          <w:sz w:val="28"/>
          <w:szCs w:val="28"/>
        </w:rPr>
        <w:t>Т</w:t>
      </w:r>
      <w:r w:rsidR="00BF1CDD">
        <w:rPr>
          <w:sz w:val="28"/>
          <w:szCs w:val="28"/>
        </w:rPr>
        <w:t>ыва</w:t>
      </w:r>
      <w:r w:rsidRPr="00BF1CDD">
        <w:rPr>
          <w:sz w:val="28"/>
          <w:szCs w:val="28"/>
        </w:rPr>
        <w:t xml:space="preserve"> (лесничеств). Она формирует своеобразный каркас площадей, который служит не только для сохранения окружающей среды, биоразнообразия и видов, занесенных в Красную книгу, но и для распространения их по территории районов, подверженной антропогенной деятельности.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Краткую характеристику таких площадей, количество кварталов, где ограничена или запрещена хозяйственная деятельность, их минимальные и максимальные площади приведены в таблице 3.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</w:p>
    <w:p w:rsidR="002A7957" w:rsidRPr="00BF1CDD" w:rsidRDefault="002A7957" w:rsidP="00BF1CDD">
      <w:pPr>
        <w:ind w:firstLine="709"/>
        <w:jc w:val="right"/>
        <w:rPr>
          <w:sz w:val="28"/>
          <w:szCs w:val="28"/>
        </w:rPr>
      </w:pPr>
      <w:r w:rsidRPr="00BF1CDD">
        <w:rPr>
          <w:sz w:val="28"/>
          <w:szCs w:val="28"/>
        </w:rPr>
        <w:t>Таблица 3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p w:rsidR="00BF1CDD" w:rsidRDefault="002A7957" w:rsidP="00BF1CDD">
      <w:pPr>
        <w:jc w:val="center"/>
        <w:rPr>
          <w:sz w:val="28"/>
          <w:szCs w:val="28"/>
        </w:rPr>
      </w:pPr>
      <w:r w:rsidRPr="00BF1CDD">
        <w:rPr>
          <w:sz w:val="28"/>
          <w:szCs w:val="28"/>
        </w:rPr>
        <w:t xml:space="preserve">Краткая характеристика участков, где ограничена </w:t>
      </w:r>
    </w:p>
    <w:p w:rsidR="002A7957" w:rsidRDefault="002A7957" w:rsidP="00BF1CDD">
      <w:pPr>
        <w:jc w:val="center"/>
        <w:rPr>
          <w:sz w:val="28"/>
          <w:szCs w:val="28"/>
        </w:rPr>
      </w:pPr>
      <w:r w:rsidRPr="00BF1CDD">
        <w:rPr>
          <w:sz w:val="28"/>
          <w:szCs w:val="28"/>
        </w:rPr>
        <w:t>или запрещена</w:t>
      </w:r>
      <w:r w:rsidR="00BF1CDD">
        <w:rPr>
          <w:sz w:val="28"/>
          <w:szCs w:val="28"/>
        </w:rPr>
        <w:t xml:space="preserve"> </w:t>
      </w:r>
      <w:r w:rsidRPr="00BF1CDD">
        <w:rPr>
          <w:sz w:val="28"/>
          <w:szCs w:val="28"/>
        </w:rPr>
        <w:t>хозяйственная деятельность</w:t>
      </w:r>
    </w:p>
    <w:p w:rsidR="00BF1CDD" w:rsidRPr="00BF1CDD" w:rsidRDefault="00BF1CDD" w:rsidP="00BF1CDD">
      <w:pPr>
        <w:jc w:val="center"/>
        <w:rPr>
          <w:sz w:val="28"/>
          <w:szCs w:val="28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3"/>
        <w:gridCol w:w="2173"/>
      </w:tblGrid>
      <w:tr w:rsidR="002A7957" w:rsidRPr="00BF1CDD" w:rsidTr="00BF1CDD">
        <w:trPr>
          <w:jc w:val="center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 xml:space="preserve">Наименование участков, где ограничена или </w:t>
            </w:r>
          </w:p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запрещена хозяйственная деятельность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Площадь, тыс.</w:t>
            </w:r>
            <w:r w:rsidR="00BF1CDD">
              <w:rPr>
                <w:sz w:val="24"/>
                <w:szCs w:val="24"/>
              </w:rPr>
              <w:t xml:space="preserve"> </w:t>
            </w:r>
            <w:r w:rsidRPr="00BF1CDD">
              <w:rPr>
                <w:sz w:val="24"/>
                <w:szCs w:val="24"/>
              </w:rPr>
              <w:t>га</w:t>
            </w:r>
          </w:p>
        </w:tc>
      </w:tr>
      <w:tr w:rsidR="002A7957" w:rsidRPr="00BF1CDD" w:rsidTr="00BF1CDD">
        <w:trPr>
          <w:jc w:val="center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 xml:space="preserve">1. </w:t>
            </w:r>
            <w:proofErr w:type="spellStart"/>
            <w:r w:rsidRPr="00BF1CDD">
              <w:rPr>
                <w:sz w:val="24"/>
                <w:szCs w:val="24"/>
              </w:rPr>
              <w:t>Водоохранные</w:t>
            </w:r>
            <w:proofErr w:type="spellEnd"/>
            <w:r w:rsidRPr="00BF1CDD">
              <w:rPr>
                <w:sz w:val="24"/>
                <w:szCs w:val="24"/>
              </w:rPr>
              <w:t xml:space="preserve"> зоны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939,3</w:t>
            </w:r>
          </w:p>
        </w:tc>
      </w:tr>
      <w:tr w:rsidR="002A7957" w:rsidRPr="00BF1CDD" w:rsidTr="00BF1CDD">
        <w:trPr>
          <w:jc w:val="center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2. Леса, выполняющие функции защиты природных и иных объектов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102,0</w:t>
            </w:r>
          </w:p>
        </w:tc>
      </w:tr>
      <w:tr w:rsidR="002A7957" w:rsidRPr="00BF1CDD" w:rsidTr="00BF1CDD">
        <w:trPr>
          <w:jc w:val="center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3. Ценные леса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777,2</w:t>
            </w:r>
          </w:p>
        </w:tc>
      </w:tr>
      <w:tr w:rsidR="002A7957" w:rsidRPr="00BF1CDD" w:rsidTr="00BF1CDD">
        <w:trPr>
          <w:jc w:val="center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Итого: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57" w:rsidRPr="00BF1CDD" w:rsidRDefault="002A7957" w:rsidP="00BF1CDD">
            <w:pPr>
              <w:jc w:val="center"/>
              <w:rPr>
                <w:sz w:val="24"/>
                <w:szCs w:val="24"/>
              </w:rPr>
            </w:pPr>
            <w:r w:rsidRPr="00BF1CDD">
              <w:rPr>
                <w:sz w:val="24"/>
                <w:szCs w:val="24"/>
              </w:rPr>
              <w:t>1818,5</w:t>
            </w:r>
          </w:p>
        </w:tc>
      </w:tr>
    </w:tbl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Кроме того, на территории ГКУ Р</w:t>
      </w:r>
      <w:r w:rsidR="00BF1CDD">
        <w:rPr>
          <w:sz w:val="28"/>
          <w:szCs w:val="28"/>
        </w:rPr>
        <w:t xml:space="preserve">еспублики </w:t>
      </w:r>
      <w:r w:rsidRPr="00BF1CDD">
        <w:rPr>
          <w:sz w:val="28"/>
          <w:szCs w:val="28"/>
        </w:rPr>
        <w:t>Т</w:t>
      </w:r>
      <w:r w:rsidR="00BF1CDD">
        <w:rPr>
          <w:sz w:val="28"/>
          <w:szCs w:val="28"/>
        </w:rPr>
        <w:t>ыва</w:t>
      </w:r>
      <w:r w:rsidRPr="00BF1CDD">
        <w:rPr>
          <w:sz w:val="28"/>
          <w:szCs w:val="28"/>
        </w:rPr>
        <w:t xml:space="preserve"> (лесничеств)</w:t>
      </w:r>
      <w:r w:rsidR="00895CE5">
        <w:rPr>
          <w:sz w:val="28"/>
          <w:szCs w:val="28"/>
        </w:rPr>
        <w:t>,</w:t>
      </w:r>
      <w:r w:rsidRPr="00BF1CDD">
        <w:rPr>
          <w:sz w:val="28"/>
          <w:szCs w:val="28"/>
        </w:rPr>
        <w:t xml:space="preserve"> </w:t>
      </w:r>
      <w:r w:rsidR="00895CE5" w:rsidRPr="00BF1CDD">
        <w:rPr>
          <w:sz w:val="28"/>
          <w:szCs w:val="28"/>
        </w:rPr>
        <w:t>в которых ограни</w:t>
      </w:r>
      <w:r w:rsidR="00895CE5">
        <w:rPr>
          <w:sz w:val="28"/>
          <w:szCs w:val="28"/>
        </w:rPr>
        <w:t xml:space="preserve">чена хозяйственная деятельность, </w:t>
      </w:r>
      <w:r w:rsidRPr="00BF1CDD">
        <w:rPr>
          <w:sz w:val="28"/>
          <w:szCs w:val="28"/>
        </w:rPr>
        <w:t>имеются кедровые насаждения (3251,1 тыс. га) и кустарники (472,7 тыс. га)</w:t>
      </w:r>
      <w:r w:rsidR="00895CE5">
        <w:rPr>
          <w:sz w:val="28"/>
          <w:szCs w:val="28"/>
        </w:rPr>
        <w:t>.</w:t>
      </w:r>
      <w:r w:rsidRPr="00BF1CDD">
        <w:rPr>
          <w:sz w:val="28"/>
          <w:szCs w:val="28"/>
        </w:rPr>
        <w:t xml:space="preserve"> 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Различные виды животных, растений и грибов имеют достаточно тесную связь с типами условий местопроизрастания, возрастной структурой и породным составом. Преимущественно эти виды приурочены к спелым и перестойным насаждениям.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Лесные ресурсы республики почти на 50 </w:t>
      </w:r>
      <w:r w:rsidR="00BF1CDD">
        <w:rPr>
          <w:sz w:val="28"/>
          <w:szCs w:val="28"/>
        </w:rPr>
        <w:t>процентов</w:t>
      </w:r>
      <w:r w:rsidRPr="00BF1CDD">
        <w:rPr>
          <w:sz w:val="28"/>
          <w:szCs w:val="28"/>
        </w:rPr>
        <w:t xml:space="preserve"> нарушены в результате пожаров и частично изменены рубками. Проблемой </w:t>
      </w:r>
      <w:proofErr w:type="spellStart"/>
      <w:r w:rsidRPr="00BF1CDD">
        <w:rPr>
          <w:sz w:val="28"/>
          <w:szCs w:val="28"/>
        </w:rPr>
        <w:t>лесовосстановления</w:t>
      </w:r>
      <w:proofErr w:type="spellEnd"/>
      <w:r w:rsidRPr="00BF1CDD">
        <w:rPr>
          <w:sz w:val="28"/>
          <w:szCs w:val="28"/>
        </w:rPr>
        <w:t xml:space="preserve"> является то, что в большинстве случаев происходит естественная замена главной хозяйственно-ценной породы на вторичные; березняки и кустарники или происходит </w:t>
      </w:r>
      <w:proofErr w:type="spellStart"/>
      <w:r w:rsidRPr="00BF1CDD">
        <w:rPr>
          <w:sz w:val="28"/>
          <w:szCs w:val="28"/>
        </w:rPr>
        <w:t>остеп</w:t>
      </w:r>
      <w:r w:rsidR="00B53D12" w:rsidRPr="00BF1CDD">
        <w:rPr>
          <w:sz w:val="28"/>
          <w:szCs w:val="28"/>
        </w:rPr>
        <w:t>е</w:t>
      </w:r>
      <w:r w:rsidRPr="00BF1CDD">
        <w:rPr>
          <w:sz w:val="28"/>
          <w:szCs w:val="28"/>
        </w:rPr>
        <w:t>нение</w:t>
      </w:r>
      <w:proofErr w:type="spellEnd"/>
      <w:r w:rsidRPr="00BF1CDD">
        <w:rPr>
          <w:sz w:val="28"/>
          <w:szCs w:val="28"/>
        </w:rPr>
        <w:t xml:space="preserve"> площадей, в результате чего гари в основном выпадают в дальнейшем из лесопокрытой площади.</w:t>
      </w:r>
    </w:p>
    <w:p w:rsidR="002A7957" w:rsidRDefault="002A7957" w:rsidP="002A7957">
      <w:pPr>
        <w:shd w:val="clear" w:color="auto" w:fill="FFFFFF"/>
        <w:ind w:hanging="360"/>
        <w:jc w:val="center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48780" cy="3930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DD" w:rsidRPr="00BF1CDD" w:rsidRDefault="00BF1CDD" w:rsidP="00BF1CDD">
      <w:pPr>
        <w:ind w:firstLine="709"/>
        <w:jc w:val="both"/>
        <w:rPr>
          <w:sz w:val="28"/>
          <w:szCs w:val="28"/>
        </w:rPr>
      </w:pP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Леса республики по своему целевому назначению подразделяются на защитные, эксплуатационные и резервные леса.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С точки зрения </w:t>
      </w:r>
      <w:proofErr w:type="spellStart"/>
      <w:r w:rsidRPr="00BF1CDD">
        <w:rPr>
          <w:sz w:val="28"/>
          <w:szCs w:val="28"/>
        </w:rPr>
        <w:t>лесоэксплуатации</w:t>
      </w:r>
      <w:proofErr w:type="spellEnd"/>
      <w:r w:rsidRPr="00BF1CDD">
        <w:rPr>
          <w:sz w:val="28"/>
          <w:szCs w:val="28"/>
        </w:rPr>
        <w:t xml:space="preserve"> практический интерес представляют эксплуатационные леса, составляющие 22 процента площади лесного фонда.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Потенциал лесных древесных ресурсов позволяет при разумном их использовании внести существенный вклад в развитие экономики региона.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Основным источником получения древесины для удовлетворения потребности народного хозяйства является эксплуатационный фонд. В состав эксплуатационного фонда входят спелые и перестойные насаждения эксплуатационных лесов, за исключением кедровых лесов, особо защитных участков и особо охраняемых природных территорий.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Рассчитанная ежегодная расчетная лесосека учитывает реальные эксплуатационные запасы древесины по состоянию на 1 января 2022 г. и обеспечивает длительное </w:t>
      </w:r>
      <w:proofErr w:type="spellStart"/>
      <w:r w:rsidRPr="00BF1CDD">
        <w:rPr>
          <w:sz w:val="28"/>
          <w:szCs w:val="28"/>
        </w:rPr>
        <w:t>неистощительное</w:t>
      </w:r>
      <w:proofErr w:type="spellEnd"/>
      <w:r w:rsidRPr="00BF1CDD">
        <w:rPr>
          <w:sz w:val="28"/>
          <w:szCs w:val="28"/>
        </w:rPr>
        <w:t xml:space="preserve"> пользование лесом в соответствии с имеющимся эксплуатационным фондом.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Если учесть, что фактический объем рубки в спелых и перестойных насаждениях за предыдущий год составил 168,7 тыс. куб. м древесины, а это лишь 10,2 процента от проектируемой (1666,1 тыс. куб. м) расчетной лесосеки, то мы имеем еще большие потенциальные неиспользованные ресурсы эксплуатационного фонда.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Важнейшая задача современного развития лесного хозяйства </w:t>
      </w:r>
      <w:r w:rsidR="00895CE5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одновременное пользование несколькими видами ресурсов лесов. В последние годы в лесах республики осуществлялись заготовка древесины и второстепенных лесных материалов, заготовка и сбор дикорастущих ягод, грибов, лекарственных растений и технического сырья, сенокошение, пастьба скота, размещение ульев и пасек, пользование лесом в </w:t>
      </w:r>
      <w:r w:rsidRPr="00BF1CDD">
        <w:rPr>
          <w:sz w:val="28"/>
          <w:szCs w:val="28"/>
        </w:rPr>
        <w:lastRenderedPageBreak/>
        <w:t>культурно-оздоровительных и научно-исследовательских целях, для нужд охотничьего хозяйства и другие.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Источниками поступления доходов от использования лесов республики в прогнозе до 2030 года будут являться следующие: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заготовка древесины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79,6 процента;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выпас скота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7,9 процента;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выполнение работ по геологическому изучению недр, разработка месторождений полезных ископаемых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2,9 процента;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заготовка пищевых ресурсов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4,6 процента;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осуществление рекреационной деятельности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3,6 процента;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заготовка сена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0,6 процента;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остальные виды использования лесов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0,8 процента.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Использование лесов в целях выполнения работ по геологическому изучению недр, разработке месторождений полезных ископаемых в последнее время базируется на широком развитии взаимных договорных экономических отношений.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Важное место среди сырьевых ресурсов леса занимают </w:t>
      </w:r>
      <w:proofErr w:type="spellStart"/>
      <w:r w:rsidRPr="00BF1CDD">
        <w:rPr>
          <w:sz w:val="28"/>
          <w:szCs w:val="28"/>
        </w:rPr>
        <w:t>недревесные</w:t>
      </w:r>
      <w:proofErr w:type="spellEnd"/>
      <w:r w:rsidRPr="00BF1CDD">
        <w:rPr>
          <w:sz w:val="28"/>
          <w:szCs w:val="28"/>
        </w:rPr>
        <w:t>, включающие пищевые, лекарственные, технические, медоносные и кормовые растительные ресурсы.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Заготовка пищевых лесных ресурсов в республике сводится, в основном, к заготовке последних гражданами для собственных нужд. Запасы пищевых лесных ресурсов могут изменяться по годам и зависят от погодных условий. Наиболее перспективными из пищевых видов ресурсов являются ягоды и кедровый орех, ежегодные биологические и хозяйственные запасы которых в лесах республики исчисляются десятками тысяч тонн. В целом можно констатировать, что потребности населения республики в пищевых лесных ресурсах удовлетворяются полностью за счет местных ресурсов.</w:t>
      </w:r>
    </w:p>
    <w:p w:rsidR="002A7957" w:rsidRPr="00BF1CDD" w:rsidRDefault="00054516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Республика</w:t>
      </w:r>
      <w:r w:rsidR="00BF1CDD">
        <w:rPr>
          <w:sz w:val="28"/>
          <w:szCs w:val="28"/>
        </w:rPr>
        <w:t xml:space="preserve"> </w:t>
      </w:r>
      <w:r w:rsidR="002A7957" w:rsidRPr="00BF1CDD">
        <w:rPr>
          <w:sz w:val="28"/>
          <w:szCs w:val="28"/>
        </w:rPr>
        <w:t xml:space="preserve">Тыва </w:t>
      </w:r>
      <w:r w:rsidR="00BF1CDD">
        <w:rPr>
          <w:sz w:val="28"/>
          <w:szCs w:val="28"/>
        </w:rPr>
        <w:t>–</w:t>
      </w:r>
      <w:r w:rsidR="002A7957" w:rsidRPr="00BF1CDD">
        <w:rPr>
          <w:sz w:val="28"/>
          <w:szCs w:val="28"/>
        </w:rPr>
        <w:t xml:space="preserve"> регион с многоотраслевым направлением экономики. Сельское хозяйство является одним из наиболее важных отраслей народного хозяйства. По отчетным данным</w:t>
      </w:r>
      <w:r w:rsidR="00895CE5">
        <w:rPr>
          <w:sz w:val="28"/>
          <w:szCs w:val="28"/>
        </w:rPr>
        <w:t>,</w:t>
      </w:r>
      <w:r w:rsidR="002A7957" w:rsidRPr="00BF1CDD">
        <w:rPr>
          <w:sz w:val="28"/>
          <w:szCs w:val="28"/>
        </w:rPr>
        <w:t xml:space="preserve"> только в лесном фонде числится сельскохозяйственных угодий под выпас на площади 127,1</w:t>
      </w:r>
      <w:r w:rsidR="00BF1CDD">
        <w:rPr>
          <w:sz w:val="28"/>
          <w:szCs w:val="28"/>
        </w:rPr>
        <w:t xml:space="preserve"> </w:t>
      </w:r>
      <w:r w:rsidR="002A7957" w:rsidRPr="00BF1CDD">
        <w:rPr>
          <w:sz w:val="28"/>
          <w:szCs w:val="28"/>
        </w:rPr>
        <w:t xml:space="preserve">тыс. га, для сенокошения </w:t>
      </w:r>
      <w:r w:rsidR="00BF1CDD">
        <w:rPr>
          <w:sz w:val="28"/>
          <w:szCs w:val="28"/>
        </w:rPr>
        <w:t>–</w:t>
      </w:r>
      <w:r w:rsidR="002A7957" w:rsidRPr="00BF1CDD">
        <w:rPr>
          <w:sz w:val="28"/>
          <w:szCs w:val="28"/>
        </w:rPr>
        <w:t xml:space="preserve"> на площади 12,3 тыс. га. Положительные тенденции в развитии экономики последнего времени позволяют надеяться на восстановление былого сельскохозяйственного потенциала республики, для чего имеются все предпосылки в качестве невостребованных до настоящего времени сельскохозяйственных угодий в составе земель лесного фонда.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В последние годы большое внимание в республике уделяется осуществлению рекреационной деятельности во всех ее формах.</w:t>
      </w:r>
    </w:p>
    <w:p w:rsidR="002A7957" w:rsidRPr="00BF1CDD" w:rsidRDefault="00054516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Республика</w:t>
      </w:r>
      <w:r w:rsidR="00BF1CDD">
        <w:rPr>
          <w:sz w:val="28"/>
          <w:szCs w:val="28"/>
        </w:rPr>
        <w:t xml:space="preserve"> </w:t>
      </w:r>
      <w:r w:rsidR="002A7957" w:rsidRPr="00BF1CDD">
        <w:rPr>
          <w:sz w:val="28"/>
          <w:szCs w:val="28"/>
        </w:rPr>
        <w:t xml:space="preserve">Тыва </w:t>
      </w:r>
      <w:r w:rsidR="00BF1CDD">
        <w:rPr>
          <w:sz w:val="28"/>
          <w:szCs w:val="28"/>
        </w:rPr>
        <w:t>–</w:t>
      </w:r>
      <w:r w:rsidR="002A7957" w:rsidRPr="00BF1CDD">
        <w:rPr>
          <w:sz w:val="28"/>
          <w:szCs w:val="28"/>
        </w:rPr>
        <w:t xml:space="preserve"> одна из красивейших территорий Южной Сибири. Здесь сосредоточено множество мест отдыха, маршрутов, связанных с археологией и </w:t>
      </w:r>
      <w:r w:rsidR="00BF1CDD">
        <w:rPr>
          <w:sz w:val="28"/>
          <w:szCs w:val="28"/>
        </w:rPr>
        <w:t xml:space="preserve">         </w:t>
      </w:r>
      <w:r w:rsidR="002A7957" w:rsidRPr="00BF1CDD">
        <w:rPr>
          <w:sz w:val="28"/>
          <w:szCs w:val="28"/>
        </w:rPr>
        <w:t>историей, что позволяет успешно развивать туристический бизнес. Все большую популярность приобретают горнолыжные туры и пешие экскурсионные маршруты, водные сплавы.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Сочетание уникального разнообразия природных ресурсов и ландшафтов на компактной территории, а также их сохранность практически в первозданном виде делают республику привлекательным объектом для любителей экологического</w:t>
      </w:r>
      <w:r w:rsidR="00BF1CDD">
        <w:rPr>
          <w:sz w:val="28"/>
          <w:szCs w:val="28"/>
        </w:rPr>
        <w:t xml:space="preserve">             </w:t>
      </w:r>
      <w:r w:rsidRPr="00BF1CDD">
        <w:rPr>
          <w:sz w:val="28"/>
          <w:szCs w:val="28"/>
        </w:rPr>
        <w:t xml:space="preserve"> туризма.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lastRenderedPageBreak/>
        <w:t>Одним из основных направлений, которое рассматривается в процессе создания схемы территориального планирования республики, является развитие сети особо охраняемых природных территорий регионального и местного значения.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Природно-заповедный фонд республики составляют государственные природные заповедники, природные заказники, памятники природы, редкие и находящиеся под угрозой исчезновения растения, и животные, курортные и лечебно-оздоровительные зоны, объекты культурно-исторического наследия.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Использование лесов для ведения охотничьего хозяйства имеет невостребованные ресурсы.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В целом, оценивая существующее состояние и перспективы использования </w:t>
      </w:r>
      <w:proofErr w:type="spellStart"/>
      <w:r w:rsidRPr="00BF1CDD">
        <w:rPr>
          <w:sz w:val="28"/>
          <w:szCs w:val="28"/>
        </w:rPr>
        <w:t>недревесных</w:t>
      </w:r>
      <w:proofErr w:type="spellEnd"/>
      <w:r w:rsidRPr="00BF1CDD">
        <w:rPr>
          <w:sz w:val="28"/>
          <w:szCs w:val="28"/>
        </w:rPr>
        <w:t xml:space="preserve"> лесных ресурсов, в том числе пищевых и лекарственных ресурсов, а также других видов лесопользования, следует отметить, что республика располагает достаточно большими лесными ресурсами, однако используются они пока очень мало. Причинами их низкого использования являются: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- отсутствие предприятий по переработке древесины, в том числе низкосортной, от рубок ухода и других видов рубок, а также предприятий по переработке пищевого и лекарственного сырья;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- трудоемкость заготовки из-за недоступности территорий и отдаленности от транспортных путей и пунктов коммуникации;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- небольшой спрос населения на продукцию лесных </w:t>
      </w:r>
      <w:proofErr w:type="spellStart"/>
      <w:r w:rsidRPr="00BF1CDD">
        <w:rPr>
          <w:sz w:val="28"/>
          <w:szCs w:val="28"/>
        </w:rPr>
        <w:t>недревесных</w:t>
      </w:r>
      <w:proofErr w:type="spellEnd"/>
      <w:r w:rsidRPr="00BF1CDD">
        <w:rPr>
          <w:sz w:val="28"/>
          <w:szCs w:val="28"/>
        </w:rPr>
        <w:t xml:space="preserve"> ресурсов, так называемую продукцию побочного пользования лесом.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p w:rsidR="002A7957" w:rsidRPr="00BF1CDD" w:rsidRDefault="00495EA2" w:rsidP="00BF1CDD">
      <w:pPr>
        <w:jc w:val="center"/>
        <w:rPr>
          <w:sz w:val="28"/>
          <w:szCs w:val="28"/>
        </w:rPr>
      </w:pPr>
      <w:r w:rsidRPr="00BF1CDD">
        <w:rPr>
          <w:sz w:val="28"/>
          <w:szCs w:val="28"/>
        </w:rPr>
        <w:t xml:space="preserve">3.1.8. </w:t>
      </w:r>
      <w:r w:rsidR="002A7957" w:rsidRPr="00BF1CDD">
        <w:rPr>
          <w:sz w:val="28"/>
          <w:szCs w:val="28"/>
        </w:rPr>
        <w:t>Охрана лесов от пожаров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Существуют три вида факторов повреждения леса: антропологический, погодно-климатический и биологический. Значительное количество лесных пожаров, происходящих ежегодно на территории лесного фонда, обусловлено высоким уровнем нарушений гражданами требований пожарной безопасности в лесу, то есть, носит антропологический фактор повреждения леса. Это зачастую приводит к катастрофическим последствиям на фоне высокой природной </w:t>
      </w:r>
      <w:proofErr w:type="spellStart"/>
      <w:r w:rsidRPr="00BF1CDD">
        <w:rPr>
          <w:sz w:val="28"/>
          <w:szCs w:val="28"/>
        </w:rPr>
        <w:t>лесопожарной</w:t>
      </w:r>
      <w:proofErr w:type="spellEnd"/>
      <w:r w:rsidRPr="00BF1CDD">
        <w:rPr>
          <w:sz w:val="28"/>
          <w:szCs w:val="28"/>
        </w:rPr>
        <w:t xml:space="preserve"> опасности на значительной части лесов республики.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Тольк</w:t>
      </w:r>
      <w:r w:rsidR="00BF1CDD">
        <w:rPr>
          <w:sz w:val="28"/>
          <w:szCs w:val="28"/>
        </w:rPr>
        <w:t>о за последние пять лет (2017-</w:t>
      </w:r>
      <w:r w:rsidRPr="00BF1CDD">
        <w:rPr>
          <w:sz w:val="28"/>
          <w:szCs w:val="28"/>
        </w:rPr>
        <w:t>2021 гг.) возникло 365 лесных пожаров на общей площади 83451,93 га, а непосредственный ущерб составил 1026,989 тыс. рублей.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Согласно прогнозам, при сохранении достигнутого уровня организации и финансирования охраны лесов количество лесных пожаров и пройденная ими площадь лесов на период до 2030 года останутся на прежнем уровне.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Таким образом, многофакторность повреждения лесного фонда республики требует создания многофункциональной системы охраны лесов, обеспечивающей эффективное проведение мероприятий по профилактике, обнаружению и тушению лесных пожаров.</w:t>
      </w:r>
    </w:p>
    <w:p w:rsidR="00642E9A" w:rsidRDefault="00642E9A" w:rsidP="00BF1CDD">
      <w:pPr>
        <w:ind w:firstLine="709"/>
        <w:jc w:val="both"/>
        <w:rPr>
          <w:sz w:val="28"/>
          <w:szCs w:val="28"/>
        </w:rPr>
      </w:pPr>
    </w:p>
    <w:p w:rsidR="00BF1CDD" w:rsidRDefault="00BF1CDD" w:rsidP="00BF1CDD">
      <w:pPr>
        <w:ind w:firstLine="709"/>
        <w:jc w:val="both"/>
        <w:rPr>
          <w:sz w:val="28"/>
          <w:szCs w:val="28"/>
        </w:rPr>
      </w:pPr>
    </w:p>
    <w:p w:rsidR="00BF1CDD" w:rsidRDefault="00BF1CDD" w:rsidP="00BF1CDD">
      <w:pPr>
        <w:ind w:firstLine="709"/>
        <w:jc w:val="both"/>
        <w:rPr>
          <w:sz w:val="28"/>
          <w:szCs w:val="28"/>
        </w:rPr>
      </w:pPr>
    </w:p>
    <w:p w:rsidR="00BF1CDD" w:rsidRPr="00BF1CDD" w:rsidRDefault="00BF1CDD" w:rsidP="00BF1CDD">
      <w:pPr>
        <w:ind w:firstLine="709"/>
        <w:jc w:val="both"/>
        <w:rPr>
          <w:sz w:val="28"/>
          <w:szCs w:val="28"/>
        </w:rPr>
      </w:pPr>
    </w:p>
    <w:p w:rsidR="002A7957" w:rsidRPr="00BF1CDD" w:rsidRDefault="00495EA2" w:rsidP="00BF1CDD">
      <w:pPr>
        <w:jc w:val="center"/>
        <w:rPr>
          <w:sz w:val="28"/>
          <w:szCs w:val="28"/>
        </w:rPr>
      </w:pPr>
      <w:r w:rsidRPr="00BF1CDD">
        <w:rPr>
          <w:sz w:val="28"/>
          <w:szCs w:val="28"/>
        </w:rPr>
        <w:lastRenderedPageBreak/>
        <w:t xml:space="preserve">3.1.9. </w:t>
      </w:r>
      <w:r w:rsidR="002A7957" w:rsidRPr="00BF1CDD">
        <w:rPr>
          <w:sz w:val="28"/>
          <w:szCs w:val="28"/>
        </w:rPr>
        <w:t>Защита лесов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Из биологических факторов лесному фонду на территории республики наиболее часто наносят ущерб вспышки сибирского шелкопряда, непарного шелкопряда.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Постоянно сокращается перечень средств защиты леса от вредных организмов, особенно в части экологически безопасных и эффективных биологических препаратов (в конце 90-х годов XX века в Российской Федерации использовалось 12 наименований биологических препаратов, в настоящее время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2).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Выполнение профилактических лесозащитных мероприятий зачастую проводится без соответствующего обоснования, эффективность этих работ определяется условно (без практиковавшихся ранее натурных оценок). Такое состояние </w:t>
      </w:r>
      <w:proofErr w:type="spellStart"/>
      <w:r w:rsidRPr="00BF1CDD">
        <w:rPr>
          <w:sz w:val="28"/>
          <w:szCs w:val="28"/>
        </w:rPr>
        <w:t>лесозащиты</w:t>
      </w:r>
      <w:proofErr w:type="spellEnd"/>
      <w:r w:rsidRPr="00BF1CDD">
        <w:rPr>
          <w:sz w:val="28"/>
          <w:szCs w:val="28"/>
        </w:rPr>
        <w:t>, усугубляемое несвоевременностью выявления вспышек массового размножения опасных лесных вредителей и оценки их последствий, способно привести к катастрофическим повреждениям лесов на значительных площадях.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В соответствии с Лесным кодексом Российской Федерации основные полномочия в сфере защиты лесов, за исключением лесопатологического мониторинга, переданы субъектам Российской Федерации.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p w:rsidR="002A7957" w:rsidRPr="00BF1CDD" w:rsidRDefault="00495EA2" w:rsidP="00BF1CDD">
      <w:pPr>
        <w:jc w:val="center"/>
        <w:rPr>
          <w:sz w:val="28"/>
          <w:szCs w:val="28"/>
        </w:rPr>
      </w:pPr>
      <w:r w:rsidRPr="00BF1CDD">
        <w:rPr>
          <w:sz w:val="28"/>
          <w:szCs w:val="28"/>
        </w:rPr>
        <w:t xml:space="preserve">3.1.10. </w:t>
      </w:r>
      <w:r w:rsidR="002A7957" w:rsidRPr="00BF1CDD">
        <w:rPr>
          <w:sz w:val="28"/>
          <w:szCs w:val="28"/>
        </w:rPr>
        <w:t>Воспроизводство лесов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proofErr w:type="spellStart"/>
      <w:r w:rsidRPr="00BF1CDD">
        <w:rPr>
          <w:sz w:val="28"/>
          <w:szCs w:val="28"/>
        </w:rPr>
        <w:t>Лесовосстановление</w:t>
      </w:r>
      <w:proofErr w:type="spellEnd"/>
      <w:r w:rsidR="00BF1CDD">
        <w:rPr>
          <w:sz w:val="28"/>
          <w:szCs w:val="28"/>
        </w:rPr>
        <w:t xml:space="preserve"> </w:t>
      </w:r>
      <w:r w:rsidRPr="00BF1CDD">
        <w:rPr>
          <w:sz w:val="28"/>
          <w:szCs w:val="28"/>
        </w:rPr>
        <w:t>предусматривает воспроизводство лесов на непокрытых лесом землях. По данным учета лесного фонда Министерства лесного хозяйства и природопользования Республики Тыва</w:t>
      </w:r>
      <w:r w:rsidR="00895CE5">
        <w:rPr>
          <w:sz w:val="28"/>
          <w:szCs w:val="28"/>
        </w:rPr>
        <w:t>,</w:t>
      </w:r>
      <w:r w:rsidRPr="00BF1CDD">
        <w:rPr>
          <w:sz w:val="28"/>
          <w:szCs w:val="28"/>
        </w:rPr>
        <w:t xml:space="preserve"> непокрытые лесом земли, нуждающиеся в </w:t>
      </w:r>
      <w:proofErr w:type="spellStart"/>
      <w:r w:rsidRPr="00BF1CDD">
        <w:rPr>
          <w:sz w:val="28"/>
          <w:szCs w:val="28"/>
        </w:rPr>
        <w:t>лесовосстановлении</w:t>
      </w:r>
      <w:proofErr w:type="spellEnd"/>
      <w:r w:rsidRPr="00BF1CDD">
        <w:rPr>
          <w:sz w:val="28"/>
          <w:szCs w:val="28"/>
        </w:rPr>
        <w:t xml:space="preserve">, составляют 282,4 тыс. га, из них доступные для посадки лесных культур </w:t>
      </w:r>
      <w:r w:rsidR="00BF1CDD">
        <w:rPr>
          <w:sz w:val="28"/>
          <w:szCs w:val="28"/>
        </w:rPr>
        <w:t>–</w:t>
      </w:r>
      <w:r w:rsidRPr="00BF1CDD">
        <w:rPr>
          <w:sz w:val="28"/>
          <w:szCs w:val="28"/>
        </w:rPr>
        <w:t xml:space="preserve"> 5101 га.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По данным государственного лесного реестра на 1 января 2022 г. по Республике Тыва структура площадей, требующих восстановления, следующая: вырубки – 5,5 тыс. га, прогалины – 17,2 тыс. га, погибшие насаждения – 31,8 тыс. га, гари – 213,0 тыс. га.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В условиях Республики Тыва необходимо проводить уходы сразу после посадки культур, когда интенсивно растут не только лесные культуры, но и травянистая растительность. В целях предотвращения зарастания поверхности почвы на территориях с созданными лесными культурами сорной травянистой и древесно-кустарниковой растительностью, накопления влаги в почве проводится агротехнический уход.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Территории с лесными культурами хвойных пород, созданными на гарях прошлых лет, интенсивно зарастают нежелательными лиственными породами, которые угнетают высаженные растения. Вырастить культуры в таких условиях и сформировать хвойные насаждения можно только при своевременном осветлении их в раннем возрасте.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Необходимо отметить, что при недостаточности и несвоевременности ухода за лесными культурами в молодом возрасте они оказываются под пологом </w:t>
      </w:r>
      <w:proofErr w:type="spellStart"/>
      <w:r w:rsidRPr="00BF1CDD">
        <w:rPr>
          <w:sz w:val="28"/>
          <w:szCs w:val="28"/>
        </w:rPr>
        <w:t>мягколиственных</w:t>
      </w:r>
      <w:proofErr w:type="spellEnd"/>
      <w:r w:rsidRPr="00BF1CDD">
        <w:rPr>
          <w:sz w:val="28"/>
          <w:szCs w:val="28"/>
        </w:rPr>
        <w:t xml:space="preserve"> растений и в дальнейшем заглушаются. Таким образом, трудовые, финансовые и материальные затраты по созданию лесных культур являются напрасными. В связи с этим необходимо проведение своевременного агротехнического ухода за территориями с созданными лесными культурами.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p w:rsidR="002A7957" w:rsidRPr="00BF1CDD" w:rsidRDefault="002A7957" w:rsidP="00BF1CDD">
      <w:pPr>
        <w:jc w:val="center"/>
        <w:rPr>
          <w:sz w:val="28"/>
          <w:szCs w:val="28"/>
        </w:rPr>
      </w:pPr>
      <w:r w:rsidRPr="00BF1CDD">
        <w:rPr>
          <w:sz w:val="28"/>
          <w:szCs w:val="28"/>
        </w:rPr>
        <w:t>3.2. Системные проблемы лесного хозяйства</w:t>
      </w:r>
    </w:p>
    <w:p w:rsidR="002A7957" w:rsidRPr="00BF1CDD" w:rsidRDefault="002A7957" w:rsidP="00BF1CDD">
      <w:pPr>
        <w:jc w:val="center"/>
        <w:rPr>
          <w:sz w:val="28"/>
          <w:szCs w:val="28"/>
        </w:rPr>
      </w:pPr>
    </w:p>
    <w:p w:rsidR="002A7957" w:rsidRPr="00BF1CDD" w:rsidRDefault="0045764A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3.2.1. </w:t>
      </w:r>
      <w:r w:rsidR="002A7957" w:rsidRPr="00BF1CDD">
        <w:rPr>
          <w:sz w:val="28"/>
          <w:szCs w:val="28"/>
        </w:rPr>
        <w:t>Системными проблемами в развитии лесного хозяйства, сдерживающими экономический рост развития лесного хозяйства и эффективное использование лесов, являются:</w:t>
      </w:r>
    </w:p>
    <w:p w:rsidR="002A7957" w:rsidRPr="00BF1CDD" w:rsidRDefault="0045764A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1) </w:t>
      </w:r>
      <w:r w:rsidR="002A7957" w:rsidRPr="00BF1CDD">
        <w:rPr>
          <w:sz w:val="28"/>
          <w:szCs w:val="28"/>
        </w:rPr>
        <w:t>низкий технический уровень лесохозяйственного производства;</w:t>
      </w:r>
    </w:p>
    <w:p w:rsidR="002A7957" w:rsidRPr="00BF1CDD" w:rsidRDefault="0045764A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2) </w:t>
      </w:r>
      <w:r w:rsidR="002A7957" w:rsidRPr="00BF1CDD">
        <w:rPr>
          <w:sz w:val="28"/>
          <w:szCs w:val="28"/>
        </w:rPr>
        <w:t>высокий износ основных производственных фондов;</w:t>
      </w:r>
    </w:p>
    <w:p w:rsidR="002A7957" w:rsidRPr="00BF1CDD" w:rsidRDefault="0045764A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3) </w:t>
      </w:r>
      <w:r w:rsidR="002A7957" w:rsidRPr="00BF1CDD">
        <w:rPr>
          <w:sz w:val="28"/>
          <w:szCs w:val="28"/>
        </w:rPr>
        <w:t>дефицит кадрового состава;</w:t>
      </w:r>
    </w:p>
    <w:p w:rsidR="002A7957" w:rsidRPr="00BF1CDD" w:rsidRDefault="0045764A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4) </w:t>
      </w:r>
      <w:r w:rsidR="002A7957" w:rsidRPr="00BF1CDD">
        <w:rPr>
          <w:sz w:val="28"/>
          <w:szCs w:val="28"/>
        </w:rPr>
        <w:t>низкая инновационная активность и инвестиционная привлекательность;</w:t>
      </w:r>
    </w:p>
    <w:p w:rsidR="0045764A" w:rsidRPr="00BF1CDD" w:rsidRDefault="0045764A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5) </w:t>
      </w:r>
      <w:r w:rsidR="002A7957" w:rsidRPr="00BF1CDD">
        <w:rPr>
          <w:sz w:val="28"/>
          <w:szCs w:val="28"/>
        </w:rPr>
        <w:t>недостаточное использование расчетной лесосеки.</w:t>
      </w:r>
    </w:p>
    <w:p w:rsidR="002A7957" w:rsidRPr="00BF1CDD" w:rsidRDefault="0045764A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3.2.2. </w:t>
      </w:r>
      <w:r w:rsidR="002A7957" w:rsidRPr="00BF1CDD">
        <w:rPr>
          <w:sz w:val="28"/>
          <w:szCs w:val="28"/>
        </w:rPr>
        <w:t>Основные причины, обусловившие появление системных проблем в развитии лесного хозяйства: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</w:t>
      </w:r>
      <w:r w:rsidR="00CF77E7" w:rsidRPr="00BF1CDD">
        <w:rPr>
          <w:sz w:val="28"/>
          <w:szCs w:val="28"/>
        </w:rPr>
        <w:t>)</w:t>
      </w:r>
      <w:r w:rsidR="003D4DB1">
        <w:rPr>
          <w:sz w:val="28"/>
          <w:szCs w:val="28"/>
        </w:rPr>
        <w:t xml:space="preserve"> </w:t>
      </w:r>
      <w:r w:rsidR="00CF77E7" w:rsidRPr="00BF1CDD">
        <w:rPr>
          <w:sz w:val="28"/>
          <w:szCs w:val="28"/>
        </w:rPr>
        <w:t>у</w:t>
      </w:r>
      <w:r w:rsidRPr="00BF1CDD">
        <w:rPr>
          <w:sz w:val="28"/>
          <w:szCs w:val="28"/>
        </w:rPr>
        <w:t>старевшие материалы лесоустройства, 2,9 млн.</w:t>
      </w:r>
      <w:r w:rsidR="003D4DB1">
        <w:rPr>
          <w:sz w:val="28"/>
          <w:szCs w:val="28"/>
        </w:rPr>
        <w:t xml:space="preserve"> </w:t>
      </w:r>
      <w:r w:rsidRPr="00BF1CDD">
        <w:rPr>
          <w:sz w:val="28"/>
          <w:szCs w:val="28"/>
        </w:rPr>
        <w:t>га земель лесного фонда не</w:t>
      </w:r>
      <w:r w:rsidR="00CF77E7" w:rsidRPr="00BF1CDD">
        <w:rPr>
          <w:sz w:val="28"/>
          <w:szCs w:val="28"/>
        </w:rPr>
        <w:t xml:space="preserve"> имеют квартальную сеть</w:t>
      </w:r>
      <w:r w:rsidR="00B45896" w:rsidRPr="00BF1CDD">
        <w:rPr>
          <w:sz w:val="28"/>
          <w:szCs w:val="28"/>
        </w:rPr>
        <w:t>;</w:t>
      </w:r>
    </w:p>
    <w:p w:rsidR="002A7957" w:rsidRPr="00BF1CDD" w:rsidRDefault="00B45896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2)</w:t>
      </w:r>
      <w:r w:rsidR="003D4DB1">
        <w:rPr>
          <w:sz w:val="28"/>
          <w:szCs w:val="28"/>
        </w:rPr>
        <w:t xml:space="preserve"> </w:t>
      </w:r>
      <w:r w:rsidR="00E778CD" w:rsidRPr="00BF1CDD">
        <w:rPr>
          <w:sz w:val="28"/>
          <w:szCs w:val="28"/>
        </w:rPr>
        <w:t>б</w:t>
      </w:r>
      <w:r w:rsidR="002A7957" w:rsidRPr="00BF1CDD">
        <w:rPr>
          <w:sz w:val="28"/>
          <w:szCs w:val="28"/>
        </w:rPr>
        <w:t xml:space="preserve">олее 60 </w:t>
      </w:r>
      <w:r w:rsidR="00286F7D">
        <w:rPr>
          <w:sz w:val="28"/>
          <w:szCs w:val="28"/>
        </w:rPr>
        <w:t>процентов</w:t>
      </w:r>
      <w:r w:rsidR="002A7957" w:rsidRPr="00BF1CDD">
        <w:rPr>
          <w:sz w:val="28"/>
          <w:szCs w:val="28"/>
        </w:rPr>
        <w:t xml:space="preserve"> резервных лесов, эксплуатационные леса составляют в основном низкотоварными древостоями</w:t>
      </w:r>
      <w:r w:rsidRPr="00BF1CDD">
        <w:rPr>
          <w:sz w:val="28"/>
          <w:szCs w:val="28"/>
        </w:rPr>
        <w:t>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3</w:t>
      </w:r>
      <w:r w:rsidR="00B45896" w:rsidRPr="00BF1CDD">
        <w:rPr>
          <w:sz w:val="28"/>
          <w:szCs w:val="28"/>
        </w:rPr>
        <w:t>)</w:t>
      </w:r>
      <w:r w:rsidR="003D4DB1">
        <w:rPr>
          <w:sz w:val="28"/>
          <w:szCs w:val="28"/>
        </w:rPr>
        <w:t xml:space="preserve"> </w:t>
      </w:r>
      <w:r w:rsidR="00E778CD" w:rsidRPr="00BF1CDD">
        <w:rPr>
          <w:sz w:val="28"/>
          <w:szCs w:val="28"/>
        </w:rPr>
        <w:t>н</w:t>
      </w:r>
      <w:r w:rsidRPr="00BF1CDD">
        <w:rPr>
          <w:sz w:val="28"/>
          <w:szCs w:val="28"/>
        </w:rPr>
        <w:t>едостаточная эффективность системы управления лесным хозяйством и осуществления федерального государственного лесного ко</w:t>
      </w:r>
      <w:r w:rsidR="00B45896" w:rsidRPr="00BF1CDD">
        <w:rPr>
          <w:sz w:val="28"/>
          <w:szCs w:val="28"/>
        </w:rPr>
        <w:t>нтроля (надзора), лесной охраны;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B45896" w:rsidRPr="00BF1CDD">
        <w:rPr>
          <w:sz w:val="28"/>
          <w:szCs w:val="28"/>
        </w:rPr>
        <w:t>)</w:t>
      </w:r>
      <w:r w:rsidR="003D4DB1">
        <w:rPr>
          <w:sz w:val="28"/>
          <w:szCs w:val="28"/>
        </w:rPr>
        <w:t xml:space="preserve"> </w:t>
      </w:r>
      <w:r w:rsidR="00E778CD" w:rsidRPr="00BF1CDD">
        <w:rPr>
          <w:sz w:val="28"/>
          <w:szCs w:val="28"/>
        </w:rPr>
        <w:t>н</w:t>
      </w:r>
      <w:r w:rsidRPr="00BF1CDD">
        <w:rPr>
          <w:sz w:val="28"/>
          <w:szCs w:val="28"/>
        </w:rPr>
        <w:t>егативное влияние антропогенных факторов (высокие рекреационные нагрузки, лесные пожары, очаги вредит</w:t>
      </w:r>
      <w:r w:rsidR="00B45896" w:rsidRPr="00BF1CDD">
        <w:rPr>
          <w:sz w:val="28"/>
          <w:szCs w:val="28"/>
        </w:rPr>
        <w:t>елей и болезней) на лесной фонд;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5</w:t>
      </w:r>
      <w:r w:rsidR="00B45896" w:rsidRPr="00BF1CDD">
        <w:rPr>
          <w:sz w:val="28"/>
          <w:szCs w:val="28"/>
        </w:rPr>
        <w:t>)</w:t>
      </w:r>
      <w:r w:rsidR="003D4DB1">
        <w:rPr>
          <w:sz w:val="28"/>
          <w:szCs w:val="28"/>
        </w:rPr>
        <w:t xml:space="preserve"> </w:t>
      </w:r>
      <w:r w:rsidR="00E778CD" w:rsidRPr="00BF1CDD">
        <w:rPr>
          <w:sz w:val="28"/>
          <w:szCs w:val="28"/>
        </w:rPr>
        <w:t>м</w:t>
      </w:r>
      <w:r w:rsidRPr="00BF1CDD">
        <w:rPr>
          <w:sz w:val="28"/>
          <w:szCs w:val="28"/>
        </w:rPr>
        <w:t xml:space="preserve">ногие лесохозяйственные работы не ведутся на том уровне технической оснащенности, который необходим для </w:t>
      </w:r>
      <w:r w:rsidR="00533272" w:rsidRPr="00BF1CDD">
        <w:rPr>
          <w:sz w:val="28"/>
          <w:szCs w:val="28"/>
        </w:rPr>
        <w:t>выполнения большинства операций;</w:t>
      </w:r>
    </w:p>
    <w:p w:rsidR="002A7957" w:rsidRPr="00BF1CDD" w:rsidRDefault="00B45896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6)</w:t>
      </w:r>
      <w:r w:rsidR="003D4DB1">
        <w:rPr>
          <w:sz w:val="28"/>
          <w:szCs w:val="28"/>
        </w:rPr>
        <w:t xml:space="preserve"> </w:t>
      </w:r>
      <w:r w:rsidR="00E778CD" w:rsidRPr="00BF1CDD">
        <w:rPr>
          <w:sz w:val="28"/>
          <w:szCs w:val="28"/>
        </w:rPr>
        <w:t>и</w:t>
      </w:r>
      <w:r w:rsidR="002A7957" w:rsidRPr="00BF1CDD">
        <w:rPr>
          <w:sz w:val="28"/>
          <w:szCs w:val="28"/>
        </w:rPr>
        <w:t>нвесторы и предприниматели недостаточно заинтересован</w:t>
      </w:r>
      <w:r w:rsidR="00533272" w:rsidRPr="00BF1CDD">
        <w:rPr>
          <w:sz w:val="28"/>
          <w:szCs w:val="28"/>
        </w:rPr>
        <w:t>ы в процессах лесного хозяйства;</w:t>
      </w:r>
    </w:p>
    <w:p w:rsidR="002A7957" w:rsidRPr="00BF1CDD" w:rsidRDefault="00B45896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7)</w:t>
      </w:r>
      <w:r w:rsidR="00E778CD" w:rsidRPr="00BF1CDD">
        <w:rPr>
          <w:sz w:val="28"/>
          <w:szCs w:val="28"/>
        </w:rPr>
        <w:t xml:space="preserve"> с</w:t>
      </w:r>
      <w:r w:rsidR="002A7957" w:rsidRPr="00BF1CDD">
        <w:rPr>
          <w:sz w:val="28"/>
          <w:szCs w:val="28"/>
        </w:rPr>
        <w:t xml:space="preserve">нижение престижности специальности лесовода из-за невысокого уровня заработной платы и низкого уровня социальных гарантий. Средний возраст специалистов, </w:t>
      </w:r>
      <w:r w:rsidR="00533272" w:rsidRPr="00BF1CDD">
        <w:rPr>
          <w:sz w:val="28"/>
          <w:szCs w:val="28"/>
        </w:rPr>
        <w:t>работающих в отрасли</w:t>
      </w:r>
      <w:r w:rsidR="00C46DF2">
        <w:rPr>
          <w:sz w:val="28"/>
          <w:szCs w:val="28"/>
        </w:rPr>
        <w:t>,</w:t>
      </w:r>
      <w:r w:rsidR="00D25119">
        <w:rPr>
          <w:sz w:val="28"/>
          <w:szCs w:val="28"/>
        </w:rPr>
        <w:t xml:space="preserve"> –</w:t>
      </w:r>
      <w:r w:rsidR="00533272" w:rsidRPr="00BF1CDD">
        <w:rPr>
          <w:sz w:val="28"/>
          <w:szCs w:val="28"/>
        </w:rPr>
        <w:t xml:space="preserve"> 47,2 года;</w:t>
      </w:r>
    </w:p>
    <w:p w:rsidR="002A7957" w:rsidRPr="00BF1CDD" w:rsidRDefault="00B45896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8)</w:t>
      </w:r>
      <w:r w:rsidR="003D4DB1">
        <w:rPr>
          <w:sz w:val="28"/>
          <w:szCs w:val="28"/>
        </w:rPr>
        <w:t xml:space="preserve"> </w:t>
      </w:r>
      <w:r w:rsidR="00E778CD" w:rsidRPr="00BF1CDD">
        <w:rPr>
          <w:sz w:val="28"/>
          <w:szCs w:val="28"/>
        </w:rPr>
        <w:t>н</w:t>
      </w:r>
      <w:r w:rsidR="002A7957" w:rsidRPr="00BF1CDD">
        <w:rPr>
          <w:sz w:val="28"/>
          <w:szCs w:val="28"/>
        </w:rPr>
        <w:t>еудовлетворительное научное обеспечение лесного хозяйства. Разрушена действовавшая ранее система опытных и специализированных предприятий лесного хозяйства, в которых осуществлялось внедрение и опытно-производственна</w:t>
      </w:r>
      <w:r w:rsidR="00533272" w:rsidRPr="00BF1CDD">
        <w:rPr>
          <w:sz w:val="28"/>
          <w:szCs w:val="28"/>
        </w:rPr>
        <w:t>я проверка научных рекомендаций;</w:t>
      </w:r>
    </w:p>
    <w:p w:rsidR="002A7957" w:rsidRPr="00BF1CDD" w:rsidRDefault="00B45896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9)</w:t>
      </w:r>
      <w:r w:rsidR="00E778CD" w:rsidRPr="00BF1CDD">
        <w:rPr>
          <w:sz w:val="28"/>
          <w:szCs w:val="28"/>
        </w:rPr>
        <w:t xml:space="preserve"> и</w:t>
      </w:r>
      <w:r w:rsidR="002A7957" w:rsidRPr="00BF1CDD">
        <w:rPr>
          <w:sz w:val="28"/>
          <w:szCs w:val="28"/>
        </w:rPr>
        <w:t>спользование устаревших технологий, машин и оборудования с высокой долей ручного тру</w:t>
      </w:r>
      <w:r w:rsidR="00533272" w:rsidRPr="00BF1CDD">
        <w:rPr>
          <w:sz w:val="28"/>
          <w:szCs w:val="28"/>
        </w:rPr>
        <w:t>да и низкой производительностью.</w:t>
      </w:r>
    </w:p>
    <w:p w:rsidR="002A7957" w:rsidRPr="00BF1CDD" w:rsidRDefault="002A7957" w:rsidP="003D4DB1">
      <w:pPr>
        <w:jc w:val="center"/>
        <w:rPr>
          <w:sz w:val="28"/>
          <w:szCs w:val="28"/>
        </w:rPr>
      </w:pPr>
    </w:p>
    <w:p w:rsidR="002A7957" w:rsidRPr="00BF1CDD" w:rsidRDefault="00895CE5" w:rsidP="003D4DB1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A7957" w:rsidRPr="00BF1CDD">
        <w:rPr>
          <w:sz w:val="28"/>
          <w:szCs w:val="28"/>
        </w:rPr>
        <w:t xml:space="preserve">. </w:t>
      </w:r>
      <w:r w:rsidR="003D4DB1">
        <w:rPr>
          <w:sz w:val="28"/>
          <w:szCs w:val="28"/>
        </w:rPr>
        <w:t>М</w:t>
      </w:r>
      <w:r w:rsidR="003D4DB1" w:rsidRPr="00BF1CDD">
        <w:rPr>
          <w:sz w:val="28"/>
          <w:szCs w:val="28"/>
        </w:rPr>
        <w:t>ероприятия по реализации стратегических задач</w:t>
      </w:r>
    </w:p>
    <w:p w:rsidR="002A7957" w:rsidRPr="00BF1CDD" w:rsidRDefault="002A7957" w:rsidP="003D4DB1">
      <w:pPr>
        <w:jc w:val="center"/>
        <w:rPr>
          <w:sz w:val="28"/>
          <w:szCs w:val="28"/>
        </w:rPr>
      </w:pPr>
    </w:p>
    <w:p w:rsidR="0080100A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45764A" w:rsidRPr="00BF1CDD">
        <w:rPr>
          <w:sz w:val="28"/>
          <w:szCs w:val="28"/>
        </w:rPr>
        <w:t xml:space="preserve">.1. </w:t>
      </w:r>
      <w:r w:rsidR="002A7957" w:rsidRPr="00BF1CDD">
        <w:rPr>
          <w:sz w:val="28"/>
          <w:szCs w:val="28"/>
        </w:rPr>
        <w:t>Решение задач Стратегии будет реализовываться путем применения законодательных, организационно-технических и финансово-экономических механизмов и выполнении мероприятий.</w:t>
      </w:r>
    </w:p>
    <w:p w:rsidR="00F27991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2A7957" w:rsidRPr="00BF1CDD">
        <w:rPr>
          <w:sz w:val="28"/>
          <w:szCs w:val="28"/>
        </w:rPr>
        <w:t>.</w:t>
      </w:r>
      <w:r w:rsidR="0080100A" w:rsidRPr="00BF1CDD">
        <w:rPr>
          <w:sz w:val="28"/>
          <w:szCs w:val="28"/>
        </w:rPr>
        <w:t xml:space="preserve">2. </w:t>
      </w:r>
      <w:r w:rsidR="002A7957" w:rsidRPr="00BF1CDD">
        <w:rPr>
          <w:sz w:val="28"/>
          <w:szCs w:val="28"/>
        </w:rPr>
        <w:t>При решении задачи сокращени</w:t>
      </w:r>
      <w:r w:rsidR="00895CE5">
        <w:rPr>
          <w:sz w:val="28"/>
          <w:szCs w:val="28"/>
        </w:rPr>
        <w:t>я</w:t>
      </w:r>
      <w:r w:rsidR="002A7957" w:rsidRPr="00BF1CDD">
        <w:rPr>
          <w:sz w:val="28"/>
          <w:szCs w:val="28"/>
        </w:rPr>
        <w:t xml:space="preserve"> потерь покрытых площадей лесного фонда от пожаров, вредных организмов и незаконных рубок, предусматривается: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</w:t>
      </w:r>
      <w:r w:rsidR="002A7957" w:rsidRPr="00BF1CDD">
        <w:rPr>
          <w:sz w:val="28"/>
          <w:szCs w:val="28"/>
        </w:rPr>
        <w:t>) совершенствование системы предупреждения, обнаружения и тушения лесных пожаров, а также ликвидации их последствий;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lastRenderedPageBreak/>
        <w:t>2</w:t>
      </w:r>
      <w:r w:rsidR="002A7957" w:rsidRPr="00BF1CDD">
        <w:rPr>
          <w:sz w:val="28"/>
          <w:szCs w:val="28"/>
        </w:rPr>
        <w:t>) развитие системы наземного, авиационного и космического мониторинга пожарной опасности в лесах и лесных пожаров посредством использования новых дистанционных средств и инновационных информационных технологий;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3</w:t>
      </w:r>
      <w:r w:rsidR="002A7957" w:rsidRPr="00BF1CDD">
        <w:rPr>
          <w:sz w:val="28"/>
          <w:szCs w:val="28"/>
        </w:rPr>
        <w:t>)</w:t>
      </w:r>
      <w:r w:rsidR="003D4DB1">
        <w:rPr>
          <w:sz w:val="28"/>
          <w:szCs w:val="28"/>
        </w:rPr>
        <w:t xml:space="preserve"> </w:t>
      </w:r>
      <w:r w:rsidR="002A7957" w:rsidRPr="00BF1CDD">
        <w:rPr>
          <w:sz w:val="28"/>
          <w:szCs w:val="28"/>
        </w:rPr>
        <w:t xml:space="preserve">создание двух </w:t>
      </w:r>
      <w:proofErr w:type="spellStart"/>
      <w:r w:rsidR="002A7957" w:rsidRPr="00BF1CDD">
        <w:rPr>
          <w:sz w:val="28"/>
          <w:szCs w:val="28"/>
        </w:rPr>
        <w:t>авиаотделений</w:t>
      </w:r>
      <w:proofErr w:type="spellEnd"/>
      <w:r w:rsidR="002A7957" w:rsidRPr="00BF1CDD">
        <w:rPr>
          <w:sz w:val="28"/>
          <w:szCs w:val="28"/>
        </w:rPr>
        <w:t xml:space="preserve"> при ГАУ Р</w:t>
      </w:r>
      <w:r w:rsidR="003D4DB1">
        <w:rPr>
          <w:sz w:val="28"/>
          <w:szCs w:val="28"/>
        </w:rPr>
        <w:t xml:space="preserve">еспублики </w:t>
      </w:r>
      <w:r w:rsidR="002A7957" w:rsidRPr="00BF1CDD">
        <w:rPr>
          <w:sz w:val="28"/>
          <w:szCs w:val="28"/>
        </w:rPr>
        <w:t>Т</w:t>
      </w:r>
      <w:r w:rsidR="003D4DB1">
        <w:rPr>
          <w:sz w:val="28"/>
          <w:szCs w:val="28"/>
        </w:rPr>
        <w:t>ыва</w:t>
      </w:r>
      <w:r w:rsidR="002A7957" w:rsidRPr="00BF1CDD">
        <w:rPr>
          <w:sz w:val="28"/>
          <w:szCs w:val="28"/>
        </w:rPr>
        <w:t xml:space="preserve"> «</w:t>
      </w:r>
      <w:proofErr w:type="spellStart"/>
      <w:r w:rsidR="002A7957" w:rsidRPr="00BF1CDD">
        <w:rPr>
          <w:sz w:val="28"/>
          <w:szCs w:val="28"/>
        </w:rPr>
        <w:t>Авиалесоохрана</w:t>
      </w:r>
      <w:proofErr w:type="spellEnd"/>
      <w:r w:rsidR="002A7957" w:rsidRPr="00BF1CDD">
        <w:rPr>
          <w:sz w:val="28"/>
          <w:szCs w:val="28"/>
        </w:rPr>
        <w:t xml:space="preserve">» в </w:t>
      </w:r>
      <w:proofErr w:type="spellStart"/>
      <w:r w:rsidR="002A7957" w:rsidRPr="00BF1CDD">
        <w:rPr>
          <w:sz w:val="28"/>
          <w:szCs w:val="28"/>
        </w:rPr>
        <w:t>Барун-Хемчикском</w:t>
      </w:r>
      <w:proofErr w:type="spellEnd"/>
      <w:r w:rsidR="002A7957" w:rsidRPr="00BF1CDD">
        <w:rPr>
          <w:sz w:val="28"/>
          <w:szCs w:val="28"/>
        </w:rPr>
        <w:t xml:space="preserve"> и </w:t>
      </w:r>
      <w:proofErr w:type="spellStart"/>
      <w:r w:rsidR="002A7957" w:rsidRPr="00BF1CDD">
        <w:rPr>
          <w:sz w:val="28"/>
          <w:szCs w:val="28"/>
        </w:rPr>
        <w:t>Эрзинском</w:t>
      </w:r>
      <w:proofErr w:type="spellEnd"/>
      <w:r w:rsidR="002A7957" w:rsidRPr="00BF1CDD">
        <w:rPr>
          <w:sz w:val="28"/>
          <w:szCs w:val="28"/>
        </w:rPr>
        <w:t xml:space="preserve"> </w:t>
      </w:r>
      <w:proofErr w:type="spellStart"/>
      <w:r w:rsidR="002A7957" w:rsidRPr="00BF1CDD">
        <w:rPr>
          <w:sz w:val="28"/>
          <w:szCs w:val="28"/>
        </w:rPr>
        <w:t>кожуунах</w:t>
      </w:r>
      <w:proofErr w:type="spellEnd"/>
      <w:r w:rsidR="002A7957" w:rsidRPr="00BF1CDD">
        <w:rPr>
          <w:sz w:val="28"/>
          <w:szCs w:val="28"/>
        </w:rPr>
        <w:t>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2A7957" w:rsidRPr="00BF1CDD">
        <w:rPr>
          <w:sz w:val="28"/>
          <w:szCs w:val="28"/>
        </w:rPr>
        <w:t xml:space="preserve">) развитие системы межведомственного взаимодействия при тушении лесных пожаров, маневрирования </w:t>
      </w:r>
      <w:proofErr w:type="spellStart"/>
      <w:r w:rsidR="002A7957" w:rsidRPr="00BF1CDD">
        <w:rPr>
          <w:sz w:val="28"/>
          <w:szCs w:val="28"/>
        </w:rPr>
        <w:t>лесопожарных</w:t>
      </w:r>
      <w:proofErr w:type="spellEnd"/>
      <w:r w:rsidR="002A7957" w:rsidRPr="00BF1CDD">
        <w:rPr>
          <w:sz w:val="28"/>
          <w:szCs w:val="28"/>
        </w:rPr>
        <w:t xml:space="preserve"> формирований;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5</w:t>
      </w:r>
      <w:r w:rsidR="002A7957" w:rsidRPr="00BF1CDD">
        <w:rPr>
          <w:sz w:val="28"/>
          <w:szCs w:val="28"/>
        </w:rPr>
        <w:t>) совершенствование системы планирования и осуществления мероприятий по лесопатологическому мониторингу, лесопатологическим обследованиям, санитарно-оздоровительным мероприятиям и мероприятиям по локализации и ликвидации очагов вредных организмов на основе лесозащитного районирования, а также интегрированной системы защиты леса с применением дистанционных методов и современных информационных технологий;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6</w:t>
      </w:r>
      <w:r w:rsidR="002A7957" w:rsidRPr="00BF1CDD">
        <w:rPr>
          <w:sz w:val="28"/>
          <w:szCs w:val="28"/>
        </w:rPr>
        <w:t>) разработка и внедрение современных, экологически безопасных методов, технологий и препаратов оперативной локализации и ликвидации очагов вредных организмов;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7</w:t>
      </w:r>
      <w:r w:rsidR="002A7957" w:rsidRPr="00BF1CDD">
        <w:rPr>
          <w:sz w:val="28"/>
          <w:szCs w:val="28"/>
        </w:rPr>
        <w:t>) обеспечение открытости оперативной информации о лесных пожарах, повреждении лесов вредными организмами и о других неблагоприятных факторах;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8</w:t>
      </w:r>
      <w:r w:rsidR="002A7957" w:rsidRPr="00BF1CDD">
        <w:rPr>
          <w:sz w:val="28"/>
          <w:szCs w:val="28"/>
        </w:rPr>
        <w:t>) разработка и введение в действие единой государственной информационной системы учета заготовки древесины и оборота круглых лесоматериалов;</w:t>
      </w:r>
    </w:p>
    <w:p w:rsidR="00855AFA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9</w:t>
      </w:r>
      <w:r w:rsidR="002A7957" w:rsidRPr="00BF1CDD">
        <w:rPr>
          <w:sz w:val="28"/>
          <w:szCs w:val="28"/>
        </w:rPr>
        <w:t>) совершенствование межведомственного взаимодействия в сфере предотвращения незаконных рубок</w:t>
      </w:r>
      <w:r w:rsidR="00533272" w:rsidRPr="00BF1CDD">
        <w:rPr>
          <w:sz w:val="28"/>
          <w:szCs w:val="28"/>
        </w:rPr>
        <w:t>.</w:t>
      </w:r>
    </w:p>
    <w:p w:rsidR="002A7957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855AFA" w:rsidRPr="00BF1CDD">
        <w:rPr>
          <w:sz w:val="28"/>
          <w:szCs w:val="28"/>
        </w:rPr>
        <w:t>.3</w:t>
      </w:r>
      <w:r w:rsidR="002A7957" w:rsidRPr="00BF1CDD">
        <w:rPr>
          <w:sz w:val="28"/>
          <w:szCs w:val="28"/>
        </w:rPr>
        <w:t>.</w:t>
      </w:r>
      <w:r w:rsidR="003D4DB1">
        <w:rPr>
          <w:sz w:val="28"/>
          <w:szCs w:val="28"/>
        </w:rPr>
        <w:t xml:space="preserve"> </w:t>
      </w:r>
      <w:r w:rsidR="002A7957" w:rsidRPr="00BF1CDD">
        <w:rPr>
          <w:sz w:val="28"/>
          <w:szCs w:val="28"/>
        </w:rPr>
        <w:t>При решении задачи по созданию условий для рационального и интенсивного использования лесов при сохранении их экологических функций и биологического разнообразия, а также повышение эффективности контроля за использованием и воспроизводством лесов, предусматривается: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</w:t>
      </w:r>
      <w:r w:rsidR="002A7957" w:rsidRPr="00BF1CDD">
        <w:rPr>
          <w:sz w:val="28"/>
          <w:szCs w:val="28"/>
        </w:rPr>
        <w:t>) развитие форм предоставления лесов в пользование;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2</w:t>
      </w:r>
      <w:r w:rsidR="002A7957" w:rsidRPr="00BF1CDD">
        <w:rPr>
          <w:sz w:val="28"/>
          <w:szCs w:val="28"/>
        </w:rPr>
        <w:t>) совершенствование принципов деления лесов по целевому назначению, их правового режима и особенностей использования, охраны, защиты и воспроизводства;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3</w:t>
      </w:r>
      <w:r w:rsidR="002A7957" w:rsidRPr="00BF1CDD">
        <w:rPr>
          <w:sz w:val="28"/>
          <w:szCs w:val="28"/>
        </w:rPr>
        <w:t>) разработка новых лесохозяйственных и природоохранных нормативов с учетом специфики лесных районов и при условии сохранения экологически ценных лесов;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2A7957" w:rsidRPr="00BF1CDD">
        <w:rPr>
          <w:sz w:val="28"/>
          <w:szCs w:val="28"/>
        </w:rPr>
        <w:t xml:space="preserve">) содействие многоцелевому использованию лесов, включая заготовку </w:t>
      </w:r>
      <w:proofErr w:type="spellStart"/>
      <w:r w:rsidR="002A7957" w:rsidRPr="00BF1CDD">
        <w:rPr>
          <w:sz w:val="28"/>
          <w:szCs w:val="28"/>
        </w:rPr>
        <w:t>недревесных</w:t>
      </w:r>
      <w:proofErr w:type="spellEnd"/>
      <w:r w:rsidR="002A7957" w:rsidRPr="00BF1CDD">
        <w:rPr>
          <w:sz w:val="28"/>
          <w:szCs w:val="28"/>
        </w:rPr>
        <w:t xml:space="preserve"> лесных ресурсов, а также развитие экотуризма и народных промыслов, связанных с лесом;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5</w:t>
      </w:r>
      <w:r w:rsidR="002A7957" w:rsidRPr="00BF1CDD">
        <w:rPr>
          <w:sz w:val="28"/>
          <w:szCs w:val="28"/>
        </w:rPr>
        <w:t>) переход к определению расчетной лесосеки с учетом экономической доступности лесов и их деления по целевому назначению, а также уровня развития транспортной инфраструктуры, товарной и породно-возрастной структуры насаждений;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6</w:t>
      </w:r>
      <w:r w:rsidR="002A7957" w:rsidRPr="00BF1CDD">
        <w:rPr>
          <w:sz w:val="28"/>
          <w:szCs w:val="28"/>
        </w:rPr>
        <w:t xml:space="preserve">) увеличение объема древесины, заготавливаемой выборочными рубками в лесных насаждениях, где это обосновано </w:t>
      </w:r>
      <w:proofErr w:type="spellStart"/>
      <w:r w:rsidR="002A7957" w:rsidRPr="00BF1CDD">
        <w:rPr>
          <w:sz w:val="28"/>
          <w:szCs w:val="28"/>
        </w:rPr>
        <w:t>лесоводственной</w:t>
      </w:r>
      <w:proofErr w:type="spellEnd"/>
      <w:r w:rsidR="002A7957" w:rsidRPr="00BF1CDD">
        <w:rPr>
          <w:sz w:val="28"/>
          <w:szCs w:val="28"/>
        </w:rPr>
        <w:t xml:space="preserve"> необходимостью, с учетом совершенствования технологий и правил их проведения, а также усиления контроля за их соблюдением;</w:t>
      </w:r>
    </w:p>
    <w:p w:rsidR="002A7957" w:rsidRPr="00BF1CDD" w:rsidRDefault="009900EC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7)</w:t>
      </w:r>
      <w:r w:rsidR="002A7957" w:rsidRPr="00BF1CDD">
        <w:rPr>
          <w:sz w:val="28"/>
          <w:szCs w:val="28"/>
        </w:rPr>
        <w:t xml:space="preserve"> обеспечение своевременной постановки на кадастровый учет лесных участков;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lastRenderedPageBreak/>
        <w:t>8</w:t>
      </w:r>
      <w:r w:rsidR="002A7957" w:rsidRPr="00BF1CDD">
        <w:rPr>
          <w:sz w:val="28"/>
          <w:szCs w:val="28"/>
        </w:rPr>
        <w:t>) развитие на основе государственно-частного партнерства транспортной, производственно-энергетической и социальной инфраструктуры;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9</w:t>
      </w:r>
      <w:r w:rsidR="002A7957" w:rsidRPr="00BF1CDD">
        <w:rPr>
          <w:sz w:val="28"/>
          <w:szCs w:val="28"/>
        </w:rPr>
        <w:t>) разработка и внедрение новых стимулирующих механизмов использования лесов, в том числе применение целевых хозяйств, обеспечивающих эффективное ведение лесного хозяйства и конкурентоспособность лесного сектора экономики, прежде всего для поддержки проектов по глубокой переработке древесины;</w:t>
      </w:r>
    </w:p>
    <w:p w:rsidR="00F80B04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10</w:t>
      </w:r>
      <w:r w:rsidR="002A7957" w:rsidRPr="00BF1CDD">
        <w:rPr>
          <w:sz w:val="28"/>
          <w:szCs w:val="28"/>
        </w:rPr>
        <w:t>) разработка и создание стимулирующих условий для малого и среднего лесного предпринимательства, и фермерства при использовании лесов</w:t>
      </w:r>
      <w:r w:rsidR="00CF77E7" w:rsidRPr="00BF1CDD">
        <w:rPr>
          <w:sz w:val="28"/>
          <w:szCs w:val="28"/>
        </w:rPr>
        <w:t>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11</w:t>
      </w:r>
      <w:r w:rsidR="002A7957" w:rsidRPr="00BF1CDD">
        <w:rPr>
          <w:sz w:val="28"/>
          <w:szCs w:val="28"/>
        </w:rPr>
        <w:t xml:space="preserve">) сохранение генетического, видового, </w:t>
      </w:r>
      <w:proofErr w:type="spellStart"/>
      <w:r w:rsidR="002A7957" w:rsidRPr="00BF1CDD">
        <w:rPr>
          <w:sz w:val="28"/>
          <w:szCs w:val="28"/>
        </w:rPr>
        <w:t>экосистемного</w:t>
      </w:r>
      <w:proofErr w:type="spellEnd"/>
      <w:r w:rsidR="002A7957" w:rsidRPr="00BF1CDD">
        <w:rPr>
          <w:sz w:val="28"/>
          <w:szCs w:val="28"/>
        </w:rPr>
        <w:t xml:space="preserve"> и ландшафтного разнообразия лесов, а также предотвращение фрагментации лесов (в первую очередь лесов, имеющих высокую экологическую ценность);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12</w:t>
      </w:r>
      <w:r w:rsidR="002A7957" w:rsidRPr="00BF1CDD">
        <w:rPr>
          <w:sz w:val="28"/>
          <w:szCs w:val="28"/>
        </w:rPr>
        <w:t>) формирование национального лесного наследия Республики Тыва, то есть фонда лесов, не подлежащих хозяйственному освоению;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13</w:t>
      </w:r>
      <w:r w:rsidR="002A7957" w:rsidRPr="00BF1CDD">
        <w:rPr>
          <w:sz w:val="28"/>
          <w:szCs w:val="28"/>
        </w:rPr>
        <w:t>) разработка и осуществление мер по использованию лесов для сдерживания изменений климата, а также адаптации лесного сектора экономики к этим изменениям;</w:t>
      </w:r>
    </w:p>
    <w:p w:rsidR="009502B4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14</w:t>
      </w:r>
      <w:r w:rsidR="002A7957" w:rsidRPr="00BF1CDD">
        <w:rPr>
          <w:sz w:val="28"/>
          <w:szCs w:val="28"/>
        </w:rPr>
        <w:t xml:space="preserve">) разработка и применение технологий, обеспечивающих сохранение экологических функций лесов и их биологического разнообразия, включая методы использования лесов, имитирующие их естественную динамику и обеспечивающие формирование разновозрастных </w:t>
      </w:r>
      <w:proofErr w:type="spellStart"/>
      <w:r w:rsidR="002A7957" w:rsidRPr="00BF1CDD">
        <w:rPr>
          <w:sz w:val="28"/>
          <w:szCs w:val="28"/>
        </w:rPr>
        <w:t>многопородных</w:t>
      </w:r>
      <w:proofErr w:type="spellEnd"/>
      <w:r w:rsidR="002A7957" w:rsidRPr="00BF1CDD">
        <w:rPr>
          <w:sz w:val="28"/>
          <w:szCs w:val="28"/>
        </w:rPr>
        <w:t xml:space="preserve"> насаждений.</w:t>
      </w:r>
    </w:p>
    <w:p w:rsidR="002A7957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9502B4" w:rsidRPr="00BF1CDD">
        <w:rPr>
          <w:sz w:val="28"/>
          <w:szCs w:val="28"/>
        </w:rPr>
        <w:t>.4</w:t>
      </w:r>
      <w:r w:rsidR="002A7957" w:rsidRPr="00BF1CDD">
        <w:rPr>
          <w:sz w:val="28"/>
          <w:szCs w:val="28"/>
        </w:rPr>
        <w:t>.</w:t>
      </w:r>
      <w:r w:rsidR="003D4DB1">
        <w:rPr>
          <w:sz w:val="28"/>
          <w:szCs w:val="28"/>
        </w:rPr>
        <w:t xml:space="preserve"> </w:t>
      </w:r>
      <w:r w:rsidR="002A7957" w:rsidRPr="00BF1CDD">
        <w:rPr>
          <w:sz w:val="28"/>
          <w:szCs w:val="28"/>
        </w:rPr>
        <w:t>При решении задачи обеспечени</w:t>
      </w:r>
      <w:r w:rsidR="00895CE5">
        <w:rPr>
          <w:sz w:val="28"/>
          <w:szCs w:val="28"/>
        </w:rPr>
        <w:t>я</w:t>
      </w:r>
      <w:r w:rsidR="002A7957" w:rsidRPr="00BF1CDD">
        <w:rPr>
          <w:sz w:val="28"/>
          <w:szCs w:val="28"/>
        </w:rPr>
        <w:t xml:space="preserve"> баланса выбытия и восстановления лесов и при решении задачи повышения продуктивности и качества лесов предусматривается: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</w:t>
      </w:r>
      <w:r w:rsidR="002A7957" w:rsidRPr="00BF1CDD">
        <w:rPr>
          <w:sz w:val="28"/>
          <w:szCs w:val="28"/>
        </w:rPr>
        <w:t>) разработка региональных нормативов воспроизводства лесов;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2</w:t>
      </w:r>
      <w:r w:rsidR="002A7957" w:rsidRPr="00BF1CDD">
        <w:rPr>
          <w:sz w:val="28"/>
          <w:szCs w:val="28"/>
        </w:rPr>
        <w:t>) осуществление технической модернизации воспроизводства лесов;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3</w:t>
      </w:r>
      <w:r w:rsidR="002A7957" w:rsidRPr="00BF1CDD">
        <w:rPr>
          <w:sz w:val="28"/>
          <w:szCs w:val="28"/>
        </w:rPr>
        <w:t xml:space="preserve">) разработка и внедрение финансово-экономических механизмов стимулирования </w:t>
      </w:r>
      <w:proofErr w:type="spellStart"/>
      <w:r w:rsidR="002A7957" w:rsidRPr="00BF1CDD">
        <w:rPr>
          <w:sz w:val="28"/>
          <w:szCs w:val="28"/>
        </w:rPr>
        <w:t>лесовосстановления</w:t>
      </w:r>
      <w:proofErr w:type="spellEnd"/>
      <w:r w:rsidR="002A7957" w:rsidRPr="00BF1CDD">
        <w:rPr>
          <w:sz w:val="28"/>
          <w:szCs w:val="28"/>
        </w:rPr>
        <w:t xml:space="preserve"> и лесоразведения, обеспечивающих непрерывность лесов и увеличение лесных территорий в малолесных районах;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2A7957" w:rsidRPr="00BF1CDD">
        <w:rPr>
          <w:sz w:val="28"/>
          <w:szCs w:val="28"/>
        </w:rPr>
        <w:t>) увеличение доли лесных культур, создаваемых с использованием посадочного материала с улучшенными наследственными свойствами;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5</w:t>
      </w:r>
      <w:r w:rsidR="002A7957" w:rsidRPr="00BF1CDD">
        <w:rPr>
          <w:sz w:val="28"/>
          <w:szCs w:val="28"/>
        </w:rPr>
        <w:t>) повышение качественного состава лесов на основе федеральных нормативов рубок ухода;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6</w:t>
      </w:r>
      <w:r w:rsidR="002A7957" w:rsidRPr="00BF1CDD">
        <w:rPr>
          <w:sz w:val="28"/>
          <w:szCs w:val="28"/>
        </w:rPr>
        <w:t>) разработка региональных программ по защитному лесоразведению, предусматривающих ресурсное обеспечение работ за счет средств республиканского бюджета, арендаторов и сельскохозяйственных производителей.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4.</w:t>
      </w:r>
      <w:r w:rsidR="00F7321D" w:rsidRPr="00BF1CDD">
        <w:rPr>
          <w:sz w:val="28"/>
          <w:szCs w:val="28"/>
        </w:rPr>
        <w:t xml:space="preserve">5. </w:t>
      </w:r>
      <w:r w:rsidRPr="00BF1CDD">
        <w:rPr>
          <w:sz w:val="28"/>
          <w:szCs w:val="28"/>
        </w:rPr>
        <w:t>При решении задачи повышения эффективности управления лесами предусматривается: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</w:t>
      </w:r>
      <w:r w:rsidR="002A7957" w:rsidRPr="00BF1CDD">
        <w:rPr>
          <w:sz w:val="28"/>
          <w:szCs w:val="28"/>
        </w:rPr>
        <w:t>) совершенствование лесного и смежного</w:t>
      </w:r>
      <w:r w:rsidR="00CF77E7" w:rsidRPr="00BF1CDD">
        <w:rPr>
          <w:sz w:val="28"/>
          <w:szCs w:val="28"/>
        </w:rPr>
        <w:t xml:space="preserve"> законодательства, в том числе </w:t>
      </w:r>
      <w:r w:rsidR="002A7957" w:rsidRPr="00BF1CDD">
        <w:rPr>
          <w:sz w:val="28"/>
          <w:szCs w:val="28"/>
        </w:rPr>
        <w:t>введение норм по обеспечению долгосрочных контрактов на выполнение работ, связанных с охраной, защитой и воспроизводством лесов;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2</w:t>
      </w:r>
      <w:r w:rsidR="002A7957" w:rsidRPr="00BF1CDD">
        <w:rPr>
          <w:sz w:val="28"/>
          <w:szCs w:val="28"/>
        </w:rPr>
        <w:t>) совершенствование инструментов контроля за исполнением переданных полномочий в области лесных отношений;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3</w:t>
      </w:r>
      <w:r w:rsidR="002A7957" w:rsidRPr="00BF1CDD">
        <w:rPr>
          <w:sz w:val="28"/>
          <w:szCs w:val="28"/>
        </w:rPr>
        <w:t>) совершенствование системы федерального государственного лесного контроля (надзора), охраны и защиты леса;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lastRenderedPageBreak/>
        <w:t>4</w:t>
      </w:r>
      <w:r w:rsidR="002A7957" w:rsidRPr="00BF1CDD">
        <w:rPr>
          <w:sz w:val="28"/>
          <w:szCs w:val="28"/>
        </w:rPr>
        <w:t>) совершенствование состава прав и обязанностей, а также расширение сферы ответственности лесничего, которые необходимы для осуществления эффективного государственного управления на вверенной ему территории;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5</w:t>
      </w:r>
      <w:r w:rsidR="002A7957" w:rsidRPr="00BF1CDD">
        <w:rPr>
          <w:sz w:val="28"/>
          <w:szCs w:val="28"/>
        </w:rPr>
        <w:t>) создание информационной базы о состоянии, использовании, охране, защите и воспроизводстве лесов;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6</w:t>
      </w:r>
      <w:r w:rsidR="002A7957" w:rsidRPr="00BF1CDD">
        <w:rPr>
          <w:sz w:val="28"/>
          <w:szCs w:val="28"/>
        </w:rPr>
        <w:t>) развитие системы стратегического и текущего планирования в лесном секторе экономики, региональный уровень, на основе применения программно-целевого подхода, а также достаточной и достоверной информации;</w:t>
      </w:r>
    </w:p>
    <w:p w:rsidR="002A7957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7</w:t>
      </w:r>
      <w:r w:rsidR="002A7957" w:rsidRPr="00BF1CDD">
        <w:rPr>
          <w:sz w:val="28"/>
          <w:szCs w:val="28"/>
        </w:rPr>
        <w:t>) совершенствование системы платежей за пользование лесами;</w:t>
      </w:r>
    </w:p>
    <w:p w:rsidR="00356906" w:rsidRPr="00BF1CDD" w:rsidRDefault="00F80B0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8</w:t>
      </w:r>
      <w:r w:rsidR="002A7957" w:rsidRPr="00BF1CDD">
        <w:rPr>
          <w:sz w:val="28"/>
          <w:szCs w:val="28"/>
        </w:rPr>
        <w:t>) развитие общественного лесного надзора.</w:t>
      </w:r>
    </w:p>
    <w:p w:rsidR="002A7957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9502B4" w:rsidRPr="00BF1CDD">
        <w:rPr>
          <w:sz w:val="28"/>
          <w:szCs w:val="28"/>
        </w:rPr>
        <w:t>.</w:t>
      </w:r>
      <w:r w:rsidR="00F7321D" w:rsidRPr="00BF1CDD">
        <w:rPr>
          <w:sz w:val="28"/>
          <w:szCs w:val="28"/>
        </w:rPr>
        <w:t>6</w:t>
      </w:r>
      <w:r w:rsidR="002A7957" w:rsidRPr="00BF1CDD">
        <w:rPr>
          <w:sz w:val="28"/>
          <w:szCs w:val="28"/>
        </w:rPr>
        <w:t xml:space="preserve">. При решении задачи по улучшению материально-технической базы государственных учреждений лесного хозяйства предусматривается укомплектование </w:t>
      </w:r>
      <w:proofErr w:type="spellStart"/>
      <w:r w:rsidR="002A7957" w:rsidRPr="00BF1CDD">
        <w:rPr>
          <w:sz w:val="28"/>
          <w:szCs w:val="28"/>
        </w:rPr>
        <w:t>лесопожарной</w:t>
      </w:r>
      <w:proofErr w:type="spellEnd"/>
      <w:r w:rsidR="002A7957" w:rsidRPr="00BF1CDD">
        <w:rPr>
          <w:sz w:val="28"/>
          <w:szCs w:val="28"/>
        </w:rPr>
        <w:t xml:space="preserve"> и лесохозяйственной техникой </w:t>
      </w:r>
      <w:r w:rsidR="003D4DB1">
        <w:rPr>
          <w:sz w:val="28"/>
          <w:szCs w:val="28"/>
        </w:rPr>
        <w:t>г</w:t>
      </w:r>
      <w:r w:rsidR="00725F77" w:rsidRPr="00BF1CDD">
        <w:rPr>
          <w:sz w:val="28"/>
          <w:szCs w:val="28"/>
        </w:rPr>
        <w:t xml:space="preserve">осударственных казенных учреждений (лесничеств) и </w:t>
      </w:r>
      <w:r w:rsidR="00FA78B0">
        <w:rPr>
          <w:sz w:val="28"/>
          <w:szCs w:val="28"/>
        </w:rPr>
        <w:t>автономных учреждений</w:t>
      </w:r>
      <w:r w:rsidR="00725F77" w:rsidRPr="00BF1CDD">
        <w:rPr>
          <w:sz w:val="28"/>
          <w:szCs w:val="28"/>
        </w:rPr>
        <w:t xml:space="preserve"> </w:t>
      </w:r>
      <w:r w:rsidR="00FA78B0">
        <w:rPr>
          <w:sz w:val="28"/>
          <w:szCs w:val="28"/>
        </w:rPr>
        <w:t>(с</w:t>
      </w:r>
      <w:r w:rsidR="00725F77" w:rsidRPr="00BF1CDD">
        <w:rPr>
          <w:sz w:val="28"/>
          <w:szCs w:val="28"/>
        </w:rPr>
        <w:t>пециализированных лесохозяйственных учреждений</w:t>
      </w:r>
      <w:r w:rsidR="00FA78B0">
        <w:rPr>
          <w:sz w:val="28"/>
          <w:szCs w:val="28"/>
        </w:rPr>
        <w:t>)</w:t>
      </w:r>
      <w:r w:rsidR="00725F77" w:rsidRPr="00BF1CDD">
        <w:rPr>
          <w:sz w:val="28"/>
          <w:szCs w:val="28"/>
        </w:rPr>
        <w:t>, подведомственных Министерству лесного хозяйства и природопользования Республики Тыва</w:t>
      </w:r>
      <w:r w:rsidR="00356906" w:rsidRPr="00BF1CDD">
        <w:rPr>
          <w:sz w:val="28"/>
          <w:szCs w:val="28"/>
        </w:rPr>
        <w:t>, в связи с ее износом.</w:t>
      </w:r>
    </w:p>
    <w:p w:rsidR="002A7957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4</w:t>
      </w:r>
      <w:r w:rsidR="00667B4E" w:rsidRPr="00BF1CDD">
        <w:rPr>
          <w:sz w:val="28"/>
          <w:szCs w:val="28"/>
        </w:rPr>
        <w:t>.</w:t>
      </w:r>
      <w:r w:rsidR="00F7321D" w:rsidRPr="00BF1CDD">
        <w:rPr>
          <w:sz w:val="28"/>
          <w:szCs w:val="28"/>
        </w:rPr>
        <w:t>7</w:t>
      </w:r>
      <w:r w:rsidR="002A7957" w:rsidRPr="00BF1CDD">
        <w:rPr>
          <w:sz w:val="28"/>
          <w:szCs w:val="28"/>
        </w:rPr>
        <w:t>. Решение задачи цифровой трансформации в лесном хозяйстве</w:t>
      </w:r>
      <w:r w:rsidR="00FA78B0">
        <w:rPr>
          <w:sz w:val="28"/>
          <w:szCs w:val="28"/>
        </w:rPr>
        <w:t xml:space="preserve"> предусматривает</w:t>
      </w:r>
      <w:r w:rsidR="002A7957" w:rsidRPr="00BF1CDD">
        <w:rPr>
          <w:sz w:val="28"/>
          <w:szCs w:val="28"/>
        </w:rPr>
        <w:t>:</w:t>
      </w:r>
    </w:p>
    <w:p w:rsidR="002A7957" w:rsidRPr="00BF1CDD" w:rsidRDefault="00667EB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1)</w:t>
      </w:r>
      <w:r w:rsidR="003D4DB1">
        <w:rPr>
          <w:sz w:val="28"/>
          <w:szCs w:val="28"/>
        </w:rPr>
        <w:t xml:space="preserve"> </w:t>
      </w:r>
      <w:r w:rsidRPr="00BF1CDD">
        <w:rPr>
          <w:sz w:val="28"/>
          <w:szCs w:val="28"/>
        </w:rPr>
        <w:t>о</w:t>
      </w:r>
      <w:r w:rsidR="002A7957" w:rsidRPr="00BF1CDD">
        <w:rPr>
          <w:sz w:val="28"/>
          <w:szCs w:val="28"/>
        </w:rPr>
        <w:t>казание гражданам и юридическим лицам государственных услуг и предоставление сервисов в лесном хозяйстве в электронном виде через портал государственных услуг;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2</w:t>
      </w:r>
      <w:r w:rsidR="00667EB4" w:rsidRPr="00BF1CDD">
        <w:rPr>
          <w:sz w:val="28"/>
          <w:szCs w:val="28"/>
        </w:rPr>
        <w:t>)</w:t>
      </w:r>
      <w:r w:rsidR="003D4DB1">
        <w:rPr>
          <w:sz w:val="28"/>
          <w:szCs w:val="28"/>
        </w:rPr>
        <w:t xml:space="preserve"> </w:t>
      </w:r>
      <w:r w:rsidR="00667EB4" w:rsidRPr="00BF1CDD">
        <w:rPr>
          <w:sz w:val="28"/>
          <w:szCs w:val="28"/>
        </w:rPr>
        <w:t>о</w:t>
      </w:r>
      <w:r w:rsidRPr="00BF1CDD">
        <w:rPr>
          <w:sz w:val="28"/>
          <w:szCs w:val="28"/>
        </w:rPr>
        <w:t>беспечение снижения объемов незаконной заготовки древесины;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3</w:t>
      </w:r>
      <w:r w:rsidR="00667EB4" w:rsidRPr="00BF1CDD">
        <w:rPr>
          <w:sz w:val="28"/>
          <w:szCs w:val="28"/>
        </w:rPr>
        <w:t>) о</w:t>
      </w:r>
      <w:r w:rsidRPr="00BF1CDD">
        <w:rPr>
          <w:sz w:val="28"/>
          <w:szCs w:val="28"/>
        </w:rPr>
        <w:t>ткрытость и доступность информации о лесах, лесохозяйственных мероприятиях и природных процессах в лесах для граждан и юридических лиц.</w:t>
      </w:r>
    </w:p>
    <w:p w:rsidR="002A7957" w:rsidRPr="00BF1CDD" w:rsidRDefault="002A7957" w:rsidP="003D4DB1">
      <w:pPr>
        <w:jc w:val="center"/>
        <w:rPr>
          <w:sz w:val="28"/>
          <w:szCs w:val="28"/>
        </w:rPr>
      </w:pPr>
    </w:p>
    <w:p w:rsidR="002A7957" w:rsidRPr="00BF1CDD" w:rsidRDefault="00FA78B0" w:rsidP="003D4DB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A7957" w:rsidRPr="00BF1CDD">
        <w:rPr>
          <w:sz w:val="28"/>
          <w:szCs w:val="28"/>
        </w:rPr>
        <w:t xml:space="preserve">. </w:t>
      </w:r>
      <w:r w:rsidR="003D4DB1" w:rsidRPr="00BF1CDD">
        <w:rPr>
          <w:sz w:val="28"/>
          <w:szCs w:val="28"/>
        </w:rPr>
        <w:t xml:space="preserve">Риски </w:t>
      </w:r>
      <w:r>
        <w:rPr>
          <w:sz w:val="28"/>
          <w:szCs w:val="28"/>
        </w:rPr>
        <w:t xml:space="preserve">при реализации мероприятий </w:t>
      </w:r>
      <w:r w:rsidR="003D4DB1" w:rsidRPr="00BF1CDD">
        <w:rPr>
          <w:sz w:val="28"/>
          <w:szCs w:val="28"/>
        </w:rPr>
        <w:t>Стратегии</w:t>
      </w:r>
    </w:p>
    <w:p w:rsidR="002A7957" w:rsidRPr="00BF1CDD" w:rsidRDefault="002A7957" w:rsidP="003D4DB1">
      <w:pPr>
        <w:jc w:val="center"/>
        <w:rPr>
          <w:sz w:val="28"/>
          <w:szCs w:val="28"/>
        </w:rPr>
      </w:pPr>
    </w:p>
    <w:p w:rsidR="002A7957" w:rsidRPr="00BF1CDD" w:rsidRDefault="004A0E6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5.1. </w:t>
      </w:r>
      <w:r w:rsidR="002A7957" w:rsidRPr="00BF1CDD">
        <w:rPr>
          <w:sz w:val="28"/>
          <w:szCs w:val="28"/>
        </w:rPr>
        <w:t>Реализация мероприятий Стратегии может быть подвергнута следующим рискам, снижающим эффективность ее выполнения:</w:t>
      </w:r>
    </w:p>
    <w:p w:rsidR="002A7957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1) </w:t>
      </w:r>
      <w:r w:rsidR="002A7957" w:rsidRPr="00BF1CDD">
        <w:rPr>
          <w:sz w:val="28"/>
          <w:szCs w:val="28"/>
        </w:rPr>
        <w:t xml:space="preserve">риски, связанные с причинами природного характера, в том числе возникновение экстремальных природных ситуаций (высокая </w:t>
      </w:r>
      <w:proofErr w:type="spellStart"/>
      <w:r w:rsidR="002A7957" w:rsidRPr="00BF1CDD">
        <w:rPr>
          <w:sz w:val="28"/>
          <w:szCs w:val="28"/>
        </w:rPr>
        <w:t>горимость</w:t>
      </w:r>
      <w:proofErr w:type="spellEnd"/>
      <w:r w:rsidR="002A7957" w:rsidRPr="00BF1CDD">
        <w:rPr>
          <w:sz w:val="28"/>
          <w:szCs w:val="28"/>
        </w:rPr>
        <w:t xml:space="preserve"> лесов, вспышки массового размножения вредных организмов, повреждение лесов стихийными климатическими факторами, метеорологические условия и др.), определяющие возможность проведения мероприятий по использованию лесов;</w:t>
      </w:r>
    </w:p>
    <w:p w:rsidR="002A7957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2) </w:t>
      </w:r>
      <w:r w:rsidR="002A7957" w:rsidRPr="00BF1CDD">
        <w:rPr>
          <w:sz w:val="28"/>
          <w:szCs w:val="28"/>
        </w:rPr>
        <w:t>ухудшение метеорологических условий при осуществлении использования лесов, как правило, носит ограниченный характер и может проявиться на выполнении планируемых мероприятий Стратегии (например, могут снизиться объемы заготовки и вывозки древесины в теплые зимы и др.), что может привести к снижению объема использования лесов, снижению уровня платежей в бюджеты всех уровней и ухудшению качества лесохозяйственных работ;</w:t>
      </w:r>
    </w:p>
    <w:p w:rsidR="002A7957" w:rsidRPr="00BF1CDD" w:rsidRDefault="00D96BFF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3) </w:t>
      </w:r>
      <w:r w:rsidR="002A7957" w:rsidRPr="00BF1CDD">
        <w:rPr>
          <w:sz w:val="28"/>
          <w:szCs w:val="28"/>
        </w:rPr>
        <w:t>риски, связанные с социально-экономическими факторами, в том числе неблагоприятная экономическая ситуация на рынке лесной продукции, отсутствие финансовых средств, недостаточность местных трудовых ресурсов и квалифицированных кадров, а также пассивное сопротивление отдельных граждан и общественных организаций проведению мероприятий.</w:t>
      </w:r>
    </w:p>
    <w:p w:rsidR="002A7957" w:rsidRPr="00BF1CDD" w:rsidRDefault="004A0E6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lastRenderedPageBreak/>
        <w:t xml:space="preserve">5.2. </w:t>
      </w:r>
      <w:r w:rsidR="002A7957" w:rsidRPr="00BF1CDD">
        <w:rPr>
          <w:sz w:val="28"/>
          <w:szCs w:val="28"/>
        </w:rPr>
        <w:t>В зависимости от характера и масштабности проявления указанных рисков могут возникнуть критические ситуации, связанные с повреждаемостью и гибелью лесов вследствие лесных пожаров, вспышек массового размножения вредных организмов, что приведет к незапланированному увеличению объемов реабилитационных работ путем экстренной рубки лесных насаждений. Потребуется активная организационная работа по проведению торгов (конкурсов, аукционов) на выполнение соответствующих работ.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При недостаточности местных трудовых ресурсов также возникают риски, связанные с возможностью осуществления планируемых мероприятий, прежде всего, на не арендованных лесных территориях.</w:t>
      </w:r>
    </w:p>
    <w:p w:rsidR="002A7957" w:rsidRPr="00BF1CDD" w:rsidRDefault="00581A65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Д</w:t>
      </w:r>
      <w:r w:rsidR="002A7957" w:rsidRPr="00BF1CDD">
        <w:rPr>
          <w:sz w:val="28"/>
          <w:szCs w:val="28"/>
        </w:rPr>
        <w:t xml:space="preserve">ругие риски (пассивное сопротивление юридических и физических лиц требованиям лесного законодательства при использовании лесов, их охране, защите и воспроизводству, ухудшение социально-экономической обстановки и увеличение количества </w:t>
      </w:r>
      <w:proofErr w:type="spellStart"/>
      <w:r w:rsidR="002A7957" w:rsidRPr="00BF1CDD">
        <w:rPr>
          <w:sz w:val="28"/>
          <w:szCs w:val="28"/>
        </w:rPr>
        <w:t>лесонарушений</w:t>
      </w:r>
      <w:proofErr w:type="spellEnd"/>
      <w:r w:rsidR="002A7957" w:rsidRPr="00BF1CDD">
        <w:rPr>
          <w:sz w:val="28"/>
          <w:szCs w:val="28"/>
        </w:rPr>
        <w:t>) носят локальный характер и могут быть устранены в процессе принятия управленческих решений, а также посредством широкого привлечения общественности к решению вопросов планирования лесного хозяйства путем активного межведомственного взаимодействия различных ветвей органов государственной власти.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Могут появиться риски, связанные с отказом арендаторов от выполнения работ по воспроизводству лесов, регулирование которых должно осуществляться на региональном и местном уровнях посредством совершенствования планирования работ, упорядочивания договорных отношений на выполнение работ.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Управление рисками осуществляется в рамках единой системы управления рисками Стратегии, разработанными в соответствии 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BF1CDD">
          <w:rPr>
            <w:sz w:val="28"/>
            <w:szCs w:val="28"/>
          </w:rPr>
          <w:t>2010 г</w:t>
        </w:r>
      </w:smartTag>
      <w:r w:rsidRPr="00BF1CDD">
        <w:rPr>
          <w:sz w:val="28"/>
          <w:szCs w:val="28"/>
        </w:rPr>
        <w:t>. № 588.</w:t>
      </w:r>
    </w:p>
    <w:p w:rsidR="002A7957" w:rsidRPr="00BF1CDD" w:rsidRDefault="002A7957" w:rsidP="003D4DB1">
      <w:pPr>
        <w:jc w:val="center"/>
        <w:rPr>
          <w:sz w:val="28"/>
          <w:szCs w:val="28"/>
        </w:rPr>
      </w:pPr>
    </w:p>
    <w:p w:rsidR="002A7957" w:rsidRPr="00BF1CDD" w:rsidRDefault="00FA78B0" w:rsidP="003D4DB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A7957" w:rsidRPr="00BF1CDD">
        <w:rPr>
          <w:sz w:val="28"/>
          <w:szCs w:val="28"/>
        </w:rPr>
        <w:t xml:space="preserve">. </w:t>
      </w:r>
      <w:r w:rsidR="003D4DB1" w:rsidRPr="00BF1CDD">
        <w:rPr>
          <w:sz w:val="28"/>
          <w:szCs w:val="28"/>
        </w:rPr>
        <w:t>Ресурсное об</w:t>
      </w:r>
      <w:r w:rsidR="003D4DB1">
        <w:rPr>
          <w:sz w:val="28"/>
          <w:szCs w:val="28"/>
        </w:rPr>
        <w:t>еспечение С</w:t>
      </w:r>
      <w:r w:rsidR="003D4DB1" w:rsidRPr="00BF1CDD">
        <w:rPr>
          <w:sz w:val="28"/>
          <w:szCs w:val="28"/>
        </w:rPr>
        <w:t>тратегии</w:t>
      </w:r>
    </w:p>
    <w:p w:rsidR="002A7957" w:rsidRPr="00BF1CDD" w:rsidRDefault="002A7957" w:rsidP="003D4DB1">
      <w:pPr>
        <w:jc w:val="center"/>
        <w:rPr>
          <w:sz w:val="28"/>
          <w:szCs w:val="28"/>
        </w:rPr>
      </w:pPr>
    </w:p>
    <w:p w:rsidR="002A7957" w:rsidRPr="00BF1CDD" w:rsidRDefault="009B3DD9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6.1. </w:t>
      </w:r>
      <w:r w:rsidR="002A7957" w:rsidRPr="00BF1CDD">
        <w:rPr>
          <w:sz w:val="28"/>
          <w:szCs w:val="28"/>
        </w:rPr>
        <w:t>Реализация мероприятий Стратегии будет осуществляться за счет средств субвенций из федерального бюджета, республиканского бюджета Республики Тыва и за счет внебюджетных средств.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Из федерального бюджета на выполнение мероприятий Стратегии планируется в год 163 489,1 тыс. рублей, в том числе </w:t>
      </w:r>
      <w:proofErr w:type="spellStart"/>
      <w:r w:rsidRPr="00BF1CDD">
        <w:rPr>
          <w:sz w:val="28"/>
          <w:szCs w:val="28"/>
        </w:rPr>
        <w:t>софинансирование</w:t>
      </w:r>
      <w:proofErr w:type="spellEnd"/>
      <w:r w:rsidRPr="00BF1CDD">
        <w:rPr>
          <w:sz w:val="28"/>
          <w:szCs w:val="28"/>
        </w:rPr>
        <w:t xml:space="preserve"> из республиканского бюджета Республики Тыва в год составит 1 </w:t>
      </w:r>
      <w:r w:rsidR="003D4DB1">
        <w:rPr>
          <w:sz w:val="28"/>
          <w:szCs w:val="28"/>
        </w:rPr>
        <w:t>процент</w:t>
      </w:r>
      <w:r w:rsidRPr="00BF1CDD">
        <w:rPr>
          <w:sz w:val="28"/>
          <w:szCs w:val="28"/>
        </w:rPr>
        <w:t xml:space="preserve"> от выделенных из федерального бюд</w:t>
      </w:r>
      <w:r w:rsidR="003D4DB1">
        <w:rPr>
          <w:sz w:val="28"/>
          <w:szCs w:val="28"/>
        </w:rPr>
        <w:t xml:space="preserve">жета средств, то </w:t>
      </w:r>
      <w:r w:rsidRPr="00BF1CDD">
        <w:rPr>
          <w:sz w:val="28"/>
          <w:szCs w:val="28"/>
        </w:rPr>
        <w:t>е</w:t>
      </w:r>
      <w:r w:rsidR="003D4DB1">
        <w:rPr>
          <w:sz w:val="28"/>
          <w:szCs w:val="28"/>
        </w:rPr>
        <w:t>сть</w:t>
      </w:r>
      <w:r w:rsidRPr="00BF1CDD">
        <w:rPr>
          <w:sz w:val="28"/>
          <w:szCs w:val="28"/>
        </w:rPr>
        <w:t xml:space="preserve"> не менее 1 643, 8 тыс. рублей.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Также на реализацию Стратегии планируется привлечение внебюджетных источников около 2 000,0 тыс. рублей в год.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Общий объем финансирования Стратегии в год составит 173 663,55 тыс. рублей.</w:t>
      </w:r>
    </w:p>
    <w:p w:rsidR="002A7957" w:rsidRPr="00BF1CDD" w:rsidRDefault="002A7957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Объем финансирования мероприятий до 2030 года составляет 2 083 962,6 тыс. рублей и носит прогнозный характер и подлежит уточнению в установленном порядке.</w:t>
      </w:r>
    </w:p>
    <w:p w:rsidR="002A7957" w:rsidRPr="00BF1CDD" w:rsidRDefault="002A7957" w:rsidP="003D4DB1">
      <w:pPr>
        <w:jc w:val="center"/>
        <w:rPr>
          <w:sz w:val="28"/>
          <w:szCs w:val="28"/>
        </w:rPr>
      </w:pPr>
    </w:p>
    <w:p w:rsidR="002A7957" w:rsidRPr="00BF1CDD" w:rsidRDefault="00FA78B0" w:rsidP="003D4DB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A7957" w:rsidRPr="00BF1CDD">
        <w:rPr>
          <w:sz w:val="28"/>
          <w:szCs w:val="28"/>
        </w:rPr>
        <w:t xml:space="preserve">. </w:t>
      </w:r>
      <w:r w:rsidR="003D4DB1">
        <w:rPr>
          <w:sz w:val="28"/>
          <w:szCs w:val="28"/>
        </w:rPr>
        <w:t>Показатели С</w:t>
      </w:r>
      <w:r w:rsidR="003D4DB1" w:rsidRPr="00BF1CDD">
        <w:rPr>
          <w:sz w:val="28"/>
          <w:szCs w:val="28"/>
        </w:rPr>
        <w:t>тратегии</w:t>
      </w:r>
    </w:p>
    <w:p w:rsidR="002A7957" w:rsidRPr="00BF1CDD" w:rsidRDefault="002A7957" w:rsidP="003D4DB1">
      <w:pPr>
        <w:jc w:val="center"/>
        <w:rPr>
          <w:sz w:val="28"/>
          <w:szCs w:val="28"/>
        </w:rPr>
      </w:pPr>
    </w:p>
    <w:p w:rsidR="002A7957" w:rsidRPr="00BF1CDD" w:rsidRDefault="00293B8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7.1. </w:t>
      </w:r>
      <w:r w:rsidR="002A7957" w:rsidRPr="00BF1CDD">
        <w:rPr>
          <w:sz w:val="28"/>
          <w:szCs w:val="28"/>
        </w:rPr>
        <w:t>Целевыми показателями Стратегии являются следующие индикативные показатели</w:t>
      </w:r>
      <w:r w:rsidR="00663FFC" w:rsidRPr="00BF1CDD">
        <w:rPr>
          <w:sz w:val="28"/>
          <w:szCs w:val="28"/>
        </w:rPr>
        <w:t>:</w:t>
      </w:r>
    </w:p>
    <w:p w:rsidR="002A7957" w:rsidRPr="00BF1CDD" w:rsidRDefault="00293B8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>1)</w:t>
      </w:r>
      <w:r w:rsidR="002A7957" w:rsidRPr="00BF1CDD">
        <w:rPr>
          <w:sz w:val="28"/>
          <w:szCs w:val="28"/>
        </w:rPr>
        <w:t xml:space="preserve"> лесистость территории субъекта;</w:t>
      </w:r>
    </w:p>
    <w:p w:rsidR="002A7957" w:rsidRPr="00BF1CDD" w:rsidRDefault="00293B8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2) </w:t>
      </w:r>
      <w:r w:rsidR="002A7957" w:rsidRPr="00BF1CDD">
        <w:rPr>
          <w:sz w:val="28"/>
          <w:szCs w:val="28"/>
        </w:rPr>
        <w:t xml:space="preserve">отношение площади </w:t>
      </w:r>
      <w:proofErr w:type="spellStart"/>
      <w:r w:rsidR="002A7957" w:rsidRPr="00BF1CDD">
        <w:rPr>
          <w:sz w:val="28"/>
          <w:szCs w:val="28"/>
        </w:rPr>
        <w:t>лесовосстановления</w:t>
      </w:r>
      <w:proofErr w:type="spellEnd"/>
      <w:r w:rsidR="002A7957" w:rsidRPr="00BF1CDD">
        <w:rPr>
          <w:sz w:val="28"/>
          <w:szCs w:val="28"/>
        </w:rPr>
        <w:t xml:space="preserve"> и лесоразведения к площади вырубленных и погибших лесных насаждений;</w:t>
      </w:r>
    </w:p>
    <w:p w:rsidR="002A7957" w:rsidRPr="00BF1CDD" w:rsidRDefault="00293B8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3) </w:t>
      </w:r>
      <w:r w:rsidR="002A7957" w:rsidRPr="00BF1CDD">
        <w:rPr>
          <w:sz w:val="28"/>
          <w:szCs w:val="28"/>
        </w:rPr>
        <w:t>отношение фактического объема заготовки древесины к установленному допустимому объему изъятия древесины;</w:t>
      </w:r>
    </w:p>
    <w:p w:rsidR="002A7957" w:rsidRPr="00BF1CDD" w:rsidRDefault="00293B8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4) </w:t>
      </w:r>
      <w:r w:rsidR="002A7957" w:rsidRPr="00BF1CDD">
        <w:rPr>
          <w:sz w:val="28"/>
          <w:szCs w:val="28"/>
        </w:rPr>
        <w:t>количество населения, принявшего участие в охране, защите и воспроизводстве лесов (в том числе тушении лесных пожаров, посадке лесов, очистке лесов, охране лесов от правонарушений, участии в деятельности школьных лесничеств);</w:t>
      </w:r>
    </w:p>
    <w:p w:rsidR="002A7957" w:rsidRPr="00BF1CDD" w:rsidRDefault="00293B8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5) </w:t>
      </w:r>
      <w:r w:rsidR="002A7957" w:rsidRPr="00BF1CDD">
        <w:rPr>
          <w:sz w:val="28"/>
          <w:szCs w:val="28"/>
        </w:rPr>
        <w:t>число активных пользователей в единой государственной автоматизированной информационной системе по учету древесины и сделок с ней;</w:t>
      </w:r>
    </w:p>
    <w:p w:rsidR="002A7957" w:rsidRPr="00BF1CDD" w:rsidRDefault="00293B8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6) </w:t>
      </w:r>
      <w:r w:rsidR="002A7957" w:rsidRPr="00BF1CDD">
        <w:rPr>
          <w:sz w:val="28"/>
          <w:szCs w:val="28"/>
        </w:rPr>
        <w:t>доля лесных пожаров, ликвидированных в течение первых суток с момента обнаружения, в общем количестве лесных пожаров;</w:t>
      </w:r>
    </w:p>
    <w:p w:rsidR="002A7957" w:rsidRPr="00BF1CDD" w:rsidRDefault="00293B84" w:rsidP="00BF1CDD">
      <w:pPr>
        <w:ind w:firstLine="709"/>
        <w:jc w:val="both"/>
        <w:rPr>
          <w:sz w:val="28"/>
          <w:szCs w:val="28"/>
        </w:rPr>
      </w:pPr>
      <w:r w:rsidRPr="00BF1CDD">
        <w:rPr>
          <w:sz w:val="28"/>
          <w:szCs w:val="28"/>
        </w:rPr>
        <w:t xml:space="preserve">7) </w:t>
      </w:r>
      <w:r w:rsidR="002A7957" w:rsidRPr="00BF1CDD">
        <w:rPr>
          <w:sz w:val="28"/>
          <w:szCs w:val="28"/>
        </w:rPr>
        <w:t>объем платежей в бюджетную систему Российской Федерации от использования лесов, расположенных на землях лесного фонда</w:t>
      </w:r>
      <w:r w:rsidR="003D4DB1">
        <w:rPr>
          <w:sz w:val="28"/>
          <w:szCs w:val="28"/>
        </w:rPr>
        <w:t xml:space="preserve"> </w:t>
      </w:r>
      <w:r w:rsidR="002A7957" w:rsidRPr="00BF1CDD">
        <w:rPr>
          <w:sz w:val="28"/>
          <w:szCs w:val="28"/>
        </w:rPr>
        <w:t xml:space="preserve">рубля, в расчете на </w:t>
      </w:r>
      <w:smartTag w:uri="urn:schemas-microsoft-com:office:smarttags" w:element="metricconverter">
        <w:smartTagPr>
          <w:attr w:name="ProductID" w:val="1 га"/>
        </w:smartTagPr>
        <w:r w:rsidR="002A7957" w:rsidRPr="00BF1CDD">
          <w:rPr>
            <w:sz w:val="28"/>
            <w:szCs w:val="28"/>
          </w:rPr>
          <w:t>1 га</w:t>
        </w:r>
      </w:smartTag>
      <w:r w:rsidR="002A7957" w:rsidRPr="00BF1CDD">
        <w:rPr>
          <w:sz w:val="28"/>
          <w:szCs w:val="28"/>
        </w:rPr>
        <w:t xml:space="preserve"> земель лесного фонда.</w:t>
      </w:r>
    </w:p>
    <w:p w:rsidR="00106D76" w:rsidRPr="00BF1CDD" w:rsidRDefault="00106D76" w:rsidP="00BF1CDD">
      <w:pPr>
        <w:ind w:firstLine="709"/>
        <w:jc w:val="both"/>
        <w:rPr>
          <w:sz w:val="28"/>
          <w:szCs w:val="28"/>
        </w:rPr>
      </w:pPr>
    </w:p>
    <w:tbl>
      <w:tblPr>
        <w:tblStyle w:val="1"/>
        <w:tblW w:w="1024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709"/>
        <w:gridCol w:w="709"/>
        <w:gridCol w:w="708"/>
        <w:gridCol w:w="709"/>
        <w:gridCol w:w="709"/>
        <w:gridCol w:w="708"/>
        <w:gridCol w:w="757"/>
      </w:tblGrid>
      <w:tr w:rsidR="00403615" w:rsidRPr="003D4DB1" w:rsidTr="003D4DB1">
        <w:trPr>
          <w:trHeight w:val="70"/>
          <w:tblHeader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Индикаторы и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2029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2030</w:t>
            </w:r>
          </w:p>
        </w:tc>
      </w:tr>
      <w:tr w:rsidR="00403615" w:rsidRPr="003D4DB1" w:rsidTr="003D4DB1">
        <w:trPr>
          <w:trHeight w:val="2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 xml:space="preserve">Лесистость территории субъекта, </w:t>
            </w:r>
            <w:r w:rsidR="003D4DB1"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49,7</w:t>
            </w:r>
          </w:p>
        </w:tc>
      </w:tr>
      <w:tr w:rsidR="00403615" w:rsidRPr="003D4DB1" w:rsidTr="003D4DB1">
        <w:trPr>
          <w:trHeight w:val="2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 xml:space="preserve">Отношение площади </w:t>
            </w:r>
            <w:proofErr w:type="spellStart"/>
            <w:r w:rsidRPr="003D4DB1">
              <w:rPr>
                <w:sz w:val="24"/>
                <w:szCs w:val="24"/>
              </w:rPr>
              <w:t>лесовосстановления</w:t>
            </w:r>
            <w:proofErr w:type="spellEnd"/>
            <w:r w:rsidRPr="003D4DB1">
              <w:rPr>
                <w:sz w:val="24"/>
                <w:szCs w:val="24"/>
              </w:rPr>
              <w:t xml:space="preserve"> и лесоразведения к площади вырубленных и погибших лесных насаждений,</w:t>
            </w:r>
            <w:r w:rsidR="003D4DB1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100</w:t>
            </w:r>
          </w:p>
        </w:tc>
      </w:tr>
      <w:tr w:rsidR="00403615" w:rsidRPr="003D4DB1" w:rsidTr="003D4DB1">
        <w:trPr>
          <w:trHeight w:val="2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Отношение фактического объема заготовки древесины к установленному допустимому объему изъятия древесины,</w:t>
            </w:r>
            <w:r w:rsidR="003D4DB1"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10</w:t>
            </w:r>
          </w:p>
        </w:tc>
      </w:tr>
      <w:tr w:rsidR="00403615" w:rsidRPr="003D4DB1" w:rsidTr="003D4DB1">
        <w:trPr>
          <w:trHeight w:val="134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Количество населения, принявшего участие в охране, защите и воспроизводстве лесов (в том числе тушении лесных пожаров, посадке лесов, очистке лесов, охране лесов от правонарушений, участии в деятельности школьных лесничеств),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1800</w:t>
            </w:r>
          </w:p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1900</w:t>
            </w:r>
          </w:p>
        </w:tc>
      </w:tr>
      <w:tr w:rsidR="00403615" w:rsidRPr="003D4DB1" w:rsidTr="003D4DB1">
        <w:trPr>
          <w:trHeight w:val="2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Число активных пользователей в единой государственной автоматизированной информационной системе по учету древесины и сделок,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3000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3000</w:t>
            </w:r>
          </w:p>
        </w:tc>
      </w:tr>
      <w:tr w:rsidR="00403615" w:rsidRPr="003D4DB1" w:rsidTr="003D4DB1">
        <w:trPr>
          <w:trHeight w:val="2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lastRenderedPageBreak/>
              <w:t xml:space="preserve">Доля лесных пожаров, ликвидированных в течение первых суток с момента обнаружения, в общем количестве лесных пожаров, </w:t>
            </w:r>
            <w:r w:rsidR="003D4DB1"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69,5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69,5</w:t>
            </w:r>
          </w:p>
        </w:tc>
      </w:tr>
      <w:tr w:rsidR="00403615" w:rsidRPr="003D4DB1" w:rsidTr="003D4DB1">
        <w:trPr>
          <w:trHeight w:val="2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Объем платежей в бюджетную систему Российской Федерации от использования лесов, расположенных на землях лесного фонда рубля, в расчете на 1 га земель лесного фонда,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5,57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6,95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15" w:rsidRPr="003D4DB1" w:rsidRDefault="00403615" w:rsidP="003D4DB1">
            <w:pPr>
              <w:jc w:val="center"/>
              <w:rPr>
                <w:sz w:val="24"/>
                <w:szCs w:val="24"/>
              </w:rPr>
            </w:pPr>
            <w:r w:rsidRPr="003D4DB1">
              <w:rPr>
                <w:sz w:val="24"/>
                <w:szCs w:val="24"/>
              </w:rPr>
              <w:t>7,18</w:t>
            </w:r>
          </w:p>
        </w:tc>
      </w:tr>
    </w:tbl>
    <w:p w:rsidR="002A7957" w:rsidRPr="003D4DB1" w:rsidRDefault="002A7957" w:rsidP="003D4DB1">
      <w:pPr>
        <w:jc w:val="center"/>
        <w:rPr>
          <w:sz w:val="28"/>
          <w:szCs w:val="28"/>
        </w:rPr>
      </w:pPr>
    </w:p>
    <w:p w:rsidR="002A7957" w:rsidRPr="003D4DB1" w:rsidRDefault="00FA78B0" w:rsidP="003D4DB1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2A7957" w:rsidRPr="003D4DB1">
        <w:rPr>
          <w:sz w:val="28"/>
          <w:szCs w:val="28"/>
        </w:rPr>
        <w:t xml:space="preserve">. </w:t>
      </w:r>
      <w:r w:rsidR="003D4DB1" w:rsidRPr="003D4DB1">
        <w:rPr>
          <w:sz w:val="28"/>
          <w:szCs w:val="28"/>
        </w:rPr>
        <w:t>Ожидаемые резуль</w:t>
      </w:r>
      <w:r w:rsidR="003D4DB1">
        <w:rPr>
          <w:sz w:val="28"/>
          <w:szCs w:val="28"/>
        </w:rPr>
        <w:t>таты реализации С</w:t>
      </w:r>
      <w:r w:rsidR="003D4DB1" w:rsidRPr="003D4DB1">
        <w:rPr>
          <w:sz w:val="28"/>
          <w:szCs w:val="28"/>
        </w:rPr>
        <w:t>тратегии</w:t>
      </w:r>
    </w:p>
    <w:p w:rsidR="002A7957" w:rsidRPr="003D4DB1" w:rsidRDefault="002A7957" w:rsidP="003D4DB1">
      <w:pPr>
        <w:jc w:val="center"/>
        <w:rPr>
          <w:sz w:val="28"/>
          <w:szCs w:val="28"/>
        </w:rPr>
      </w:pPr>
    </w:p>
    <w:p w:rsidR="002A7957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8.1. </w:t>
      </w:r>
      <w:r w:rsidR="002A7957" w:rsidRPr="003D4DB1">
        <w:rPr>
          <w:sz w:val="28"/>
          <w:szCs w:val="28"/>
        </w:rPr>
        <w:t>Ожидаемые результаты реализации Стратегии:</w:t>
      </w:r>
    </w:p>
    <w:p w:rsidR="002A7957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1) </w:t>
      </w:r>
      <w:r w:rsidR="002A7957" w:rsidRPr="003D4DB1">
        <w:rPr>
          <w:sz w:val="28"/>
          <w:szCs w:val="28"/>
        </w:rPr>
        <w:t>сохранение лесистости территории Республики Тыва на уровне 49,7 процента до 2030 года;</w:t>
      </w:r>
    </w:p>
    <w:p w:rsidR="002A7957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2) </w:t>
      </w:r>
      <w:r w:rsidR="002A7957" w:rsidRPr="003D4DB1">
        <w:rPr>
          <w:sz w:val="28"/>
          <w:szCs w:val="28"/>
        </w:rPr>
        <w:t xml:space="preserve">отношение площади </w:t>
      </w:r>
      <w:proofErr w:type="spellStart"/>
      <w:r w:rsidR="002A7957" w:rsidRPr="003D4DB1">
        <w:rPr>
          <w:sz w:val="28"/>
          <w:szCs w:val="28"/>
        </w:rPr>
        <w:t>лесовосстановления</w:t>
      </w:r>
      <w:proofErr w:type="spellEnd"/>
      <w:r w:rsidR="002A7957" w:rsidRPr="003D4DB1">
        <w:rPr>
          <w:sz w:val="28"/>
          <w:szCs w:val="28"/>
        </w:rPr>
        <w:t xml:space="preserve"> и лесоразведения к площади вырубленных и погибших лесных насаждений на уровне 100 процента до 2030 года;</w:t>
      </w:r>
    </w:p>
    <w:p w:rsidR="002A7957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3) </w:t>
      </w:r>
      <w:r w:rsidR="002A7957" w:rsidRPr="003D4DB1">
        <w:rPr>
          <w:sz w:val="28"/>
          <w:szCs w:val="28"/>
        </w:rPr>
        <w:t>отношение фактического объема заготовки древесины к установленному допустимому объему изъятия древесины до 10 процента;</w:t>
      </w:r>
    </w:p>
    <w:p w:rsidR="002A7957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4) </w:t>
      </w:r>
      <w:r w:rsidR="002A7957" w:rsidRPr="003D4DB1">
        <w:rPr>
          <w:sz w:val="28"/>
          <w:szCs w:val="28"/>
        </w:rPr>
        <w:t>количество населения, принявшего участие в охране, защите и воспроизводстве лесов (в том числе тушении лесных пожаров, посадке лесов, очистке лесов, охране лесов от правонарушений, участии в деятельности школьных лесничеств)</w:t>
      </w:r>
      <w:r w:rsidR="00FA78B0">
        <w:rPr>
          <w:sz w:val="28"/>
          <w:szCs w:val="28"/>
        </w:rPr>
        <w:t>,</w:t>
      </w:r>
      <w:r w:rsidR="002A7957" w:rsidRPr="003D4DB1">
        <w:rPr>
          <w:sz w:val="28"/>
          <w:szCs w:val="28"/>
        </w:rPr>
        <w:t xml:space="preserve"> до 1900 человек;</w:t>
      </w:r>
    </w:p>
    <w:p w:rsidR="002A7957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5) </w:t>
      </w:r>
      <w:r w:rsidR="002A7957" w:rsidRPr="003D4DB1">
        <w:rPr>
          <w:sz w:val="28"/>
          <w:szCs w:val="28"/>
        </w:rPr>
        <w:t>число активных пользователей в единой государственной автоматизированной информационной системе по учету древесины и сделок с ней до 3000 человек;</w:t>
      </w:r>
    </w:p>
    <w:p w:rsidR="002A7957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6) </w:t>
      </w:r>
      <w:r w:rsidR="002A7957" w:rsidRPr="003D4DB1">
        <w:rPr>
          <w:sz w:val="28"/>
          <w:szCs w:val="28"/>
        </w:rPr>
        <w:t xml:space="preserve">доля лесных пожаров, ликвидированных в течение первых суток с момента обнаружения, в общем количестве лесных пожаров до 69,5 </w:t>
      </w:r>
      <w:r w:rsidR="003D4DB1">
        <w:rPr>
          <w:sz w:val="28"/>
          <w:szCs w:val="28"/>
        </w:rPr>
        <w:t>процента</w:t>
      </w:r>
      <w:r w:rsidR="002A7957" w:rsidRPr="003D4DB1">
        <w:rPr>
          <w:sz w:val="28"/>
          <w:szCs w:val="28"/>
        </w:rPr>
        <w:t>;</w:t>
      </w:r>
    </w:p>
    <w:p w:rsidR="001261A9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7) </w:t>
      </w:r>
      <w:r w:rsidR="002A7957" w:rsidRPr="003D4DB1">
        <w:rPr>
          <w:sz w:val="28"/>
          <w:szCs w:val="28"/>
        </w:rPr>
        <w:t>объем платежей в бюджетную систему Российской Федерации от использования лесов, расположенных на землях лесного фонда</w:t>
      </w:r>
      <w:r w:rsidR="003D4DB1">
        <w:rPr>
          <w:sz w:val="28"/>
          <w:szCs w:val="28"/>
        </w:rPr>
        <w:t xml:space="preserve"> </w:t>
      </w:r>
      <w:r w:rsidR="002A7957" w:rsidRPr="003D4DB1">
        <w:rPr>
          <w:sz w:val="28"/>
          <w:szCs w:val="28"/>
        </w:rPr>
        <w:t xml:space="preserve">рубля, в расчете на </w:t>
      </w:r>
      <w:smartTag w:uri="urn:schemas-microsoft-com:office:smarttags" w:element="metricconverter">
        <w:smartTagPr>
          <w:attr w:name="ProductID" w:val="1 га"/>
        </w:smartTagPr>
        <w:r w:rsidR="002A7957" w:rsidRPr="003D4DB1">
          <w:rPr>
            <w:sz w:val="28"/>
            <w:szCs w:val="28"/>
          </w:rPr>
          <w:t>1 га</w:t>
        </w:r>
      </w:smartTag>
      <w:r w:rsidR="002A7957" w:rsidRPr="003D4DB1">
        <w:rPr>
          <w:sz w:val="28"/>
          <w:szCs w:val="28"/>
        </w:rPr>
        <w:t xml:space="preserve"> земель лесного фонда, до уровня </w:t>
      </w:r>
      <w:r w:rsidR="00C47A69" w:rsidRPr="003D4DB1">
        <w:rPr>
          <w:sz w:val="28"/>
          <w:szCs w:val="28"/>
        </w:rPr>
        <w:t>7,18</w:t>
      </w:r>
      <w:r w:rsidR="002A7957" w:rsidRPr="003D4DB1">
        <w:rPr>
          <w:sz w:val="28"/>
          <w:szCs w:val="28"/>
        </w:rPr>
        <w:t xml:space="preserve"> рубля в расчете на 1 га земель лесного фонда.</w:t>
      </w:r>
    </w:p>
    <w:p w:rsidR="002A7957" w:rsidRPr="003D4DB1" w:rsidRDefault="001261A9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8.2. </w:t>
      </w:r>
      <w:r w:rsidR="002A7957" w:rsidRPr="003D4DB1">
        <w:rPr>
          <w:sz w:val="28"/>
          <w:szCs w:val="28"/>
        </w:rPr>
        <w:t>При реализации результатов Стратегии ожидаются выполнение следующих мероприятий:</w:t>
      </w:r>
    </w:p>
    <w:p w:rsidR="002A7957" w:rsidRPr="003D4DB1" w:rsidRDefault="00EB2521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1) </w:t>
      </w:r>
      <w:r w:rsidR="002A7957" w:rsidRPr="003D4DB1">
        <w:rPr>
          <w:sz w:val="28"/>
          <w:szCs w:val="28"/>
        </w:rPr>
        <w:t xml:space="preserve">проведение </w:t>
      </w:r>
      <w:proofErr w:type="spellStart"/>
      <w:r w:rsidR="002A7957" w:rsidRPr="003D4DB1">
        <w:rPr>
          <w:sz w:val="28"/>
          <w:szCs w:val="28"/>
        </w:rPr>
        <w:t>авиамониторинга</w:t>
      </w:r>
      <w:proofErr w:type="spellEnd"/>
      <w:r w:rsidR="002A7957" w:rsidRPr="003D4DB1">
        <w:rPr>
          <w:sz w:val="28"/>
          <w:szCs w:val="28"/>
        </w:rPr>
        <w:t xml:space="preserve"> на территории лесного фонда республики со средней кратностью патрулирования 1,34;</w:t>
      </w:r>
    </w:p>
    <w:p w:rsidR="002A7957" w:rsidRPr="003D4DB1" w:rsidRDefault="00EB2521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2) </w:t>
      </w:r>
      <w:r w:rsidR="002A7957" w:rsidRPr="003D4DB1">
        <w:rPr>
          <w:sz w:val="28"/>
          <w:szCs w:val="28"/>
        </w:rPr>
        <w:t xml:space="preserve">увеличение численности лесных инспекторов согласно Нормативам патрулирования лесов должностными лицами, осуществляющими федеральный государственный лесной надзор (лесную охрану), утвержденных приказом Министерства природных ресурсов и экологии Российской Федерации от 21 января </w:t>
      </w:r>
      <w:smartTag w:uri="urn:schemas-microsoft-com:office:smarttags" w:element="metricconverter">
        <w:smartTagPr>
          <w:attr w:name="ProductID" w:val="2014 г"/>
        </w:smartTagPr>
        <w:r w:rsidR="002A7957" w:rsidRPr="003D4DB1">
          <w:rPr>
            <w:sz w:val="28"/>
            <w:szCs w:val="28"/>
          </w:rPr>
          <w:t>2014 г</w:t>
        </w:r>
      </w:smartTag>
      <w:r w:rsidR="002A7957" w:rsidRPr="003D4DB1">
        <w:rPr>
          <w:sz w:val="28"/>
          <w:szCs w:val="28"/>
        </w:rPr>
        <w:t>. № 21, до 435 человек;</w:t>
      </w:r>
    </w:p>
    <w:p w:rsidR="002A7957" w:rsidRPr="003D4DB1" w:rsidRDefault="00EB2521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3) </w:t>
      </w:r>
      <w:r w:rsidR="002A7957" w:rsidRPr="003D4DB1">
        <w:rPr>
          <w:sz w:val="28"/>
          <w:szCs w:val="28"/>
        </w:rPr>
        <w:t>ежегодное осуществление плановых лесозащитных мероприятий на 11100 га;</w:t>
      </w:r>
    </w:p>
    <w:p w:rsidR="002A7957" w:rsidRPr="003D4DB1" w:rsidRDefault="00EB2521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4) </w:t>
      </w:r>
      <w:r w:rsidR="002A7957" w:rsidRPr="003D4DB1">
        <w:rPr>
          <w:sz w:val="28"/>
          <w:szCs w:val="28"/>
        </w:rPr>
        <w:t>создание эффективной системы управления защитой лесов;</w:t>
      </w:r>
    </w:p>
    <w:p w:rsidR="002A7957" w:rsidRPr="003D4DB1" w:rsidRDefault="00EB2521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lastRenderedPageBreak/>
        <w:t xml:space="preserve">5) </w:t>
      </w:r>
      <w:r w:rsidR="002A7957" w:rsidRPr="003D4DB1">
        <w:rPr>
          <w:sz w:val="28"/>
          <w:szCs w:val="28"/>
        </w:rPr>
        <w:t>обеспечение баланса выбытия покрытой площади лесного фонда на 100</w:t>
      </w:r>
      <w:r w:rsidR="003D4DB1">
        <w:rPr>
          <w:sz w:val="28"/>
          <w:szCs w:val="28"/>
        </w:rPr>
        <w:t xml:space="preserve"> процентов</w:t>
      </w:r>
      <w:r w:rsidR="002A7957" w:rsidRPr="003D4DB1">
        <w:rPr>
          <w:sz w:val="28"/>
          <w:szCs w:val="28"/>
        </w:rPr>
        <w:t>;</w:t>
      </w:r>
    </w:p>
    <w:p w:rsidR="002A7957" w:rsidRPr="003D4DB1" w:rsidRDefault="00EB2521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6) </w:t>
      </w:r>
      <w:r w:rsidR="002A7957" w:rsidRPr="003D4DB1">
        <w:rPr>
          <w:sz w:val="28"/>
          <w:szCs w:val="28"/>
        </w:rPr>
        <w:t xml:space="preserve">создание питомнического хозяйства на площади </w:t>
      </w:r>
      <w:smartTag w:uri="urn:schemas-microsoft-com:office:smarttags" w:element="metricconverter">
        <w:smartTagPr>
          <w:attr w:name="ProductID" w:val="5 га"/>
        </w:smartTagPr>
        <w:r w:rsidR="002A7957" w:rsidRPr="003D4DB1">
          <w:rPr>
            <w:sz w:val="28"/>
            <w:szCs w:val="28"/>
          </w:rPr>
          <w:t>5 га</w:t>
        </w:r>
      </w:smartTag>
      <w:r w:rsidRPr="003D4DB1">
        <w:rPr>
          <w:sz w:val="28"/>
          <w:szCs w:val="28"/>
        </w:rPr>
        <w:t>.</w:t>
      </w:r>
    </w:p>
    <w:p w:rsidR="002A7957" w:rsidRPr="003D4DB1" w:rsidRDefault="00EB2521" w:rsidP="003D4DB1">
      <w:pPr>
        <w:ind w:firstLine="709"/>
        <w:jc w:val="both"/>
        <w:rPr>
          <w:sz w:val="28"/>
          <w:szCs w:val="28"/>
        </w:rPr>
      </w:pPr>
      <w:r w:rsidRPr="003D4DB1">
        <w:rPr>
          <w:sz w:val="28"/>
          <w:szCs w:val="28"/>
        </w:rPr>
        <w:t xml:space="preserve">8.3. </w:t>
      </w:r>
      <w:r w:rsidR="002A7957" w:rsidRPr="003D4DB1">
        <w:rPr>
          <w:sz w:val="28"/>
          <w:szCs w:val="28"/>
        </w:rPr>
        <w:t>Стратегия обеспечивает устойчивое управление лесами, сохранение их ресурсно-экологического потенциала за счет сбалансированности использования и воспроизводства лесных ресурсов.</w:t>
      </w:r>
    </w:p>
    <w:p w:rsidR="007221C7" w:rsidRDefault="007221C7" w:rsidP="003D4DB1">
      <w:pPr>
        <w:jc w:val="center"/>
        <w:rPr>
          <w:sz w:val="28"/>
          <w:szCs w:val="28"/>
        </w:rPr>
      </w:pPr>
    </w:p>
    <w:p w:rsidR="003D4DB1" w:rsidRDefault="003D4DB1" w:rsidP="003D4DB1">
      <w:pPr>
        <w:jc w:val="center"/>
        <w:rPr>
          <w:sz w:val="28"/>
          <w:szCs w:val="28"/>
        </w:rPr>
      </w:pPr>
    </w:p>
    <w:p w:rsidR="003D4DB1" w:rsidRDefault="003D4DB1" w:rsidP="003D4D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D4DB1" w:rsidRPr="003D4DB1" w:rsidRDefault="003D4DB1" w:rsidP="003D4DB1">
      <w:pPr>
        <w:jc w:val="center"/>
        <w:rPr>
          <w:sz w:val="28"/>
          <w:szCs w:val="28"/>
        </w:rPr>
      </w:pPr>
    </w:p>
    <w:sectPr w:rsidR="003D4DB1" w:rsidRPr="003D4DB1" w:rsidSect="003D4DB1">
      <w:pgSz w:w="11909" w:h="16834"/>
      <w:pgMar w:top="1134" w:right="567" w:bottom="1134" w:left="1134" w:header="680" w:footer="680" w:gutter="0"/>
      <w:paperSrc w:first="7" w:other="7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B5" w:rsidRDefault="006414B5">
      <w:r>
        <w:separator/>
      </w:r>
    </w:p>
  </w:endnote>
  <w:endnote w:type="continuationSeparator" w:id="0">
    <w:p w:rsidR="006414B5" w:rsidRDefault="0064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5" w:rsidRDefault="00A53CB4" w:rsidP="00037C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5C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CE5" w:rsidRDefault="00895C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F2" w:rsidRDefault="00C46DF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F2" w:rsidRDefault="00C46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B5" w:rsidRDefault="006414B5">
      <w:r>
        <w:separator/>
      </w:r>
    </w:p>
  </w:footnote>
  <w:footnote w:type="continuationSeparator" w:id="0">
    <w:p w:rsidR="006414B5" w:rsidRDefault="0064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5" w:rsidRDefault="00A53CB4" w:rsidP="00037C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5C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CE5" w:rsidRDefault="00895C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543"/>
    </w:sdtPr>
    <w:sdtEndPr>
      <w:rPr>
        <w:sz w:val="24"/>
      </w:rPr>
    </w:sdtEndPr>
    <w:sdtContent>
      <w:p w:rsidR="00895CE5" w:rsidRPr="004B6D15" w:rsidRDefault="00A53CB4">
        <w:pPr>
          <w:pStyle w:val="a5"/>
          <w:jc w:val="right"/>
          <w:rPr>
            <w:sz w:val="24"/>
          </w:rPr>
        </w:pPr>
        <w:r w:rsidRPr="004B6D15">
          <w:rPr>
            <w:sz w:val="24"/>
          </w:rPr>
          <w:fldChar w:fldCharType="begin"/>
        </w:r>
        <w:r w:rsidR="00895CE5" w:rsidRPr="004B6D15">
          <w:rPr>
            <w:sz w:val="24"/>
          </w:rPr>
          <w:instrText xml:space="preserve"> PAGE   \* MERGEFORMAT </w:instrText>
        </w:r>
        <w:r w:rsidRPr="004B6D15">
          <w:rPr>
            <w:sz w:val="24"/>
          </w:rPr>
          <w:fldChar w:fldCharType="separate"/>
        </w:r>
        <w:r w:rsidR="00674175">
          <w:rPr>
            <w:noProof/>
            <w:sz w:val="24"/>
          </w:rPr>
          <w:t>20</w:t>
        </w:r>
        <w:r w:rsidRPr="004B6D15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CE5" w:rsidRDefault="00895CE5" w:rsidP="009913D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EEE"/>
    <w:multiLevelType w:val="hybridMultilevel"/>
    <w:tmpl w:val="2BEA3186"/>
    <w:lvl w:ilvl="0" w:tplc="BF90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8592D"/>
    <w:multiLevelType w:val="hybridMultilevel"/>
    <w:tmpl w:val="B622D7A0"/>
    <w:lvl w:ilvl="0" w:tplc="BF907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ef3a81-2dbe-4577-b8f4-c34bfadcaf4a"/>
  </w:docVars>
  <w:rsids>
    <w:rsidRoot w:val="007D52B3"/>
    <w:rsid w:val="00000692"/>
    <w:rsid w:val="0000196B"/>
    <w:rsid w:val="00010F33"/>
    <w:rsid w:val="0001331E"/>
    <w:rsid w:val="0001432A"/>
    <w:rsid w:val="000155AE"/>
    <w:rsid w:val="00016D4B"/>
    <w:rsid w:val="00021D24"/>
    <w:rsid w:val="00023747"/>
    <w:rsid w:val="00025906"/>
    <w:rsid w:val="00026B91"/>
    <w:rsid w:val="00033F8A"/>
    <w:rsid w:val="000373F9"/>
    <w:rsid w:val="00037C84"/>
    <w:rsid w:val="00053EB6"/>
    <w:rsid w:val="00054516"/>
    <w:rsid w:val="000676A5"/>
    <w:rsid w:val="000723A6"/>
    <w:rsid w:val="0007563D"/>
    <w:rsid w:val="000829A0"/>
    <w:rsid w:val="00085FCB"/>
    <w:rsid w:val="0009047A"/>
    <w:rsid w:val="000945D5"/>
    <w:rsid w:val="000A2EF3"/>
    <w:rsid w:val="000C3162"/>
    <w:rsid w:val="000D5C21"/>
    <w:rsid w:val="000F2F1A"/>
    <w:rsid w:val="0010221C"/>
    <w:rsid w:val="0010292F"/>
    <w:rsid w:val="00102C1C"/>
    <w:rsid w:val="00106C39"/>
    <w:rsid w:val="00106D76"/>
    <w:rsid w:val="00112859"/>
    <w:rsid w:val="00121D7C"/>
    <w:rsid w:val="001261A9"/>
    <w:rsid w:val="0014011C"/>
    <w:rsid w:val="00141059"/>
    <w:rsid w:val="00143454"/>
    <w:rsid w:val="00155E29"/>
    <w:rsid w:val="00157879"/>
    <w:rsid w:val="00163832"/>
    <w:rsid w:val="00174B2E"/>
    <w:rsid w:val="00181E64"/>
    <w:rsid w:val="00183AD4"/>
    <w:rsid w:val="001B0F62"/>
    <w:rsid w:val="001B1434"/>
    <w:rsid w:val="001B4384"/>
    <w:rsid w:val="001C5B85"/>
    <w:rsid w:val="001D29FB"/>
    <w:rsid w:val="001D4F59"/>
    <w:rsid w:val="001E2A54"/>
    <w:rsid w:val="001E4E8C"/>
    <w:rsid w:val="001E6E92"/>
    <w:rsid w:val="001F75FF"/>
    <w:rsid w:val="00216BF9"/>
    <w:rsid w:val="00227BF0"/>
    <w:rsid w:val="002335FC"/>
    <w:rsid w:val="00241915"/>
    <w:rsid w:val="00241A45"/>
    <w:rsid w:val="00252A39"/>
    <w:rsid w:val="00252A7B"/>
    <w:rsid w:val="00256AA3"/>
    <w:rsid w:val="00270444"/>
    <w:rsid w:val="00271FAD"/>
    <w:rsid w:val="0027285D"/>
    <w:rsid w:val="00273364"/>
    <w:rsid w:val="00273F04"/>
    <w:rsid w:val="00280480"/>
    <w:rsid w:val="00286F7D"/>
    <w:rsid w:val="0029111E"/>
    <w:rsid w:val="00293B84"/>
    <w:rsid w:val="002A24CD"/>
    <w:rsid w:val="002A7743"/>
    <w:rsid w:val="002A7957"/>
    <w:rsid w:val="002B08DB"/>
    <w:rsid w:val="002D3B10"/>
    <w:rsid w:val="002D4EE3"/>
    <w:rsid w:val="002E1E14"/>
    <w:rsid w:val="002E5C34"/>
    <w:rsid w:val="002F374F"/>
    <w:rsid w:val="003107CD"/>
    <w:rsid w:val="00324308"/>
    <w:rsid w:val="003300B6"/>
    <w:rsid w:val="00332695"/>
    <w:rsid w:val="0033629A"/>
    <w:rsid w:val="00340608"/>
    <w:rsid w:val="00340EAE"/>
    <w:rsid w:val="003412C7"/>
    <w:rsid w:val="0034297E"/>
    <w:rsid w:val="00342DB3"/>
    <w:rsid w:val="00350754"/>
    <w:rsid w:val="00356906"/>
    <w:rsid w:val="003742ED"/>
    <w:rsid w:val="00377901"/>
    <w:rsid w:val="00383405"/>
    <w:rsid w:val="00383F27"/>
    <w:rsid w:val="00390F13"/>
    <w:rsid w:val="0039689C"/>
    <w:rsid w:val="003A5083"/>
    <w:rsid w:val="003A7DF8"/>
    <w:rsid w:val="003B2AA1"/>
    <w:rsid w:val="003B3891"/>
    <w:rsid w:val="003B5267"/>
    <w:rsid w:val="003C7338"/>
    <w:rsid w:val="003D0430"/>
    <w:rsid w:val="003D4DB1"/>
    <w:rsid w:val="003F05C2"/>
    <w:rsid w:val="003F5F05"/>
    <w:rsid w:val="00403615"/>
    <w:rsid w:val="0040545B"/>
    <w:rsid w:val="00405D04"/>
    <w:rsid w:val="00405EC0"/>
    <w:rsid w:val="00422535"/>
    <w:rsid w:val="00425C41"/>
    <w:rsid w:val="0042766C"/>
    <w:rsid w:val="00434B22"/>
    <w:rsid w:val="0043579B"/>
    <w:rsid w:val="00435AA2"/>
    <w:rsid w:val="00436D4F"/>
    <w:rsid w:val="004504B2"/>
    <w:rsid w:val="0045428A"/>
    <w:rsid w:val="00454814"/>
    <w:rsid w:val="0045764A"/>
    <w:rsid w:val="00471F39"/>
    <w:rsid w:val="0047400C"/>
    <w:rsid w:val="00477DC0"/>
    <w:rsid w:val="00481F26"/>
    <w:rsid w:val="00483A65"/>
    <w:rsid w:val="00490BE0"/>
    <w:rsid w:val="00495A45"/>
    <w:rsid w:val="00495EA2"/>
    <w:rsid w:val="004A0E67"/>
    <w:rsid w:val="004B0381"/>
    <w:rsid w:val="004B04AE"/>
    <w:rsid w:val="004B3243"/>
    <w:rsid w:val="004B3CDF"/>
    <w:rsid w:val="004B694D"/>
    <w:rsid w:val="004B6D15"/>
    <w:rsid w:val="004C7C77"/>
    <w:rsid w:val="004D2775"/>
    <w:rsid w:val="004D5726"/>
    <w:rsid w:val="004E67EF"/>
    <w:rsid w:val="004E6A03"/>
    <w:rsid w:val="004F2309"/>
    <w:rsid w:val="0050439D"/>
    <w:rsid w:val="00506AFF"/>
    <w:rsid w:val="0051218F"/>
    <w:rsid w:val="00533272"/>
    <w:rsid w:val="00533D12"/>
    <w:rsid w:val="00534901"/>
    <w:rsid w:val="0055097B"/>
    <w:rsid w:val="005611E8"/>
    <w:rsid w:val="00566E5E"/>
    <w:rsid w:val="00567451"/>
    <w:rsid w:val="005745F7"/>
    <w:rsid w:val="0058184A"/>
    <w:rsid w:val="00581A65"/>
    <w:rsid w:val="00581F5F"/>
    <w:rsid w:val="005864E9"/>
    <w:rsid w:val="00586842"/>
    <w:rsid w:val="005935E6"/>
    <w:rsid w:val="00595A71"/>
    <w:rsid w:val="005A08F7"/>
    <w:rsid w:val="005A13E9"/>
    <w:rsid w:val="005A36D3"/>
    <w:rsid w:val="005C3391"/>
    <w:rsid w:val="005D20CA"/>
    <w:rsid w:val="005D4B15"/>
    <w:rsid w:val="005F27C0"/>
    <w:rsid w:val="00601029"/>
    <w:rsid w:val="0061258E"/>
    <w:rsid w:val="00616304"/>
    <w:rsid w:val="00621494"/>
    <w:rsid w:val="00623FC3"/>
    <w:rsid w:val="0063167E"/>
    <w:rsid w:val="00640BFD"/>
    <w:rsid w:val="006414B5"/>
    <w:rsid w:val="00642E9A"/>
    <w:rsid w:val="00654FB5"/>
    <w:rsid w:val="00663FFC"/>
    <w:rsid w:val="00667B4E"/>
    <w:rsid w:val="00667EB4"/>
    <w:rsid w:val="00673C23"/>
    <w:rsid w:val="00674175"/>
    <w:rsid w:val="0068659F"/>
    <w:rsid w:val="00686C30"/>
    <w:rsid w:val="006B64AC"/>
    <w:rsid w:val="006D3899"/>
    <w:rsid w:val="006D6818"/>
    <w:rsid w:val="006D78B5"/>
    <w:rsid w:val="006F18C2"/>
    <w:rsid w:val="00717689"/>
    <w:rsid w:val="007176AC"/>
    <w:rsid w:val="007221C7"/>
    <w:rsid w:val="0072505D"/>
    <w:rsid w:val="00725F77"/>
    <w:rsid w:val="0073384A"/>
    <w:rsid w:val="007344CF"/>
    <w:rsid w:val="00743251"/>
    <w:rsid w:val="00745779"/>
    <w:rsid w:val="00745BD3"/>
    <w:rsid w:val="007476FA"/>
    <w:rsid w:val="007624C9"/>
    <w:rsid w:val="00777586"/>
    <w:rsid w:val="00787D1D"/>
    <w:rsid w:val="007A3854"/>
    <w:rsid w:val="007A5129"/>
    <w:rsid w:val="007C2D58"/>
    <w:rsid w:val="007C77F2"/>
    <w:rsid w:val="007D2C32"/>
    <w:rsid w:val="007D52B3"/>
    <w:rsid w:val="007E463A"/>
    <w:rsid w:val="007E793D"/>
    <w:rsid w:val="007F75C7"/>
    <w:rsid w:val="0080100A"/>
    <w:rsid w:val="00805AE4"/>
    <w:rsid w:val="00806DA6"/>
    <w:rsid w:val="00810D99"/>
    <w:rsid w:val="00814A7F"/>
    <w:rsid w:val="00814F81"/>
    <w:rsid w:val="00820E5B"/>
    <w:rsid w:val="00823610"/>
    <w:rsid w:val="0082399F"/>
    <w:rsid w:val="00827742"/>
    <w:rsid w:val="008437E5"/>
    <w:rsid w:val="008503A3"/>
    <w:rsid w:val="00851841"/>
    <w:rsid w:val="00854546"/>
    <w:rsid w:val="00855AFA"/>
    <w:rsid w:val="00855D3A"/>
    <w:rsid w:val="00855F6D"/>
    <w:rsid w:val="00864DC4"/>
    <w:rsid w:val="008807B8"/>
    <w:rsid w:val="008852C5"/>
    <w:rsid w:val="008868B6"/>
    <w:rsid w:val="00890D8C"/>
    <w:rsid w:val="00895CE5"/>
    <w:rsid w:val="008A2937"/>
    <w:rsid w:val="008A50A2"/>
    <w:rsid w:val="008A5530"/>
    <w:rsid w:val="008B5C9B"/>
    <w:rsid w:val="008C38B3"/>
    <w:rsid w:val="008D2E53"/>
    <w:rsid w:val="008E3E41"/>
    <w:rsid w:val="008E76AB"/>
    <w:rsid w:val="008F21B6"/>
    <w:rsid w:val="00901020"/>
    <w:rsid w:val="00912DA8"/>
    <w:rsid w:val="0092499D"/>
    <w:rsid w:val="009443D8"/>
    <w:rsid w:val="00946DC2"/>
    <w:rsid w:val="009502B4"/>
    <w:rsid w:val="00957ACC"/>
    <w:rsid w:val="0096680E"/>
    <w:rsid w:val="009720F1"/>
    <w:rsid w:val="00974D74"/>
    <w:rsid w:val="009756DA"/>
    <w:rsid w:val="009900EC"/>
    <w:rsid w:val="009913DB"/>
    <w:rsid w:val="009923E6"/>
    <w:rsid w:val="00993FF6"/>
    <w:rsid w:val="009A2DD6"/>
    <w:rsid w:val="009A3BCE"/>
    <w:rsid w:val="009A78B0"/>
    <w:rsid w:val="009B3D24"/>
    <w:rsid w:val="009B3DD9"/>
    <w:rsid w:val="009C1BFD"/>
    <w:rsid w:val="009C6C5B"/>
    <w:rsid w:val="009D6E11"/>
    <w:rsid w:val="009E48B5"/>
    <w:rsid w:val="009E5B96"/>
    <w:rsid w:val="009F63BD"/>
    <w:rsid w:val="00A210EC"/>
    <w:rsid w:val="00A2571B"/>
    <w:rsid w:val="00A27077"/>
    <w:rsid w:val="00A42E76"/>
    <w:rsid w:val="00A43DCB"/>
    <w:rsid w:val="00A53CB4"/>
    <w:rsid w:val="00A62EE6"/>
    <w:rsid w:val="00A66D81"/>
    <w:rsid w:val="00A744F3"/>
    <w:rsid w:val="00A825F8"/>
    <w:rsid w:val="00A93497"/>
    <w:rsid w:val="00A94FB1"/>
    <w:rsid w:val="00AA0A19"/>
    <w:rsid w:val="00AA0E1B"/>
    <w:rsid w:val="00AB475A"/>
    <w:rsid w:val="00AC3C6D"/>
    <w:rsid w:val="00AC61BE"/>
    <w:rsid w:val="00AD2EC5"/>
    <w:rsid w:val="00AE06F2"/>
    <w:rsid w:val="00AE2962"/>
    <w:rsid w:val="00AE37EA"/>
    <w:rsid w:val="00AF057B"/>
    <w:rsid w:val="00AF0FCD"/>
    <w:rsid w:val="00AF12AC"/>
    <w:rsid w:val="00AF214B"/>
    <w:rsid w:val="00AF5BC6"/>
    <w:rsid w:val="00B03DDE"/>
    <w:rsid w:val="00B125CC"/>
    <w:rsid w:val="00B16502"/>
    <w:rsid w:val="00B234E2"/>
    <w:rsid w:val="00B25B01"/>
    <w:rsid w:val="00B25CDB"/>
    <w:rsid w:val="00B30DF3"/>
    <w:rsid w:val="00B40995"/>
    <w:rsid w:val="00B45533"/>
    <w:rsid w:val="00B45896"/>
    <w:rsid w:val="00B471F0"/>
    <w:rsid w:val="00B53D12"/>
    <w:rsid w:val="00B74A84"/>
    <w:rsid w:val="00B76475"/>
    <w:rsid w:val="00B7782D"/>
    <w:rsid w:val="00B814A1"/>
    <w:rsid w:val="00B8289F"/>
    <w:rsid w:val="00B90A64"/>
    <w:rsid w:val="00B91598"/>
    <w:rsid w:val="00B92120"/>
    <w:rsid w:val="00BA33CA"/>
    <w:rsid w:val="00BB327C"/>
    <w:rsid w:val="00BB5D0E"/>
    <w:rsid w:val="00BC62E6"/>
    <w:rsid w:val="00BE247D"/>
    <w:rsid w:val="00BE2860"/>
    <w:rsid w:val="00BF14F1"/>
    <w:rsid w:val="00BF1CDD"/>
    <w:rsid w:val="00C02B05"/>
    <w:rsid w:val="00C04662"/>
    <w:rsid w:val="00C07DB6"/>
    <w:rsid w:val="00C146B1"/>
    <w:rsid w:val="00C14FCA"/>
    <w:rsid w:val="00C1706F"/>
    <w:rsid w:val="00C27AF5"/>
    <w:rsid w:val="00C32223"/>
    <w:rsid w:val="00C34C12"/>
    <w:rsid w:val="00C3518D"/>
    <w:rsid w:val="00C46600"/>
    <w:rsid w:val="00C46DF2"/>
    <w:rsid w:val="00C47A69"/>
    <w:rsid w:val="00C5043F"/>
    <w:rsid w:val="00C524C4"/>
    <w:rsid w:val="00C527DA"/>
    <w:rsid w:val="00C57F87"/>
    <w:rsid w:val="00C630D9"/>
    <w:rsid w:val="00C6568B"/>
    <w:rsid w:val="00C675BF"/>
    <w:rsid w:val="00C728AD"/>
    <w:rsid w:val="00C83E76"/>
    <w:rsid w:val="00C90A66"/>
    <w:rsid w:val="00C95DF4"/>
    <w:rsid w:val="00CA0E1C"/>
    <w:rsid w:val="00CC6E8E"/>
    <w:rsid w:val="00CD3A8E"/>
    <w:rsid w:val="00CE4E10"/>
    <w:rsid w:val="00CF403E"/>
    <w:rsid w:val="00CF77E7"/>
    <w:rsid w:val="00CF7C4A"/>
    <w:rsid w:val="00D0532C"/>
    <w:rsid w:val="00D1440E"/>
    <w:rsid w:val="00D14CBC"/>
    <w:rsid w:val="00D14EB5"/>
    <w:rsid w:val="00D15971"/>
    <w:rsid w:val="00D16B98"/>
    <w:rsid w:val="00D25119"/>
    <w:rsid w:val="00D310F0"/>
    <w:rsid w:val="00D332BD"/>
    <w:rsid w:val="00D3669F"/>
    <w:rsid w:val="00D37378"/>
    <w:rsid w:val="00D53C42"/>
    <w:rsid w:val="00D56F24"/>
    <w:rsid w:val="00D63175"/>
    <w:rsid w:val="00D710FA"/>
    <w:rsid w:val="00D756FF"/>
    <w:rsid w:val="00D90F89"/>
    <w:rsid w:val="00D96BFF"/>
    <w:rsid w:val="00DA239C"/>
    <w:rsid w:val="00DA75FA"/>
    <w:rsid w:val="00DB71CF"/>
    <w:rsid w:val="00DC0B4B"/>
    <w:rsid w:val="00DC2EFF"/>
    <w:rsid w:val="00DE6644"/>
    <w:rsid w:val="00DF1EE7"/>
    <w:rsid w:val="00E01EF9"/>
    <w:rsid w:val="00E02AD7"/>
    <w:rsid w:val="00E057CE"/>
    <w:rsid w:val="00E157F5"/>
    <w:rsid w:val="00E35C40"/>
    <w:rsid w:val="00E40706"/>
    <w:rsid w:val="00E424C6"/>
    <w:rsid w:val="00E45F56"/>
    <w:rsid w:val="00E4604B"/>
    <w:rsid w:val="00E551D6"/>
    <w:rsid w:val="00E63DDA"/>
    <w:rsid w:val="00E75948"/>
    <w:rsid w:val="00E778CD"/>
    <w:rsid w:val="00EA3187"/>
    <w:rsid w:val="00EA4F4C"/>
    <w:rsid w:val="00EA500D"/>
    <w:rsid w:val="00EA6555"/>
    <w:rsid w:val="00EA7A4E"/>
    <w:rsid w:val="00EB2521"/>
    <w:rsid w:val="00EB745E"/>
    <w:rsid w:val="00EC09B5"/>
    <w:rsid w:val="00EC56FC"/>
    <w:rsid w:val="00ED06E8"/>
    <w:rsid w:val="00ED0DA5"/>
    <w:rsid w:val="00ED5B9B"/>
    <w:rsid w:val="00EE03C5"/>
    <w:rsid w:val="00EE0F29"/>
    <w:rsid w:val="00EF1964"/>
    <w:rsid w:val="00EF3AFC"/>
    <w:rsid w:val="00EF69AD"/>
    <w:rsid w:val="00F030F2"/>
    <w:rsid w:val="00F054B4"/>
    <w:rsid w:val="00F1025D"/>
    <w:rsid w:val="00F1034D"/>
    <w:rsid w:val="00F12911"/>
    <w:rsid w:val="00F27828"/>
    <w:rsid w:val="00F27991"/>
    <w:rsid w:val="00F31D9E"/>
    <w:rsid w:val="00F360AE"/>
    <w:rsid w:val="00F44392"/>
    <w:rsid w:val="00F5348C"/>
    <w:rsid w:val="00F61936"/>
    <w:rsid w:val="00F63FB2"/>
    <w:rsid w:val="00F66CE1"/>
    <w:rsid w:val="00F70337"/>
    <w:rsid w:val="00F72248"/>
    <w:rsid w:val="00F7321D"/>
    <w:rsid w:val="00F73EF1"/>
    <w:rsid w:val="00F80B04"/>
    <w:rsid w:val="00F824BE"/>
    <w:rsid w:val="00F829B5"/>
    <w:rsid w:val="00F82C95"/>
    <w:rsid w:val="00F865D1"/>
    <w:rsid w:val="00F8788E"/>
    <w:rsid w:val="00F921AF"/>
    <w:rsid w:val="00F93A97"/>
    <w:rsid w:val="00F96658"/>
    <w:rsid w:val="00FA1869"/>
    <w:rsid w:val="00FA1AE8"/>
    <w:rsid w:val="00FA3829"/>
    <w:rsid w:val="00FA78B0"/>
    <w:rsid w:val="00FD2380"/>
    <w:rsid w:val="00FE7013"/>
    <w:rsid w:val="00FF37D0"/>
    <w:rsid w:val="00FF4571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E6119BF-E7FF-4427-ADE9-469AF909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38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73384A"/>
    <w:rPr>
      <w:rFonts w:cs="Times New Roman"/>
    </w:rPr>
  </w:style>
  <w:style w:type="table" w:styleId="a8">
    <w:name w:val="Table Grid"/>
    <w:basedOn w:val="a1"/>
    <w:uiPriority w:val="59"/>
    <w:rsid w:val="0073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9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2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2E7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05D04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403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B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Устроено лесничеств</a:t>
            </a:r>
          </a:p>
        </c:rich>
      </c:tx>
      <c:overlay val="0"/>
      <c:spPr>
        <a:noFill/>
        <a:ln w="25334">
          <a:noFill/>
        </a:ln>
      </c:spPr>
    </c:title>
    <c:autoTitleDeleted val="0"/>
    <c:view3D>
      <c:rotX val="30"/>
      <c:rotY val="7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166358595194105"/>
          <c:y val="0.17985611510791374"/>
          <c:w val="0.6118299445471358"/>
          <c:h val="0.744604316546763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Устроеннно лесничеств</c:v>
                </c:pt>
              </c:strCache>
            </c:strRef>
          </c:tx>
          <c:explosion val="25"/>
          <c:dLbls>
            <c:spPr>
              <a:noFill/>
              <a:ln w="25334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1980-1985 гг</c:v>
                </c:pt>
                <c:pt idx="1">
                  <c:v>1986-1990гг</c:v>
                </c:pt>
                <c:pt idx="2">
                  <c:v>1991-1995гг</c:v>
                </c:pt>
                <c:pt idx="3">
                  <c:v>1996-2000гг</c:v>
                </c:pt>
                <c:pt idx="4">
                  <c:v>2001-2005 гг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DB-4F0F-9010-B05F90035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8225508317929755"/>
          <c:y val="0.34892086330935385"/>
          <c:w val="0.17190388170055454"/>
          <c:h val="0.43165467625899323"/>
        </c:manualLayout>
      </c:layout>
      <c:overlay val="0"/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scene3d>
      <a:camera prst="orthographicFront"/>
      <a:lightRig rig="threePt" dir="t"/>
    </a:scene3d>
    <a:sp3d>
      <a:bevelT prst="relaxedInset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3BF6-F4CE-45F9-80B1-3CF99B5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6858</Words>
  <Characters>39092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Тас-оол Оксана Всеволодовна</cp:lastModifiedBy>
  <cp:revision>3</cp:revision>
  <cp:lastPrinted>2022-12-21T08:37:00Z</cp:lastPrinted>
  <dcterms:created xsi:type="dcterms:W3CDTF">2022-12-21T08:36:00Z</dcterms:created>
  <dcterms:modified xsi:type="dcterms:W3CDTF">2022-12-21T08:37:00Z</dcterms:modified>
</cp:coreProperties>
</file>