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678E2" w14:textId="56F77583" w:rsidR="00164699" w:rsidRDefault="00164699" w:rsidP="0016469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B4BCB" wp14:editId="0105CF89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4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C2621" w14:textId="4C1FB8B3" w:rsidR="00164699" w:rsidRPr="00164699" w:rsidRDefault="00164699" w:rsidP="0016469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620200099/30117(4)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mm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geFJpq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6B0C2621" w14:textId="4C1FB8B3" w:rsidR="00164699" w:rsidRPr="00164699" w:rsidRDefault="00164699" w:rsidP="0016469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620200099/30117(4)</w:t>
                      </w:r>
                    </w:p>
                  </w:txbxContent>
                </v:textbox>
              </v:rect>
            </w:pict>
          </mc:Fallback>
        </mc:AlternateContent>
      </w:r>
    </w:p>
    <w:p w14:paraId="78E19317" w14:textId="77777777" w:rsidR="00164699" w:rsidRDefault="00164699" w:rsidP="0016469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F4F4444" w14:textId="77777777" w:rsidR="00164699" w:rsidRDefault="00164699" w:rsidP="001646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D7853C2" w14:textId="77777777" w:rsidR="00164699" w:rsidRPr="0025472A" w:rsidRDefault="00164699" w:rsidP="001646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C323BA1" w14:textId="77777777" w:rsidR="00164699" w:rsidRPr="004C14FF" w:rsidRDefault="00164699" w:rsidP="001646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077DB87" w14:textId="77777777" w:rsidR="001565B4" w:rsidRDefault="001565B4" w:rsidP="00156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D8144" w14:textId="77777777" w:rsidR="001565B4" w:rsidRDefault="001565B4" w:rsidP="00156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4E286" w14:textId="3E8C363C" w:rsidR="001565B4" w:rsidRDefault="002548D0" w:rsidP="00254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декабря 2024 г. № 580</w:t>
      </w:r>
    </w:p>
    <w:p w14:paraId="2B42D904" w14:textId="265EBC33" w:rsidR="002548D0" w:rsidRPr="001565B4" w:rsidRDefault="002548D0" w:rsidP="00254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994686D" w14:textId="77777777" w:rsidR="00E048E2" w:rsidRPr="001565B4" w:rsidRDefault="00E048E2" w:rsidP="00156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2F9D5" w14:textId="77777777" w:rsidR="001565B4" w:rsidRDefault="00E048E2" w:rsidP="001565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B4">
        <w:rPr>
          <w:rFonts w:ascii="Times New Roman" w:hAnsi="Times New Roman" w:cs="Times New Roman"/>
          <w:b/>
          <w:sz w:val="28"/>
          <w:szCs w:val="28"/>
        </w:rPr>
        <w:t>Об утверждении Положения о региональном</w:t>
      </w:r>
    </w:p>
    <w:p w14:paraId="652A3E16" w14:textId="77777777" w:rsidR="004E4BB9" w:rsidRDefault="00E048E2" w:rsidP="001565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B4">
        <w:rPr>
          <w:rFonts w:ascii="Times New Roman" w:hAnsi="Times New Roman" w:cs="Times New Roman"/>
          <w:b/>
          <w:sz w:val="28"/>
          <w:szCs w:val="28"/>
        </w:rPr>
        <w:t xml:space="preserve"> государственном контроле (надзоре) за порядком </w:t>
      </w:r>
    </w:p>
    <w:p w14:paraId="3934D2D3" w14:textId="77777777" w:rsidR="004E4BB9" w:rsidRDefault="00E048E2" w:rsidP="001565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B4">
        <w:rPr>
          <w:rFonts w:ascii="Times New Roman" w:hAnsi="Times New Roman" w:cs="Times New Roman"/>
          <w:b/>
          <w:sz w:val="28"/>
          <w:szCs w:val="28"/>
        </w:rPr>
        <w:t xml:space="preserve">и сроками размещения в информационной </w:t>
      </w:r>
    </w:p>
    <w:p w14:paraId="39732045" w14:textId="77777777" w:rsidR="004E4BB9" w:rsidRDefault="00E048E2" w:rsidP="001565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B4">
        <w:rPr>
          <w:rFonts w:ascii="Times New Roman" w:hAnsi="Times New Roman" w:cs="Times New Roman"/>
          <w:b/>
          <w:sz w:val="28"/>
          <w:szCs w:val="28"/>
        </w:rPr>
        <w:t xml:space="preserve">системе информации и сведений, необходимых </w:t>
      </w:r>
    </w:p>
    <w:p w14:paraId="71822224" w14:textId="77777777" w:rsidR="004E4BB9" w:rsidRDefault="00E048E2" w:rsidP="001565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B4">
        <w:rPr>
          <w:rFonts w:ascii="Times New Roman" w:hAnsi="Times New Roman" w:cs="Times New Roman"/>
          <w:b/>
          <w:sz w:val="28"/>
          <w:szCs w:val="28"/>
        </w:rPr>
        <w:t xml:space="preserve">для строительства жилых домов по </w:t>
      </w:r>
    </w:p>
    <w:p w14:paraId="5D770CF1" w14:textId="3A44D356" w:rsidR="00E048E2" w:rsidRPr="001565B4" w:rsidRDefault="00E048E2" w:rsidP="001565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B4">
        <w:rPr>
          <w:rFonts w:ascii="Times New Roman" w:hAnsi="Times New Roman" w:cs="Times New Roman"/>
          <w:b/>
          <w:sz w:val="28"/>
          <w:szCs w:val="28"/>
        </w:rPr>
        <w:t>договорам строительного подряда</w:t>
      </w:r>
    </w:p>
    <w:p w14:paraId="3B38503E" w14:textId="77777777" w:rsidR="00E048E2" w:rsidRDefault="00E048E2" w:rsidP="00156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0295" w14:textId="77777777" w:rsidR="004E4BB9" w:rsidRPr="001565B4" w:rsidRDefault="004E4BB9" w:rsidP="00156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B3A6E" w14:textId="66918DB2" w:rsidR="00E048E2" w:rsidRDefault="00E048E2" w:rsidP="004E4BB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DC">
        <w:rPr>
          <w:rFonts w:ascii="Times New Roman" w:hAnsi="Times New Roman" w:cs="Times New Roman"/>
          <w:sz w:val="28"/>
          <w:szCs w:val="28"/>
        </w:rPr>
        <w:t>В соответствии с частью 8 статьи 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</w:t>
      </w:r>
      <w:r w:rsidR="004E4B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2024 г. № 186-ФЗ «О строительстве жилых домов по договорам строительного подряда с использованием счетов эскроу» </w:t>
      </w:r>
      <w:r w:rsidRPr="006304DC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14:paraId="55DBA68F" w14:textId="77777777" w:rsidR="004E4BB9" w:rsidRPr="006304DC" w:rsidRDefault="004E4BB9" w:rsidP="004E4BB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D7AFA" w14:textId="77777777" w:rsidR="00E048E2" w:rsidRPr="006304DC" w:rsidRDefault="00E048E2" w:rsidP="004E4BB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4DC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прилагаемое </w:t>
      </w:r>
      <w:hyperlink r:id="rId9" w:history="1">
        <w:r w:rsidRPr="006304D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</w:t>
        </w:r>
      </w:hyperlink>
      <w:r w:rsidRPr="006304DC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6304DC">
        <w:rPr>
          <w:rFonts w:ascii="Times New Roman" w:hAnsi="Times New Roman" w:cs="Times New Roman"/>
          <w:sz w:val="28"/>
          <w:szCs w:val="28"/>
        </w:rPr>
        <w:t>региональном государственном контроле (надзоре) за порядком и сроками размещения в информационной с</w:t>
      </w:r>
      <w:r w:rsidRPr="006304DC">
        <w:rPr>
          <w:rFonts w:ascii="Times New Roman" w:hAnsi="Times New Roman" w:cs="Times New Roman"/>
          <w:sz w:val="28"/>
          <w:szCs w:val="28"/>
        </w:rPr>
        <w:t>и</w:t>
      </w:r>
      <w:r w:rsidRPr="006304DC">
        <w:rPr>
          <w:rFonts w:ascii="Times New Roman" w:hAnsi="Times New Roman" w:cs="Times New Roman"/>
          <w:sz w:val="28"/>
          <w:szCs w:val="28"/>
        </w:rPr>
        <w:t>стеме информации и сведений, необходимых для строительства жилых домов по договорам строительного подряда</w:t>
      </w:r>
      <w:r w:rsidRPr="006304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5FF3D7" w14:textId="77777777" w:rsidR="00164699" w:rsidRDefault="00E048E2" w:rsidP="004E4BB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4DC">
        <w:rPr>
          <w:rFonts w:ascii="Times New Roman" w:hAnsi="Times New Roman" w:cs="Times New Roman"/>
          <w:bCs/>
          <w:sz w:val="28"/>
          <w:szCs w:val="28"/>
        </w:rPr>
        <w:t xml:space="preserve">2. Установить, что реализация полномочий, предусмотренных настоящим постановлением,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Службой государственной жилищной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спекци</w:t>
      </w:r>
      <w:r w:rsidR="00471AA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строительного надзора Республики Тыва </w:t>
      </w:r>
      <w:r w:rsidRPr="006304DC">
        <w:rPr>
          <w:rFonts w:ascii="Times New Roman" w:hAnsi="Times New Roman" w:cs="Times New Roman"/>
          <w:bCs/>
          <w:sz w:val="28"/>
          <w:szCs w:val="28"/>
        </w:rPr>
        <w:t xml:space="preserve">в пределах установленной Правительством </w:t>
      </w:r>
      <w:r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Pr="006304DC">
        <w:rPr>
          <w:rFonts w:ascii="Times New Roman" w:hAnsi="Times New Roman" w:cs="Times New Roman"/>
          <w:bCs/>
          <w:sz w:val="28"/>
          <w:szCs w:val="28"/>
        </w:rPr>
        <w:t xml:space="preserve"> предельной численности работников </w:t>
      </w:r>
      <w:r>
        <w:rPr>
          <w:rFonts w:ascii="Times New Roman" w:hAnsi="Times New Roman" w:cs="Times New Roman"/>
          <w:bCs/>
          <w:sz w:val="28"/>
          <w:szCs w:val="28"/>
        </w:rPr>
        <w:t>Слу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бы государственной жилищной инспекции и строительного надзора Республ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ки Тыва</w:t>
      </w:r>
      <w:r w:rsidRPr="006304DC">
        <w:rPr>
          <w:rFonts w:ascii="Times New Roman" w:hAnsi="Times New Roman" w:cs="Times New Roman"/>
          <w:bCs/>
          <w:sz w:val="28"/>
          <w:szCs w:val="28"/>
        </w:rPr>
        <w:t xml:space="preserve">, а также бюджетных ассигнований,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Службе гос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дар</w:t>
      </w:r>
      <w:r w:rsidR="00164699">
        <w:rPr>
          <w:rFonts w:ascii="Times New Roman" w:hAnsi="Times New Roman" w:cs="Times New Roman"/>
          <w:bCs/>
          <w:sz w:val="28"/>
          <w:szCs w:val="28"/>
        </w:rPr>
        <w:t>-</w:t>
      </w:r>
    </w:p>
    <w:p w14:paraId="324C1F2D" w14:textId="77777777" w:rsidR="00164699" w:rsidRDefault="00164699" w:rsidP="0016469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53D41C" w14:textId="5E1A4EC1" w:rsidR="00E048E2" w:rsidRPr="006304DC" w:rsidRDefault="00E048E2" w:rsidP="0016469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ственной жилищной инспекции и строительного надзора Республики 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</w:t>
      </w:r>
      <w:r w:rsidRPr="006304DC">
        <w:rPr>
          <w:rFonts w:ascii="Times New Roman" w:hAnsi="Times New Roman" w:cs="Times New Roman"/>
          <w:bCs/>
          <w:sz w:val="28"/>
          <w:szCs w:val="28"/>
        </w:rPr>
        <w:t>на руководство и управление в сфере установленных функций.</w:t>
      </w:r>
    </w:p>
    <w:p w14:paraId="0AFD29CA" w14:textId="1D5722B9" w:rsidR="00E048E2" w:rsidRPr="006304DC" w:rsidRDefault="00E048E2" w:rsidP="004E4BB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4DC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</w:t>
      </w:r>
      <w:r w:rsidR="00A37425">
        <w:rPr>
          <w:rFonts w:ascii="Times New Roman" w:hAnsi="Times New Roman" w:cs="Times New Roman"/>
          <w:bCs/>
          <w:sz w:val="28"/>
          <w:szCs w:val="28"/>
        </w:rPr>
        <w:t>силу с 1 марта 2025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D38E846" w14:textId="77777777" w:rsidR="00E048E2" w:rsidRDefault="00E048E2" w:rsidP="004E4BB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«Официальном интернет-портале правовой информации» (www.pravo.gov.ru) 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B33A09D" w14:textId="79CC5A2B" w:rsidR="00E048E2" w:rsidRDefault="00E048E2" w:rsidP="00E048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A5A96A" w14:textId="77777777" w:rsidR="00E048E2" w:rsidRDefault="00E048E2" w:rsidP="00E048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60FD16" w14:textId="77777777" w:rsidR="00E048E2" w:rsidRPr="001E5E69" w:rsidRDefault="00E048E2" w:rsidP="00E048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D9E399" w14:textId="051894E9" w:rsidR="00E048E2" w:rsidRDefault="00E048E2" w:rsidP="00E048E2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E575C">
        <w:rPr>
          <w:rFonts w:ascii="Times New Roman" w:hAnsi="Times New Roman" w:cs="Times New Roman"/>
          <w:sz w:val="28"/>
          <w:szCs w:val="28"/>
        </w:rPr>
        <w:t xml:space="preserve">Республики Тыва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4BB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6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632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Ховалыг</w:t>
      </w:r>
    </w:p>
    <w:p w14:paraId="1C1D6B0F" w14:textId="77777777" w:rsidR="004E4BB9" w:rsidRDefault="004E4BB9" w:rsidP="00E048E2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4E4BB9" w:rsidSect="0012026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9428C5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9ECB1A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8694F2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817AAB9" w14:textId="4EFD581E" w:rsidR="002548D0" w:rsidRDefault="002548D0" w:rsidP="002548D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17 декабря 2024 г. № 580</w:t>
      </w:r>
    </w:p>
    <w:p w14:paraId="604198A7" w14:textId="77777777" w:rsidR="004E4BB9" w:rsidRPr="004E4BB9" w:rsidRDefault="004E4BB9" w:rsidP="004E4BB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2C5CDF09" w14:textId="2EB2A4CF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B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6F659E6A" w14:textId="77777777" w:rsid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</w:t>
      </w:r>
    </w:p>
    <w:p w14:paraId="30EFCF92" w14:textId="77777777" w:rsid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 xml:space="preserve">(надзоре) за порядком и сроками размещения </w:t>
      </w:r>
    </w:p>
    <w:p w14:paraId="121E1F51" w14:textId="77777777" w:rsid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 xml:space="preserve">в информационной системе информации и сведений, </w:t>
      </w:r>
    </w:p>
    <w:p w14:paraId="41F9378B" w14:textId="77777777" w:rsid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необходимых для строительства жилых домов</w:t>
      </w:r>
    </w:p>
    <w:p w14:paraId="01E52C5F" w14:textId="4A1D922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 xml:space="preserve"> по договорам строительного подряда</w:t>
      </w:r>
    </w:p>
    <w:p w14:paraId="4FE3F2A8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E0EF1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E4086CB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7FD9F5" w14:textId="4E2E1722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Настоящее Положение устанавливает порядок организации и ос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ществления регионального государственного контроля (надзора) за соблюден</w:t>
      </w:r>
      <w:r w:rsidR="00B86326"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86326"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юридическими лицами (далее –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контролируемые лица) требований к поря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и срокам размещения в единой информационной системе жилищного стро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(далее – ЕИСЖС) информации и сведений, предусмотренных частями 2 и 4 статьи 4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22 июля 2024 г. № 186-ФЗ «О строител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стве жилых домов по договорам строительного подряда с использованием</w:t>
      </w:r>
      <w:r w:rsidR="0096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счетов эскроу»</w:t>
      </w:r>
      <w:r w:rsidR="00B86326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закон)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необходимых для строительства жилых домов по договорам строительного подряда </w:t>
      </w:r>
      <w:r w:rsidR="00B86326"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государственный контроль (надзор)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D97F65" w14:textId="30CB7695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Предметом государственного контроля (надзора) является соблюдение контролируемыми лицами обязательных требований по размещению информ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и сведений, предусмотренных частями 2 и 4 статьи 4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закона, 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единой информационной системе жилищ</w:t>
      </w:r>
      <w:r w:rsidR="00B86326"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 (далее –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тельные требования).</w:t>
      </w:r>
    </w:p>
    <w:p w14:paraId="65F9150A" w14:textId="73AD0F46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Государственный контроль (надзор) в пределах установленной комп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тенции осуществляет Служба государственной жилищной инспекции и стро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тельного </w:t>
      </w:r>
      <w:r w:rsidR="00B86326"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надзора Республики Тыва (далее –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контрольный (надзорный) орган).</w:t>
      </w:r>
    </w:p>
    <w:p w14:paraId="1FA9083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Должностными лицами, уполномоченными на осуществление госуда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контроля (надзора) являются:</w:t>
      </w:r>
    </w:p>
    <w:p w14:paraId="32ABCDF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руководитель контролирующего органа;</w:t>
      </w:r>
    </w:p>
    <w:p w14:paraId="04093CE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заместитель руководителя контролирующего органа;</w:t>
      </w:r>
    </w:p>
    <w:p w14:paraId="7170FD11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в) должностные лица контролирующего органа, в должностные обязанн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сти которых в соответствии с должностным регламентом или должностной 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струкцией входит реализация полномочий по осуществлению данного вида контроля (надзора), в том числе проведение профилактических мероприятий и контрольных (надзорных) мероприятий.</w:t>
      </w:r>
    </w:p>
    <w:p w14:paraId="16A96F03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5. Должностными лицами, уполномоченными на принятие решений о проведении контрольных (надзорных) мероприятий, являются:</w:t>
      </w:r>
    </w:p>
    <w:p w14:paraId="7D14870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руководитель контролирующего органа;</w:t>
      </w:r>
    </w:p>
    <w:p w14:paraId="178DEA1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заместитель руководителя контролирующего органа.</w:t>
      </w:r>
    </w:p>
    <w:p w14:paraId="3A598131" w14:textId="0D0307C5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Должностные лица, осуществляющие государственный контроль (надзор) при проведении контрольного (надзорного) мероприятия в пределах своих полномочий и в объеме проводимых контрольных (надзорных) действий, пользуются правами, установленными </w:t>
      </w:r>
      <w:hyperlink r:id="rId11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29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B86326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326" w:rsidRPr="004E4BB9">
        <w:rPr>
          <w:rFonts w:ascii="Times New Roman" w:hAnsi="Times New Roman" w:cs="Times New Roman"/>
          <w:sz w:val="28"/>
          <w:szCs w:val="28"/>
        </w:rPr>
        <w:t xml:space="preserve"> </w:t>
      </w:r>
      <w:r w:rsidR="00B86326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от 31 июля 2020 г. № 248-ФЗ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государственном контроле (надзоре) и мун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ципальном контроле в Российской Федерации».</w:t>
      </w:r>
    </w:p>
    <w:p w14:paraId="16BE07AD" w14:textId="0A0E975D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7. К отношениям, связанным с осуществл</w:t>
      </w:r>
      <w:r w:rsidR="00B86326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ением государственного ко</w:t>
      </w:r>
      <w:r w:rsidR="00B86326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6326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троля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(надзора) применяются положения Федерального </w:t>
      </w:r>
      <w:hyperlink r:id="rId12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ственном контроле (надзоре) и муниципальном контроле в Российской Федер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ции», за исключением контрольных (надзорных) мероприятий, проводимых без взаимодействия с контролируемым </w:t>
      </w:r>
      <w:r w:rsidRPr="004E4BB9">
        <w:rPr>
          <w:rFonts w:ascii="Times New Roman" w:hAnsi="Times New Roman" w:cs="Times New Roman"/>
          <w:sz w:val="28"/>
          <w:szCs w:val="28"/>
        </w:rPr>
        <w:t>лицом.</w:t>
      </w:r>
      <w:r w:rsidRPr="004E4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A4A7D0" w14:textId="330D21C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8. Объектом контроля контролирующего органа в рамках государстве</w:t>
      </w:r>
      <w:r w:rsidRPr="004E4BB9">
        <w:rPr>
          <w:rFonts w:ascii="Times New Roman" w:hAnsi="Times New Roman" w:cs="Times New Roman"/>
          <w:sz w:val="28"/>
          <w:szCs w:val="28"/>
        </w:rPr>
        <w:t>н</w:t>
      </w:r>
      <w:r w:rsidRPr="004E4BB9">
        <w:rPr>
          <w:rFonts w:ascii="Times New Roman" w:hAnsi="Times New Roman" w:cs="Times New Roman"/>
          <w:sz w:val="28"/>
          <w:szCs w:val="28"/>
        </w:rPr>
        <w:t>н</w:t>
      </w:r>
      <w:r w:rsidR="00B86326" w:rsidRPr="004E4BB9">
        <w:rPr>
          <w:rFonts w:ascii="Times New Roman" w:hAnsi="Times New Roman" w:cs="Times New Roman"/>
          <w:sz w:val="28"/>
          <w:szCs w:val="28"/>
        </w:rPr>
        <w:t xml:space="preserve">ого контроля (надзора) является </w:t>
      </w:r>
      <w:r w:rsidRPr="004E4BB9">
        <w:rPr>
          <w:rFonts w:ascii="Times New Roman" w:hAnsi="Times New Roman" w:cs="Times New Roman"/>
          <w:sz w:val="28"/>
          <w:szCs w:val="28"/>
        </w:rPr>
        <w:t>деятельность и результаты деятельности ко</w:t>
      </w:r>
      <w:r w:rsidRPr="004E4BB9">
        <w:rPr>
          <w:rFonts w:ascii="Times New Roman" w:hAnsi="Times New Roman" w:cs="Times New Roman"/>
          <w:sz w:val="28"/>
          <w:szCs w:val="28"/>
        </w:rPr>
        <w:t>н</w:t>
      </w:r>
      <w:r w:rsidRPr="004E4BB9">
        <w:rPr>
          <w:rFonts w:ascii="Times New Roman" w:hAnsi="Times New Roman" w:cs="Times New Roman"/>
          <w:sz w:val="28"/>
          <w:szCs w:val="28"/>
        </w:rPr>
        <w:t>тролируемых лиц</w:t>
      </w:r>
      <w:r w:rsidRPr="004E4BB9">
        <w:rPr>
          <w:rFonts w:ascii="Times New Roman" w:hAnsi="Times New Roman" w:cs="Times New Roman"/>
          <w:bCs/>
          <w:sz w:val="28"/>
          <w:szCs w:val="28"/>
        </w:rPr>
        <w:t xml:space="preserve"> по размещению информации и сведений, предусмотренных частями 2 и 4 статьи 4 </w:t>
      </w:r>
      <w:r w:rsidRPr="004E4BB9">
        <w:rPr>
          <w:rFonts w:ascii="Times New Roman" w:hAnsi="Times New Roman" w:cs="Times New Roman"/>
          <w:sz w:val="28"/>
          <w:szCs w:val="28"/>
        </w:rPr>
        <w:t xml:space="preserve">Федерального закона, </w:t>
      </w:r>
      <w:r w:rsidRPr="004E4BB9">
        <w:rPr>
          <w:rFonts w:ascii="Times New Roman" w:hAnsi="Times New Roman" w:cs="Times New Roman"/>
          <w:bCs/>
          <w:sz w:val="28"/>
          <w:szCs w:val="28"/>
        </w:rPr>
        <w:t>в единой информационной сист</w:t>
      </w:r>
      <w:r w:rsidRPr="004E4BB9">
        <w:rPr>
          <w:rFonts w:ascii="Times New Roman" w:hAnsi="Times New Roman" w:cs="Times New Roman"/>
          <w:bCs/>
          <w:sz w:val="28"/>
          <w:szCs w:val="28"/>
        </w:rPr>
        <w:t>е</w:t>
      </w:r>
      <w:r w:rsidRPr="004E4BB9">
        <w:rPr>
          <w:rFonts w:ascii="Times New Roman" w:hAnsi="Times New Roman" w:cs="Times New Roman"/>
          <w:bCs/>
          <w:sz w:val="28"/>
          <w:szCs w:val="28"/>
        </w:rPr>
        <w:t>ме жилищного строительства</w:t>
      </w:r>
      <w:r w:rsidRPr="004E4BB9">
        <w:rPr>
          <w:rFonts w:ascii="Times New Roman" w:hAnsi="Times New Roman" w:cs="Times New Roman"/>
          <w:sz w:val="28"/>
          <w:szCs w:val="28"/>
        </w:rPr>
        <w:t>.</w:t>
      </w:r>
    </w:p>
    <w:p w14:paraId="51C681F2" w14:textId="5D066774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9. Контролирующим органом учет объекта контроля обеспечивается п</w:t>
      </w:r>
      <w:r w:rsidRPr="004E4BB9">
        <w:rPr>
          <w:rFonts w:ascii="Times New Roman" w:hAnsi="Times New Roman" w:cs="Times New Roman"/>
          <w:sz w:val="28"/>
          <w:szCs w:val="28"/>
        </w:rPr>
        <w:t>о</w:t>
      </w:r>
      <w:r w:rsidRPr="004E4BB9">
        <w:rPr>
          <w:rFonts w:ascii="Times New Roman" w:hAnsi="Times New Roman" w:cs="Times New Roman"/>
          <w:sz w:val="28"/>
          <w:szCs w:val="28"/>
        </w:rPr>
        <w:t xml:space="preserve">средством ведения единой информационной системы контролирующего органа (далее </w:t>
      </w:r>
      <w:r w:rsidR="00471AA0">
        <w:rPr>
          <w:rFonts w:ascii="Times New Roman" w:hAnsi="Times New Roman" w:cs="Times New Roman"/>
          <w:sz w:val="28"/>
          <w:szCs w:val="28"/>
        </w:rPr>
        <w:t>–</w:t>
      </w:r>
      <w:r w:rsidRPr="004E4BB9">
        <w:rPr>
          <w:rFonts w:ascii="Times New Roman" w:hAnsi="Times New Roman" w:cs="Times New Roman"/>
          <w:sz w:val="28"/>
          <w:szCs w:val="28"/>
        </w:rPr>
        <w:t xml:space="preserve"> информационная система), предусматривающей соответствующий функционал.</w:t>
      </w:r>
    </w:p>
    <w:p w14:paraId="4774014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Учет объектов контроля осуществляется уполномоченными должнос</w:t>
      </w:r>
      <w:r w:rsidRPr="004E4BB9">
        <w:rPr>
          <w:rFonts w:ascii="Times New Roman" w:hAnsi="Times New Roman" w:cs="Times New Roman"/>
          <w:sz w:val="28"/>
          <w:szCs w:val="28"/>
        </w:rPr>
        <w:t>т</w:t>
      </w:r>
      <w:r w:rsidRPr="004E4BB9">
        <w:rPr>
          <w:rFonts w:ascii="Times New Roman" w:hAnsi="Times New Roman" w:cs="Times New Roman"/>
          <w:sz w:val="28"/>
          <w:szCs w:val="28"/>
        </w:rPr>
        <w:t>ными лицами контролирующего органа на основании вводимой в информац</w:t>
      </w:r>
      <w:r w:rsidRPr="004E4BB9">
        <w:rPr>
          <w:rFonts w:ascii="Times New Roman" w:hAnsi="Times New Roman" w:cs="Times New Roman"/>
          <w:sz w:val="28"/>
          <w:szCs w:val="28"/>
        </w:rPr>
        <w:t>и</w:t>
      </w:r>
      <w:r w:rsidRPr="004E4BB9">
        <w:rPr>
          <w:rFonts w:ascii="Times New Roman" w:hAnsi="Times New Roman" w:cs="Times New Roman"/>
          <w:sz w:val="28"/>
          <w:szCs w:val="28"/>
        </w:rPr>
        <w:t>онную систему информации:</w:t>
      </w:r>
    </w:p>
    <w:p w14:paraId="4861A489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1) информация о застройщике:</w:t>
      </w:r>
    </w:p>
    <w:p w14:paraId="64F1E7E5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а) фирменное наименование (наименования) застройщика, место нахо</w:t>
      </w:r>
      <w:r w:rsidRPr="004E4BB9">
        <w:rPr>
          <w:color w:val="000000"/>
          <w:sz w:val="28"/>
          <w:szCs w:val="28"/>
        </w:rPr>
        <w:t>ж</w:t>
      </w:r>
      <w:r w:rsidRPr="004E4BB9">
        <w:rPr>
          <w:color w:val="000000"/>
          <w:sz w:val="28"/>
          <w:szCs w:val="28"/>
        </w:rPr>
        <w:t>дения застройщика, режим его работы, номер телефона, адрес официального сайта застройщика и адрес электронной почты, фамилия, имя, отчество (если имеется) лица, исполняющего функции единоличного исполнительного органа застройщика, а также индивидуализирующее застройщика коммерческое об</w:t>
      </w:r>
      <w:r w:rsidRPr="004E4BB9">
        <w:rPr>
          <w:color w:val="000000"/>
          <w:sz w:val="28"/>
          <w:szCs w:val="28"/>
        </w:rPr>
        <w:t>о</w:t>
      </w:r>
      <w:r w:rsidRPr="004E4BB9">
        <w:rPr>
          <w:color w:val="000000"/>
          <w:sz w:val="28"/>
          <w:szCs w:val="28"/>
        </w:rPr>
        <w:t>значение, если застройщик планирует использовать такое коммерческое об</w:t>
      </w:r>
      <w:r w:rsidRPr="004E4BB9">
        <w:rPr>
          <w:color w:val="000000"/>
          <w:sz w:val="28"/>
          <w:szCs w:val="28"/>
        </w:rPr>
        <w:t>о</w:t>
      </w:r>
      <w:r w:rsidRPr="004E4BB9">
        <w:rPr>
          <w:color w:val="000000"/>
          <w:sz w:val="28"/>
          <w:szCs w:val="28"/>
        </w:rPr>
        <w:t>значение в рекламе, связанной с привлечением денежных средств участников долевого строительства;</w:t>
      </w:r>
    </w:p>
    <w:p w14:paraId="2F5A2B03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б) сведения о государственной регистрации застройщика;</w:t>
      </w:r>
    </w:p>
    <w:p w14:paraId="3130DE5E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в) размер полностью оплаченного уставного капитала застройщика;</w:t>
      </w:r>
    </w:p>
    <w:p w14:paraId="3ACF928B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2) проект договора участия в долевом строительстве в отношении инд</w:t>
      </w:r>
      <w:r w:rsidRPr="004E4BB9">
        <w:rPr>
          <w:color w:val="000000"/>
          <w:sz w:val="28"/>
          <w:szCs w:val="28"/>
        </w:rPr>
        <w:t>и</w:t>
      </w:r>
      <w:r w:rsidRPr="004E4BB9">
        <w:rPr>
          <w:color w:val="000000"/>
          <w:sz w:val="28"/>
          <w:szCs w:val="28"/>
        </w:rPr>
        <w:t>видуального жилого дома в границах территории малоэтажного жилого ко</w:t>
      </w:r>
      <w:r w:rsidRPr="004E4BB9">
        <w:rPr>
          <w:color w:val="000000"/>
          <w:sz w:val="28"/>
          <w:szCs w:val="28"/>
        </w:rPr>
        <w:t>м</w:t>
      </w:r>
      <w:r w:rsidRPr="004E4BB9">
        <w:rPr>
          <w:color w:val="000000"/>
          <w:sz w:val="28"/>
          <w:szCs w:val="28"/>
        </w:rPr>
        <w:t>плекса;</w:t>
      </w:r>
    </w:p>
    <w:p w14:paraId="4835A288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3) индивидуализирующее малоэтажный жилой комплекс коммерческое обозначение, если застройщик планирует использовать такое коммерческое обозначение (наименование малоэтажного жилого комплекса) в рекламе, св</w:t>
      </w:r>
      <w:r w:rsidRPr="004E4BB9">
        <w:rPr>
          <w:color w:val="000000"/>
          <w:sz w:val="28"/>
          <w:szCs w:val="28"/>
        </w:rPr>
        <w:t>я</w:t>
      </w:r>
      <w:r w:rsidRPr="004E4BB9">
        <w:rPr>
          <w:color w:val="000000"/>
          <w:sz w:val="28"/>
          <w:szCs w:val="28"/>
        </w:rPr>
        <w:t>занной с привлечением денежных средств участников долевого строительства, сведения о генеральном подрядчике, выполняющем работы в соответствии с договором строительного подряда, заключенным с застройщиком;</w:t>
      </w:r>
    </w:p>
    <w:p w14:paraId="4CA9128C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BB9">
        <w:rPr>
          <w:sz w:val="28"/>
          <w:szCs w:val="28"/>
        </w:rPr>
        <w:lastRenderedPageBreak/>
        <w:t>4) положительное заключение государственной или негосударственной экспертизы в случаях, если сметная стоимость строительства, реконструкции, капитального ремонта объектов капитального строительства подлежит прове</w:t>
      </w:r>
      <w:r w:rsidRPr="004E4BB9">
        <w:rPr>
          <w:sz w:val="28"/>
          <w:szCs w:val="28"/>
        </w:rPr>
        <w:t>р</w:t>
      </w:r>
      <w:r w:rsidRPr="004E4BB9">
        <w:rPr>
          <w:sz w:val="28"/>
          <w:szCs w:val="28"/>
        </w:rPr>
        <w:t>ке на предмет достоверности ее определения;</w:t>
      </w:r>
    </w:p>
    <w:p w14:paraId="0D396838" w14:textId="1B339BB7" w:rsidR="00E048E2" w:rsidRPr="004E4BB9" w:rsidRDefault="00E048E2" w:rsidP="004E4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5) положительное заключение государственной или негосударственной экспертизы проектной документации, полученный по собственной инициативе застройщика или технического заказчика (при наличии);</w:t>
      </w:r>
    </w:p>
    <w:p w14:paraId="6E5FDA46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6) вид права застройщика на земельный участок (земельные участки), на котором (которых) осуществляется строительство (создание) малоэтажного ж</w:t>
      </w:r>
      <w:r w:rsidRPr="004E4BB9">
        <w:rPr>
          <w:color w:val="000000"/>
          <w:sz w:val="28"/>
          <w:szCs w:val="28"/>
        </w:rPr>
        <w:t>и</w:t>
      </w:r>
      <w:r w:rsidRPr="004E4BB9">
        <w:rPr>
          <w:color w:val="000000"/>
          <w:sz w:val="28"/>
          <w:szCs w:val="28"/>
        </w:rPr>
        <w:t>лого комплекса, в том числе сведения о реквизитах правоустанавливающего документа (документов) на земельный участок (земельные участки), о со</w:t>
      </w:r>
      <w:r w:rsidRPr="004E4BB9">
        <w:rPr>
          <w:color w:val="000000"/>
          <w:sz w:val="28"/>
          <w:szCs w:val="28"/>
        </w:rPr>
        <w:t>б</w:t>
      </w:r>
      <w:r w:rsidRPr="004E4BB9">
        <w:rPr>
          <w:color w:val="000000"/>
          <w:sz w:val="28"/>
          <w:szCs w:val="28"/>
        </w:rPr>
        <w:t>ственнике земельного участка (собственниках земельных участков) в случае, если застройщик не является собственником земельного участка (земельных участков), о кадастровых номерах и площадях таких земельных участков;</w:t>
      </w:r>
    </w:p>
    <w:p w14:paraId="6E459687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7) разрешение на строительство;</w:t>
      </w:r>
    </w:p>
    <w:p w14:paraId="7EACB6D8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8) проектная декларация, в том числе с внесенными в нее изменениями;</w:t>
      </w:r>
    </w:p>
    <w:p w14:paraId="42EF7BC6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9) планируемые элементы благоустройства территории;</w:t>
      </w:r>
    </w:p>
    <w:p w14:paraId="786C25C8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10) предельные параметры разрешенного строительства;</w:t>
      </w:r>
    </w:p>
    <w:p w14:paraId="67F2551A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11) местоположение и характеристики индивидуальных жилых домов и иных объектов недвижимости, строящихся в границах территории малоэтажн</w:t>
      </w:r>
      <w:r w:rsidRPr="004E4BB9">
        <w:rPr>
          <w:color w:val="000000"/>
          <w:sz w:val="28"/>
          <w:szCs w:val="28"/>
        </w:rPr>
        <w:t>о</w:t>
      </w:r>
      <w:r w:rsidRPr="004E4BB9">
        <w:rPr>
          <w:color w:val="000000"/>
          <w:sz w:val="28"/>
          <w:szCs w:val="28"/>
        </w:rPr>
        <w:t>го жилого комплекса;</w:t>
      </w:r>
    </w:p>
    <w:p w14:paraId="56B7B291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12) планируемое подключение (технологическое присоединение) объе</w:t>
      </w:r>
      <w:r w:rsidRPr="004E4BB9">
        <w:rPr>
          <w:color w:val="000000"/>
          <w:sz w:val="28"/>
          <w:szCs w:val="28"/>
        </w:rPr>
        <w:t>к</w:t>
      </w:r>
      <w:r w:rsidRPr="004E4BB9">
        <w:rPr>
          <w:color w:val="000000"/>
          <w:sz w:val="28"/>
          <w:szCs w:val="28"/>
        </w:rPr>
        <w:t>тов индивидуальных жилых домов и иных объектов недвижимости, строящихся в границах территории малоэтажного жилого комплекса, к сетям инженерно-технического обеспечения, размер платы за такое подключение;</w:t>
      </w:r>
    </w:p>
    <w:p w14:paraId="604A42A2" w14:textId="25E98762" w:rsidR="00E048E2" w:rsidRPr="004E4BB9" w:rsidRDefault="00E048E2" w:rsidP="004E4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13) состав общего имущества в строящемся (создаваемом) в рамках пр</w:t>
      </w:r>
      <w:r w:rsidRPr="004E4BB9">
        <w:rPr>
          <w:rFonts w:ascii="Times New Roman" w:hAnsi="Times New Roman" w:cs="Times New Roman"/>
          <w:sz w:val="28"/>
          <w:szCs w:val="28"/>
        </w:rPr>
        <w:t>о</w:t>
      </w:r>
      <w:r w:rsidRPr="004E4BB9">
        <w:rPr>
          <w:rFonts w:ascii="Times New Roman" w:hAnsi="Times New Roman" w:cs="Times New Roman"/>
          <w:sz w:val="28"/>
          <w:szCs w:val="28"/>
        </w:rPr>
        <w:t>екта строительства малоэтажном жилом комплексе (перечень объектов с указ</w:t>
      </w:r>
      <w:r w:rsidRPr="004E4BB9">
        <w:rPr>
          <w:rFonts w:ascii="Times New Roman" w:hAnsi="Times New Roman" w:cs="Times New Roman"/>
          <w:sz w:val="28"/>
          <w:szCs w:val="28"/>
        </w:rPr>
        <w:t>а</w:t>
      </w:r>
      <w:r w:rsidRPr="004E4BB9">
        <w:rPr>
          <w:rFonts w:ascii="Times New Roman" w:hAnsi="Times New Roman" w:cs="Times New Roman"/>
          <w:sz w:val="28"/>
          <w:szCs w:val="28"/>
        </w:rPr>
        <w:t>нием видов их разрешенного использования, перечень технологического и и</w:t>
      </w:r>
      <w:r w:rsidRPr="004E4BB9">
        <w:rPr>
          <w:rFonts w:ascii="Times New Roman" w:hAnsi="Times New Roman" w:cs="Times New Roman"/>
          <w:sz w:val="28"/>
          <w:szCs w:val="28"/>
        </w:rPr>
        <w:t>н</w:t>
      </w:r>
      <w:r w:rsidRPr="004E4BB9">
        <w:rPr>
          <w:rFonts w:ascii="Times New Roman" w:hAnsi="Times New Roman" w:cs="Times New Roman"/>
          <w:sz w:val="28"/>
          <w:szCs w:val="28"/>
        </w:rPr>
        <w:t>женерного оборудования, предназначенного для обслуживания этих объектов);</w:t>
      </w:r>
    </w:p>
    <w:p w14:paraId="1BEB3884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14) сроки строительства, в том числе предполагаемый срок передачи и</w:t>
      </w:r>
      <w:r w:rsidRPr="004E4BB9">
        <w:rPr>
          <w:color w:val="000000"/>
          <w:sz w:val="28"/>
          <w:szCs w:val="28"/>
        </w:rPr>
        <w:t>н</w:t>
      </w:r>
      <w:r w:rsidRPr="004E4BB9">
        <w:rPr>
          <w:color w:val="000000"/>
          <w:sz w:val="28"/>
          <w:szCs w:val="28"/>
        </w:rPr>
        <w:t>дивидуальных жилых домов участникам долевого строительства, срок заве</w:t>
      </w:r>
      <w:r w:rsidRPr="004E4BB9">
        <w:rPr>
          <w:color w:val="000000"/>
          <w:sz w:val="28"/>
          <w:szCs w:val="28"/>
        </w:rPr>
        <w:t>р</w:t>
      </w:r>
      <w:r w:rsidRPr="004E4BB9">
        <w:rPr>
          <w:color w:val="000000"/>
          <w:sz w:val="28"/>
          <w:szCs w:val="28"/>
        </w:rPr>
        <w:t>шения строительства (создания) общего имущества в соответствии с утве</w:t>
      </w:r>
      <w:r w:rsidRPr="004E4BB9">
        <w:rPr>
          <w:color w:val="000000"/>
          <w:sz w:val="28"/>
          <w:szCs w:val="28"/>
        </w:rPr>
        <w:t>р</w:t>
      </w:r>
      <w:r w:rsidRPr="004E4BB9">
        <w:rPr>
          <w:color w:val="000000"/>
          <w:sz w:val="28"/>
          <w:szCs w:val="28"/>
        </w:rPr>
        <w:t>жденным проектом планировки территории, утвержденным проектом межев</w:t>
      </w:r>
      <w:r w:rsidRPr="004E4BB9">
        <w:rPr>
          <w:color w:val="000000"/>
          <w:sz w:val="28"/>
          <w:szCs w:val="28"/>
        </w:rPr>
        <w:t>а</w:t>
      </w:r>
      <w:r w:rsidRPr="004E4BB9">
        <w:rPr>
          <w:color w:val="000000"/>
          <w:sz w:val="28"/>
          <w:szCs w:val="28"/>
        </w:rPr>
        <w:t>ния территории и проектной декларацией;</w:t>
      </w:r>
    </w:p>
    <w:p w14:paraId="29E3D681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15) банк, в котором участниками строительства должны быть открыты счета эскроу в случае привлечения застройщиком целевого кредита;</w:t>
      </w:r>
    </w:p>
    <w:p w14:paraId="24A8CF55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16) реквизиты утвержденных проекта планировки территории и проекта межевания территории;</w:t>
      </w:r>
    </w:p>
    <w:p w14:paraId="7B26B9C1" w14:textId="707D649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 xml:space="preserve">17) </w:t>
      </w:r>
      <w:r w:rsidRPr="004E4BB9">
        <w:rPr>
          <w:color w:val="000000"/>
          <w:sz w:val="28"/>
          <w:szCs w:val="28"/>
          <w:shd w:val="clear" w:color="auto" w:fill="FFFFFF"/>
        </w:rPr>
        <w:t>годовая бухгалтерская (финансовая) отчетность застройщика подл</w:t>
      </w:r>
      <w:r w:rsidRPr="004E4BB9">
        <w:rPr>
          <w:color w:val="000000"/>
          <w:sz w:val="28"/>
          <w:szCs w:val="28"/>
          <w:shd w:val="clear" w:color="auto" w:fill="FFFFFF"/>
        </w:rPr>
        <w:t>е</w:t>
      </w:r>
      <w:r w:rsidRPr="004E4BB9">
        <w:rPr>
          <w:color w:val="000000"/>
          <w:sz w:val="28"/>
          <w:szCs w:val="28"/>
          <w:shd w:val="clear" w:color="auto" w:fill="FFFFFF"/>
        </w:rPr>
        <w:t>жит обязательному аудиту. Застройщик составляет промежуточную бухгалте</w:t>
      </w:r>
      <w:r w:rsidRPr="004E4BB9">
        <w:rPr>
          <w:color w:val="000000"/>
          <w:sz w:val="28"/>
          <w:szCs w:val="28"/>
          <w:shd w:val="clear" w:color="auto" w:fill="FFFFFF"/>
        </w:rPr>
        <w:t>р</w:t>
      </w:r>
      <w:r w:rsidRPr="004E4BB9">
        <w:rPr>
          <w:color w:val="000000"/>
          <w:sz w:val="28"/>
          <w:szCs w:val="28"/>
          <w:shd w:val="clear" w:color="auto" w:fill="FFFFFF"/>
        </w:rPr>
        <w:t>скую (финансовую) отчетность на ежеквартальной основе за следующие пр</w:t>
      </w:r>
      <w:r w:rsidRPr="004E4BB9">
        <w:rPr>
          <w:color w:val="000000"/>
          <w:sz w:val="28"/>
          <w:szCs w:val="28"/>
          <w:shd w:val="clear" w:color="auto" w:fill="FFFFFF"/>
        </w:rPr>
        <w:t>о</w:t>
      </w:r>
      <w:r w:rsidRPr="004E4BB9">
        <w:rPr>
          <w:color w:val="000000"/>
          <w:sz w:val="28"/>
          <w:szCs w:val="28"/>
          <w:shd w:val="clear" w:color="auto" w:fill="FFFFFF"/>
        </w:rPr>
        <w:t xml:space="preserve">межуточные отчетные периоды </w:t>
      </w:r>
      <w:r w:rsidR="00CA0221">
        <w:rPr>
          <w:color w:val="000000"/>
          <w:sz w:val="28"/>
          <w:szCs w:val="28"/>
          <w:shd w:val="clear" w:color="auto" w:fill="FFFFFF"/>
        </w:rPr>
        <w:t>–</w:t>
      </w:r>
      <w:r w:rsidRPr="004E4BB9">
        <w:rPr>
          <w:color w:val="000000"/>
          <w:sz w:val="28"/>
          <w:szCs w:val="28"/>
          <w:shd w:val="clear" w:color="auto" w:fill="FFFFFF"/>
        </w:rPr>
        <w:t xml:space="preserve"> первый квартал, полугодие и девять месяцев. Раскрывает промежуточную бухгалтерскую (финансовую) отчетность в срок не позднее тридцати календарных дней после окончания соответствующего пр</w:t>
      </w:r>
      <w:r w:rsidRPr="004E4BB9">
        <w:rPr>
          <w:color w:val="000000"/>
          <w:sz w:val="28"/>
          <w:szCs w:val="28"/>
          <w:shd w:val="clear" w:color="auto" w:fill="FFFFFF"/>
        </w:rPr>
        <w:t>о</w:t>
      </w:r>
      <w:r w:rsidRPr="004E4BB9">
        <w:rPr>
          <w:color w:val="000000"/>
          <w:sz w:val="28"/>
          <w:szCs w:val="28"/>
          <w:shd w:val="clear" w:color="auto" w:fill="FFFFFF"/>
        </w:rPr>
        <w:t>межуточного отчетного периода и годовую бухгалтерскую (финансовую) о</w:t>
      </w:r>
      <w:r w:rsidRPr="004E4BB9">
        <w:rPr>
          <w:color w:val="000000"/>
          <w:sz w:val="28"/>
          <w:szCs w:val="28"/>
          <w:shd w:val="clear" w:color="auto" w:fill="FFFFFF"/>
        </w:rPr>
        <w:t>т</w:t>
      </w:r>
      <w:r w:rsidRPr="004E4BB9">
        <w:rPr>
          <w:color w:val="000000"/>
          <w:sz w:val="28"/>
          <w:szCs w:val="28"/>
          <w:shd w:val="clear" w:color="auto" w:fill="FFFFFF"/>
        </w:rPr>
        <w:lastRenderedPageBreak/>
        <w:t>четность и аудиторское заключение в срок не позднее ста двадцати календа</w:t>
      </w:r>
      <w:r w:rsidRPr="004E4BB9">
        <w:rPr>
          <w:color w:val="000000"/>
          <w:sz w:val="28"/>
          <w:szCs w:val="28"/>
          <w:shd w:val="clear" w:color="auto" w:fill="FFFFFF"/>
        </w:rPr>
        <w:t>р</w:t>
      </w:r>
      <w:r w:rsidRPr="004E4BB9">
        <w:rPr>
          <w:color w:val="000000"/>
          <w:sz w:val="28"/>
          <w:szCs w:val="28"/>
          <w:shd w:val="clear" w:color="auto" w:fill="FFFFFF"/>
        </w:rPr>
        <w:t xml:space="preserve">ных дней после окончания </w:t>
      </w:r>
      <w:r w:rsidR="00B170D3" w:rsidRPr="004E4BB9">
        <w:rPr>
          <w:color w:val="000000"/>
          <w:sz w:val="28"/>
          <w:szCs w:val="28"/>
          <w:shd w:val="clear" w:color="auto" w:fill="FFFFFF"/>
        </w:rPr>
        <w:t>соответствующего отчетного года</w:t>
      </w:r>
      <w:r w:rsidRPr="004E4BB9">
        <w:rPr>
          <w:color w:val="000000"/>
          <w:sz w:val="28"/>
          <w:szCs w:val="28"/>
        </w:rPr>
        <w:t>;</w:t>
      </w:r>
    </w:p>
    <w:p w14:paraId="17B12511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18) фотографии малоэтажного жилого комплекса, отражающие текущее состояние его строительства (создания);</w:t>
      </w:r>
    </w:p>
    <w:p w14:paraId="01E7ABB6" w14:textId="77777777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4BB9">
        <w:rPr>
          <w:color w:val="000000"/>
          <w:sz w:val="28"/>
          <w:szCs w:val="28"/>
        </w:rPr>
        <w:t xml:space="preserve">19) </w:t>
      </w:r>
      <w:r w:rsidRPr="004E4BB9">
        <w:rPr>
          <w:color w:val="000000"/>
          <w:sz w:val="28"/>
          <w:szCs w:val="28"/>
          <w:shd w:val="clear" w:color="auto" w:fill="FFFFFF"/>
        </w:rPr>
        <w:t>сведения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номер);</w:t>
      </w:r>
    </w:p>
    <w:p w14:paraId="2FB310E0" w14:textId="15B8C4E2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4BB9">
        <w:rPr>
          <w:color w:val="000000"/>
          <w:sz w:val="28"/>
          <w:szCs w:val="28"/>
          <w:shd w:val="clear" w:color="auto" w:fill="FFFFFF"/>
        </w:rPr>
        <w:t xml:space="preserve">20) </w:t>
      </w:r>
      <w:r w:rsidRPr="004E4BB9">
        <w:rPr>
          <w:sz w:val="28"/>
          <w:szCs w:val="28"/>
          <w:shd w:val="clear" w:color="auto" w:fill="FFFFFF"/>
        </w:rPr>
        <w:t>сведения о введении одной из процедур, применяемых в деле о бан</w:t>
      </w:r>
      <w:r w:rsidRPr="004E4BB9">
        <w:rPr>
          <w:sz w:val="28"/>
          <w:szCs w:val="28"/>
          <w:shd w:val="clear" w:color="auto" w:fill="FFFFFF"/>
        </w:rPr>
        <w:t>к</w:t>
      </w:r>
      <w:r w:rsidRPr="004E4BB9">
        <w:rPr>
          <w:sz w:val="28"/>
          <w:szCs w:val="28"/>
          <w:shd w:val="clear" w:color="auto" w:fill="FFFFFF"/>
        </w:rPr>
        <w:t>ротстве в соответствии с Федеральным </w:t>
      </w:r>
      <w:hyperlink r:id="rId13" w:anchor="dst570" w:history="1">
        <w:r w:rsidRPr="004E4BB9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170D3" w:rsidRPr="004E4BB9">
        <w:rPr>
          <w:sz w:val="28"/>
          <w:szCs w:val="28"/>
          <w:shd w:val="clear" w:color="auto" w:fill="FFFFFF"/>
        </w:rPr>
        <w:t> от 26 октября 2002 г. №</w:t>
      </w:r>
      <w:r w:rsidRPr="004E4BB9">
        <w:rPr>
          <w:sz w:val="28"/>
          <w:szCs w:val="28"/>
          <w:shd w:val="clear" w:color="auto" w:fill="FFFFFF"/>
        </w:rPr>
        <w:t xml:space="preserve"> 127-ФЗ </w:t>
      </w:r>
      <w:r w:rsidR="00B170D3" w:rsidRPr="004E4BB9">
        <w:rPr>
          <w:sz w:val="28"/>
          <w:szCs w:val="28"/>
          <w:shd w:val="clear" w:color="auto" w:fill="FFFFFF"/>
        </w:rPr>
        <w:t>«</w:t>
      </w:r>
      <w:r w:rsidRPr="004E4BB9">
        <w:rPr>
          <w:sz w:val="28"/>
          <w:szCs w:val="28"/>
          <w:shd w:val="clear" w:color="auto" w:fill="FFFFFF"/>
        </w:rPr>
        <w:t>О несостоятельности (банкротстве)</w:t>
      </w:r>
      <w:r w:rsidR="00B170D3" w:rsidRPr="004E4BB9">
        <w:rPr>
          <w:sz w:val="28"/>
          <w:szCs w:val="28"/>
          <w:shd w:val="clear" w:color="auto" w:fill="FFFFFF"/>
        </w:rPr>
        <w:t>»</w:t>
      </w:r>
      <w:r w:rsidRPr="004E4BB9">
        <w:rPr>
          <w:sz w:val="28"/>
          <w:szCs w:val="28"/>
          <w:shd w:val="clear" w:color="auto" w:fill="FFFFFF"/>
        </w:rPr>
        <w:t>;</w:t>
      </w:r>
    </w:p>
    <w:p w14:paraId="039B3E38" w14:textId="1324A42A" w:rsidR="00E048E2" w:rsidRPr="004E4BB9" w:rsidRDefault="00E048E2" w:rsidP="004E4BB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4BB9">
        <w:rPr>
          <w:color w:val="000000"/>
          <w:sz w:val="28"/>
          <w:szCs w:val="28"/>
        </w:rPr>
        <w:t>21) извещение о начале строительства, реконструкции объекта капитал</w:t>
      </w:r>
      <w:r w:rsidRPr="004E4BB9">
        <w:rPr>
          <w:color w:val="000000"/>
          <w:sz w:val="28"/>
          <w:szCs w:val="28"/>
        </w:rPr>
        <w:t>ь</w:t>
      </w:r>
      <w:r w:rsidRPr="004E4BB9">
        <w:rPr>
          <w:color w:val="000000"/>
          <w:sz w:val="28"/>
          <w:szCs w:val="28"/>
        </w:rPr>
        <w:t>ного строительства, направленное в соответствии с законодательством о град</w:t>
      </w:r>
      <w:r w:rsidRPr="004E4BB9">
        <w:rPr>
          <w:color w:val="000000"/>
          <w:sz w:val="28"/>
          <w:szCs w:val="28"/>
        </w:rPr>
        <w:t>о</w:t>
      </w:r>
      <w:r w:rsidRPr="004E4BB9">
        <w:rPr>
          <w:color w:val="000000"/>
          <w:sz w:val="28"/>
          <w:szCs w:val="28"/>
        </w:rPr>
        <w:t>строительной деятельности, если такой объект будет входить в состав общего имуществ</w:t>
      </w:r>
      <w:r w:rsidR="00BB1309">
        <w:rPr>
          <w:color w:val="000000"/>
          <w:sz w:val="28"/>
          <w:szCs w:val="28"/>
        </w:rPr>
        <w:t>а малоэтажного жилого комплекса.</w:t>
      </w:r>
    </w:p>
    <w:p w14:paraId="75AE907B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Дополнение, изменение информации, на основании которой в информ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осуществляется учет объектов контроля, обеспечиваются уполномоченными должностными лицами контролирующего органа при п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ступлении в контролирующий орган актуализированных сведений.</w:t>
      </w:r>
    </w:p>
    <w:p w14:paraId="44E9A9FB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AE038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II. Управление рисками причинения вреда (ущерба)</w:t>
      </w:r>
    </w:p>
    <w:p w14:paraId="2EE89C9C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охраняемым законом ценностям при осуществлении</w:t>
      </w:r>
    </w:p>
    <w:p w14:paraId="2CCCE577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государственного контроля (надзора)</w:t>
      </w:r>
    </w:p>
    <w:p w14:paraId="4B8BC312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7764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10. При осуществлении регионального государственного контроля (надзора) применяется система оценки и управления рисками.</w:t>
      </w:r>
    </w:p>
    <w:p w14:paraId="3E10B152" w14:textId="31B3A258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10.1. Контролирующий орган при осуществлении государственного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троля (надзора) относит поднадзорные объекты к одной из следующих катег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рий риска пр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ичинения вреда (ущерба) (далее 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риска):</w:t>
      </w:r>
    </w:p>
    <w:p w14:paraId="216F6D7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значительный риск;</w:t>
      </w:r>
    </w:p>
    <w:p w14:paraId="4AC7E79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средний риск;</w:t>
      </w:r>
    </w:p>
    <w:p w14:paraId="720C78E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в) умеренный риск;</w:t>
      </w:r>
    </w:p>
    <w:p w14:paraId="63860E3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г) низкий риск.</w:t>
      </w:r>
    </w:p>
    <w:p w14:paraId="28DCB3CB" w14:textId="551F88F0" w:rsidR="00E048E2" w:rsidRPr="004E4BB9" w:rsidRDefault="00E048E2" w:rsidP="00CA02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sz w:val="28"/>
          <w:szCs w:val="28"/>
        </w:rPr>
        <w:t>10.2. В случае если объект контроля не отнесен контрольным (надзо</w:t>
      </w:r>
      <w:r w:rsidRPr="004E4BB9">
        <w:rPr>
          <w:rFonts w:ascii="Times New Roman" w:hAnsi="Times New Roman" w:cs="Times New Roman"/>
          <w:sz w:val="28"/>
          <w:szCs w:val="28"/>
        </w:rPr>
        <w:t>р</w:t>
      </w:r>
      <w:r w:rsidRPr="004E4BB9">
        <w:rPr>
          <w:rFonts w:ascii="Times New Roman" w:hAnsi="Times New Roman" w:cs="Times New Roman"/>
          <w:sz w:val="28"/>
          <w:szCs w:val="28"/>
        </w:rPr>
        <w:t xml:space="preserve">ным) органом к определенной категории риска, он считается отнесенным к </w:t>
      </w:r>
      <w:r w:rsidR="00BB13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4BB9">
        <w:rPr>
          <w:rFonts w:ascii="Times New Roman" w:hAnsi="Times New Roman" w:cs="Times New Roman"/>
          <w:sz w:val="28"/>
          <w:szCs w:val="28"/>
        </w:rPr>
        <w:t>категории низкого риска.</w:t>
      </w:r>
    </w:p>
    <w:p w14:paraId="35EA3BBA" w14:textId="35D550B4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11. Отнесение объектов государственного контроля к определенной кат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гории риска осуществляется на основании критериев отнесения объектов гос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дарственного контроля к определенной категории риска, установленных </w:t>
      </w:r>
      <w:r w:rsidR="00BB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ar273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BB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02254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12. Плановые контрольные (надзорные) мероприятия в отношении объе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тов контроля в зависимости от присвоенной категории риска проводятся со следующей периодичностью:</w:t>
      </w:r>
    </w:p>
    <w:p w14:paraId="4B5C5B3F" w14:textId="69AC0FC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отношении объектов контроля, отнесенных к </w:t>
      </w:r>
      <w:r w:rsidR="0012623C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значительного риска, 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инспекционный визит или документарная проверка с периодичностью оди</w:t>
      </w:r>
      <w:r w:rsidR="00B170D3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 раз в один год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256CE9" w14:textId="5C037D39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объектов контроля, отнесенн</w:t>
      </w:r>
      <w:r w:rsidR="005B4AFC">
        <w:rPr>
          <w:rFonts w:ascii="Times New Roman" w:hAnsi="Times New Roman" w:cs="Times New Roman"/>
          <w:color w:val="000000" w:themeColor="text1"/>
          <w:sz w:val="28"/>
          <w:szCs w:val="28"/>
        </w:rPr>
        <w:t>ых к категории среднего риска, 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инспекционный визит или документарная проверка с периодично</w:t>
      </w:r>
      <w:r w:rsidR="00B170D3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стью один раз в два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14:paraId="03CFE524" w14:textId="731F0990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объектов контроля, отнесенных</w:t>
      </w:r>
      <w:r w:rsidR="0012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категории умеренного риска, 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инспекционный визит или документарная проверка</w:t>
      </w:r>
      <w:r w:rsidR="00B170D3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периодичностью один раз в три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599635E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контролируемых лиц, деятельность которых в связи разм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щением информации в ЕИСЖ отнесена к категории низкого риска, плановые контрольные (надзорные) мероприятия не проводятся.</w:t>
      </w:r>
    </w:p>
    <w:p w14:paraId="729F8023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03C403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III. Профилактика рисков причинения вреда (ущерба)</w:t>
      </w:r>
    </w:p>
    <w:p w14:paraId="67838652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охраняемым законом ценностям</w:t>
      </w:r>
    </w:p>
    <w:p w14:paraId="3BC4F2E6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A725B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13. При осуществлении государственного контроля (надзора) могут пр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водиться следующие виды профилактических мероприятий:</w:t>
      </w:r>
    </w:p>
    <w:p w14:paraId="605FA8B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информирование;</w:t>
      </w:r>
    </w:p>
    <w:p w14:paraId="50D935C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обобщение правоприменительной практики;</w:t>
      </w:r>
    </w:p>
    <w:p w14:paraId="37F0C1F9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в) объявление предостережения;</w:t>
      </w:r>
    </w:p>
    <w:p w14:paraId="2A4E4D84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г) консультирование;</w:t>
      </w:r>
    </w:p>
    <w:p w14:paraId="1900958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д) профилактический визит.</w:t>
      </w:r>
    </w:p>
    <w:p w14:paraId="4675F878" w14:textId="0FF74BC3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14. Информирование контролируемых лиц по вопросам соблюдения об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зательных требований осуществляется посредством размещения соответств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ющих сведений на официальном сайте контролирующего органа в информац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 (далее</w:t>
      </w:r>
      <w:r w:rsidR="0012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2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сеть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«Интернет»), в средствах массовой информации, в личных кабинетах контролируемых лиц в информационной системе.</w:t>
      </w:r>
    </w:p>
    <w:p w14:paraId="36CA00EA" w14:textId="1D223043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15. Контролирующий орган размещает и поддерживает в актуальном 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стоянии на своем официальном сайте в сети «Интернет» сведения, предусмо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ренные </w:t>
      </w:r>
      <w:hyperlink r:id="rId14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46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170D3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12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0D3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ственном контроле (надзоре) и муниципальном контроле в Российской Федер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ции».</w:t>
      </w:r>
    </w:p>
    <w:p w14:paraId="7E91EB5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16. Обобщение правоприменительной практики организации и провед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государственного надзора осуществляется один раз в год. По итогам обо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щения правоприменительной практики готовится доклад о правоприменител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ной практике.</w:t>
      </w:r>
    </w:p>
    <w:p w14:paraId="3EFF7799" w14:textId="546AF41A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17. Доклад о правоприменительной практике утверждается приказом (распоряжением) руководителя контролирующего органа не позднее 31 марта года, следующего за отчетным, и размещается на официальном сайте в сети «Интернет» не позд</w:t>
      </w:r>
      <w:r w:rsidR="00B170D3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нее трех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его утверждения.</w:t>
      </w:r>
    </w:p>
    <w:p w14:paraId="699C0B8F" w14:textId="5108188D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18. В случае наличия у контролирующего органа сведений о готовящихся нарушениях обязательных требований или о признаках нарушений обязател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требований и (или) в случае отсутствия подтвержденных данных о том, что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нарушение обязательных требований причинило вред (ущерб) охраняемым 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коном ценностям либо создало угрозу причинения вреда (ущерба) охраняемым законом ценностям, контролирующий орган в соответствии со </w:t>
      </w:r>
      <w:hyperlink r:id="rId15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49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закона </w:t>
      </w:r>
      <w:r w:rsidR="00B170D3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июля 2020 г.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 объявляет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тролируемому лицу предостережение о недопустимости нарушения обязател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ных требований, предлагает ему принять меры по обеспечению соблюдения обязательных требований.</w:t>
      </w:r>
    </w:p>
    <w:p w14:paraId="22746B21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19. В предостережении о недопустимости нарушения обязательных тр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бований в том числе указывается:</w:t>
      </w:r>
    </w:p>
    <w:p w14:paraId="673EA654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юридического лица, адрес места нахождения или фам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лия, имя, отчество (при наличии) индивидуального предпринимателя, адрес 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ста жительства;</w:t>
      </w:r>
    </w:p>
    <w:p w14:paraId="697FE07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обязательные требования, предусматривающие их нормативный прав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вой акт, информация о том, какие действия (бездействие) контролируемого 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ца могут привести или приводят к нарушению обязательных требований, а та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же предложение о принятии мер по обеспечению соблюдения данных требов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ний.</w:t>
      </w:r>
    </w:p>
    <w:p w14:paraId="69D25FE3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20. Контролируемое лицо вправе в течение 10 рабочих дней со дня пол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чения предостережения подать в контролирующий орган возражение в отнош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нии указанного предостережения.</w:t>
      </w:r>
    </w:p>
    <w:p w14:paraId="46B56593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возражении контролируемым лицом указываются:</w:t>
      </w:r>
    </w:p>
    <w:p w14:paraId="380697A3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предпринимателя;</w:t>
      </w:r>
    </w:p>
    <w:p w14:paraId="6FF41CE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дата и номер предостережения, направленного в адрес контролируемого лица;</w:t>
      </w:r>
    </w:p>
    <w:p w14:paraId="0304EDAF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- юридического лица, 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дивидуального предпринимателя;</w:t>
      </w:r>
    </w:p>
    <w:p w14:paraId="6F1F157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позиции в отношении указанных в предостережении де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ствий (бездействия) юридического лица, индивидуального предпринимателя, которые приводят или могут привести к нарушению обязательных требований;</w:t>
      </w:r>
    </w:p>
    <w:p w14:paraId="168817C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подтверждающие обоснованность таких возражений, или их заверенные копии (при наличии).</w:t>
      </w:r>
    </w:p>
    <w:p w14:paraId="7E0432A2" w14:textId="643982E5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Возражения направляются контролируемым лицом в бумажном виде почтовым отправлением в контролирующий орган либо в виде электронного документа, оформляемого в соответствии со </w:t>
      </w:r>
      <w:hyperlink r:id="rId16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пальном контроле в Российской Федерации», на указанный в предостережении адрес электронной почты контролирующего органа, либо иными указанными в предостережении способами.</w:t>
      </w:r>
    </w:p>
    <w:p w14:paraId="021763C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91"/>
      <w:bookmarkEnd w:id="1"/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22. Возражение рассматривается в течение 20 рабочих дней со дня рег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возражения.</w:t>
      </w:r>
    </w:p>
    <w:p w14:paraId="565C2EC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23. По результатам рассмотрения возражения принимается одно из сл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дующих решений:</w:t>
      </w:r>
    </w:p>
    <w:p w14:paraId="297C2FF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удовлетворить возражение в форме отмены объявленного предостер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жения;</w:t>
      </w:r>
    </w:p>
    <w:p w14:paraId="1C48D7C5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в удовлетворении возражения.</w:t>
      </w:r>
    </w:p>
    <w:p w14:paraId="318A6D85" w14:textId="704FF1B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Не позднее дня, следующего за днем принятия решения, указанного в </w:t>
      </w:r>
      <w:hyperlink w:anchor="Par91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22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контролируемому лицу, подавшему возр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жение, в письменной форме и по его желанию в электронной форме направл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ется мотивированный ответ о результатах рассмотрения возражения.</w:t>
      </w:r>
    </w:p>
    <w:p w14:paraId="26984FB3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25. Повторное направление возражения по тем же основаниям не допу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кается. Поступившее в контролирующий орган возражение по тем же основ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ниям подлежит оставлению без рассмотрения, о чем контролируемое лицо ув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домляется посредством направления соответствующего уведомления на адрес электронной почты или иным доступным способом.</w:t>
      </w:r>
    </w:p>
    <w:p w14:paraId="3C364B5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26. Консультирование может осуществляться должностным лицом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тролирующего органа по обращениям контролируемых лиц и их представит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лей по телефону, посредством видео-конференц-связи, на личном приеме.</w:t>
      </w:r>
    </w:p>
    <w:p w14:paraId="09F4FCC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27. Должностные лица контролирующего органа предоставляют консул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 по следующим вопросам:</w:t>
      </w:r>
    </w:p>
    <w:p w14:paraId="16916224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2"/>
      <w:bookmarkEnd w:id="2"/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и (или) содержание обязательных требований в сфере обр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ботки персональных данных;</w:t>
      </w:r>
    </w:p>
    <w:p w14:paraId="626EB36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периодичность и порядок проведения контрольных (надзорных) мер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приятий;</w:t>
      </w:r>
    </w:p>
    <w:p w14:paraId="4BE461D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04"/>
      <w:bookmarkEnd w:id="3"/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в) порядок выполнения обязательных требований в сфере обработки пе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сональных данных;</w:t>
      </w:r>
    </w:p>
    <w:p w14:paraId="138A212B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05"/>
      <w:bookmarkEnd w:id="4"/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г) выполнение предписания, выданного по итогам контрольного мер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приятия.</w:t>
      </w:r>
    </w:p>
    <w:p w14:paraId="35271A9B" w14:textId="2924C200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28. Должностные лица контролирующего органа предоставляют пис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менное консультирование по вопросу, предусмотренному </w:t>
      </w:r>
      <w:hyperlink w:anchor="Par105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«г» пункта 27</w:t>
        </w:r>
      </w:hyperlink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E6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E17E64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Положения.</w:t>
      </w:r>
    </w:p>
    <w:p w14:paraId="383477B0" w14:textId="05A2D69A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Консультирование по вопросам, предусмотренным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подпунктами </w:t>
      </w:r>
      <w:hyperlink w:anchor="Par102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«а»</w:t>
        </w:r>
      </w:hyperlink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ar104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 пункта 27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E6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E17E64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при поступлении в контролирующий 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ган 50 и более однотипных обращений, направленных от различных контрол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руемых лиц и их представителей производится посредством размещения на официальном сайте контролирующего органа в сети «Интернет» письменного разъяснения, подписанного уполномоченным должностным лицом контрол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рующего органа.</w:t>
      </w:r>
    </w:p>
    <w:p w14:paraId="4FE06A70" w14:textId="19297050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30. Обязательные профилактические визиты проводятся контролиру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3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7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52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</w:t>
      </w:r>
      <w:r w:rsidR="00CA02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 в отношении объектов контроля, отнесенных к кат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гории значительного риска, а также в отношении контролируемых лиц, прист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пающих к осуществлению деятельности в сфере строительства жилых домов по договорам строительного подряда.</w:t>
      </w:r>
    </w:p>
    <w:p w14:paraId="6F6019CF" w14:textId="1DCCD5DB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обязательного профилактического визита контролируемое лицо должно быт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 уведомлено не позднее чем за пять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до даты его проведения.</w:t>
      </w:r>
    </w:p>
    <w:p w14:paraId="54CB1335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проведения обязательного профилактического визита не может пр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вышать 5 рабочих дней.</w:t>
      </w:r>
    </w:p>
    <w:p w14:paraId="0DACBF95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профилактический визит при его проведении по месту осуществления деятельности контролируемого лица начинается с предъявления должностными лицами контролирующего органа служебного удостоверения,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информации, необходимых для проведения обязательного пр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филактического визита.</w:t>
      </w:r>
    </w:p>
    <w:p w14:paraId="373E7D1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проведения обязательного профилактического визита в режиме видео-конференц-связи должностное лицо контролирующего органа осущест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ляет указанные в настоящем пункте действия посредством использования эле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тронных каналов связи.</w:t>
      </w:r>
    </w:p>
    <w:p w14:paraId="73528E09" w14:textId="15F6742A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Контролируемое лицо в соответствии с </w:t>
      </w:r>
      <w:hyperlink r:id="rId18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52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ре) и муниципальном контроле в Российской Федерации» имеет право отк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заться от проведения обязательного профилактического визита, при этом оно должно уведомить об отказе контролирую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щего органа  не позднее чем за три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 до даты его проведения.</w:t>
      </w:r>
    </w:p>
    <w:p w14:paraId="411FDA91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32. Контролирующий орган обязан предложить проведение обязательного профилактического визита контролируемому лицу, приступающему к обрабо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ке персональных данных, не позднее чем в течение одного года с момента начала такой деятельности.</w:t>
      </w:r>
    </w:p>
    <w:p w14:paraId="7E10CAB5" w14:textId="3125BB8A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33. Срок проведения профилактичес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кого визита не может превышать пять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14:paraId="653D8061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34. По итогам проведения обязательного профилактического визита 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ставляются разъяснения рекомендательного характера по организации контр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лируемым лицом деятельности по размещению в информационной системе 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и сведений, необходимых для строительства жилых домов по дог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ворам строительного подряда.</w:t>
      </w:r>
    </w:p>
    <w:p w14:paraId="0373088C" w14:textId="65C67B5C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35. В случае если при проведении обязательного профилактического 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зита установлено, что объекты контроля представляют явную непосредстве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ную угрозу причинения вреда (ущерба) охраняемым законом ценностям или такой вред (ущерб) причинен, должностное лицо (лица) незамедлительно направляет информацию об этом уполномоченному должностному лицу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тролирующего органа (территориального органа) для принятия решения о пр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ведении контрольных (надзорных) мероприятий.</w:t>
      </w:r>
    </w:p>
    <w:p w14:paraId="6F1B874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36. Контролирующий орган (территориальный орган) осуществляет учет профилактических визитов.</w:t>
      </w:r>
    </w:p>
    <w:p w14:paraId="0E216CE9" w14:textId="5362B7D7" w:rsidR="00CA0221" w:rsidRDefault="00CA0221" w:rsidP="00CA0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35BF073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IV. Осуществление регионального государственного</w:t>
      </w:r>
    </w:p>
    <w:p w14:paraId="69244264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(надзора)</w:t>
      </w:r>
    </w:p>
    <w:p w14:paraId="2F13F5A2" w14:textId="77777777" w:rsidR="00E048E2" w:rsidRPr="00CA0221" w:rsidRDefault="00E048E2" w:rsidP="00CA0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312A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37. Региональный государственный контроль (надзор) осуществляется посредством проведения плановых и внеплановых контрольных (надзорных) мероприятий.</w:t>
      </w:r>
    </w:p>
    <w:p w14:paraId="75AE8EF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38. Плановые контрольные (надзорные) мероприятия, за исключением плановых контрольных (надзорных) мероприятий без взаимодействия, пров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дятся на основании плана проведения плановых контрольных (надзорных) 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 на очередной календарный год, согласованного с органами прокур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туры.</w:t>
      </w:r>
    </w:p>
    <w:p w14:paraId="44AF89D3" w14:textId="3AE584E0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39. Организация проведения внеплановых контрольных (надзорных) 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роприятий, осуществляется в соответствии с положениями </w:t>
      </w:r>
      <w:hyperlink r:id="rId19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66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ре) и муниципальном контроле в Российской Федерации». Внеплановые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r:id="rId20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2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части 1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57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1D47334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40. В случае временной нетрудоспособности, нахождения в служебной командировке индивидуальный предприниматель, гражданин, являющиеся контролируемыми лицами, вправе представить в контрольный (надзорный) 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ган информацию о невозможности присутствия при проведении контрольного (надзорного) мероприятия.</w:t>
      </w:r>
    </w:p>
    <w:p w14:paraId="4F87EE08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представленной информации контролир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ющим органом принимается решение о переносе сроков проведения контрол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ного (надзорного) мероприятия на срок, необходимый для устранения обсто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послуживших поводом для данного обращения индивидуального пре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принимателя, гражданина в контролирующий орган.</w:t>
      </w:r>
    </w:p>
    <w:p w14:paraId="2CC399AD" w14:textId="1617485A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41. Для фиксации должностным лицом контролирующего органа доказ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тельств нарушений обязательных требований может использоваться фотосъе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ка, аудио- и видеозапись, применяться персональные компьютеры, ноутбуки, съемные электронные носители информации, копировальные аппараты, скан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ры, телефоны (в том числе сотовой связи), механические, программные и эле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тронные средства измерения и фиксации, в том числе принадлежащ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ие контр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лируемому лицу (далее 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технические средства).</w:t>
      </w:r>
    </w:p>
    <w:p w14:paraId="66EB437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осуществлении фотосъемки, аудио- и видеозаписи для фи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сации доказательств выявленных нарушений обязательных требований прин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мается должностным лицом контролирующего органа самостоятельно при 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следующих контрольных (надзорных) действий:</w:t>
      </w:r>
    </w:p>
    <w:p w14:paraId="6A88CA61" w14:textId="20988DDD" w:rsidR="00E048E2" w:rsidRPr="004E4BB9" w:rsidRDefault="00A37425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осмотр –</w:t>
      </w:r>
      <w:r w:rsidR="00E048E2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фотосъемка, видеозапись;</w:t>
      </w:r>
    </w:p>
    <w:p w14:paraId="1CC8DF61" w14:textId="26314E24" w:rsidR="00E048E2" w:rsidRPr="004E4BB9" w:rsidRDefault="00A37425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опрос –</w:t>
      </w:r>
      <w:r w:rsidR="00E048E2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аудиозапись;</w:t>
      </w:r>
    </w:p>
    <w:p w14:paraId="612E548B" w14:textId="2691A70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олучение письменных объяснений 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фотосъемка, видеозапись;</w:t>
      </w:r>
    </w:p>
    <w:p w14:paraId="496E3D33" w14:textId="0C93A4E4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истребование документов </w:t>
      </w:r>
      <w:r w:rsidR="00E17E6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E17E64">
        <w:rPr>
          <w:rFonts w:ascii="Times New Roman" w:hAnsi="Times New Roman" w:cs="Times New Roman"/>
          <w:color w:val="000000" w:themeColor="text1"/>
          <w:sz w:val="28"/>
          <w:szCs w:val="28"/>
        </w:rPr>
        <w:t>отосъемка, аудио- и видеозапись.</w:t>
      </w:r>
    </w:p>
    <w:p w14:paraId="252EAC2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14:paraId="0A8F8A8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Аудио- и (или) видеозапись осуществляется открыто, с уведомлением вслух в начале и конце записи о дате, месте, времени начала и окончания ос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записи.</w:t>
      </w:r>
    </w:p>
    <w:p w14:paraId="3FC2D4AE" w14:textId="4695790D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осуществлении фиксации доказательств выявленных нар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шений обязательных требовани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 помощью технических средств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при сове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шении контрольных (надзорных) действий принимается должностным лицом контрольного органа самостоятельно при проведении экспертизы и инструме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обследования.</w:t>
      </w:r>
    </w:p>
    <w:p w14:paraId="3065FD6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Зафиксированные с помощью фотосъемки, аудио- и (или) видеозаписи, технических средств доказательства выявленных нарушений обязательных тр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выявленных нарушений обязательных требований.</w:t>
      </w:r>
    </w:p>
    <w:p w14:paraId="53B79C0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50"/>
      <w:bookmarkEnd w:id="5"/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42. 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14:paraId="45EAA90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инспекционный визит;</w:t>
      </w:r>
    </w:p>
    <w:p w14:paraId="5663CA4F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документарная проверка.</w:t>
      </w:r>
    </w:p>
    <w:p w14:paraId="4D55253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43. Инспекционный визит проводится по месту нахождения (осуществл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ния деятельности) объекта контроля (его филиалов, представительств, обосо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ленных структурных подразделений).</w:t>
      </w:r>
    </w:p>
    <w:p w14:paraId="5680C99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44. В ходе инспекционного визита могут совершаться следующие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трольные (надзорные) действия:</w:t>
      </w:r>
    </w:p>
    <w:p w14:paraId="25C2FC01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осмотр;</w:t>
      </w:r>
    </w:p>
    <w:p w14:paraId="444A6AC9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опрос;</w:t>
      </w:r>
    </w:p>
    <w:p w14:paraId="75EF723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в) получение письменных объяснений;</w:t>
      </w:r>
    </w:p>
    <w:p w14:paraId="7DFE8A7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тельности) контролируемого лица (его филиалов, представительств, обособле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ных структурных подразделений) либо объекта контроля.</w:t>
      </w:r>
    </w:p>
    <w:p w14:paraId="2912DE42" w14:textId="3DAF6F21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 Указанные в </w:t>
      </w:r>
      <w:hyperlink w:anchor="Par150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42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B8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8F7B87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контрольные (надзо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ные) мероприятия проводятся должностными лицами в порядке, предусмо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ренном Федеральным </w:t>
      </w:r>
      <w:hyperlink r:id="rId24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ном контроле (надзоре) и муниципальном контроле в Российской Федерации».</w:t>
      </w:r>
    </w:p>
    <w:p w14:paraId="53E55A8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46. В ходе документарной проверки могут совершаться следующие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трольные (надзорные) действия:</w:t>
      </w:r>
    </w:p>
    <w:p w14:paraId="20CEAAA3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3374EE88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27EF9D8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документарной проверки не может превышать 10 раб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чих дней.</w:t>
      </w:r>
    </w:p>
    <w:p w14:paraId="2E7B9193" w14:textId="572A9F36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Документарная проверка проводится в порядке, предусмотренном </w:t>
      </w:r>
      <w:hyperlink r:id="rId25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72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ном контроле (надзоре) и муниципальном контроле в Российской Федерации».</w:t>
      </w:r>
    </w:p>
    <w:p w14:paraId="558C7118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48. В случае если достоверность сведений, содержащихся в документах, имеющихся в распоряжении контролирующего органа, вызывает обоснованные сомнения либо эти сведения не позволяют оценить исполнение контролиру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мым лицом обязательных требований, контролирующий орган  направляет в адрес контролируемого лица требование представить иные необходимые для рассмотрения в ходе документарной проверки документы. Контролируемое 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цо обязано представить в контролирующий орган документы и информацию, необходимые для проведения документарной проверки, в срок, указанный в требовании об истребовании документов.</w:t>
      </w:r>
    </w:p>
    <w:p w14:paraId="07DB848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49. В целях недопущения нарушения сроков проведения документарной проверки контрольными датами контрольных (надзорных) действий, в том чи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ле предоставления контролируемым лицом запрашиваемых документов, явл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ются даты регистрации соответствующих документов в системе электронного документооборота контролирующего органа.</w:t>
      </w:r>
    </w:p>
    <w:p w14:paraId="0B771A1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50. Направление контролируемому лицу запросов о получении информ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ции по существу вопросов, указанных в обращениях граждан и иных лиц, п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 в контролирующий орган, не является документарной проверкой.</w:t>
      </w:r>
    </w:p>
    <w:p w14:paraId="733093EF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A81EC7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V. Результаты контрольного (надзорного) мероприятия</w:t>
      </w:r>
    </w:p>
    <w:p w14:paraId="31B181F3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D30FF6" w14:textId="4B0D227D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51. По окончании проведения контрольного (надзорного) мероприятия составляется акт контрольного (надзорного) мероприятия (далее </w:t>
      </w:r>
      <w:r w:rsidR="007B69E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акт).</w:t>
      </w:r>
    </w:p>
    <w:p w14:paraId="19180B30" w14:textId="1954DE81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 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Акт, предписание об устранении выявленных нарушений обязател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требований, а также приложенные к акту подготовленные либо получе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 процессе проведения контрольного (надзорного) мероприятия документы (при их наличии) составляются в форме электронного документа и направляю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(вручаются) контролируемому лицу посредством электронной почты, и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формационных систем, указанных в </w:t>
      </w:r>
      <w:hyperlink r:id="rId26" w:history="1">
        <w:r w:rsidRPr="004E4BB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 17</w:t>
        </w:r>
      </w:hyperlink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</w:t>
      </w:r>
      <w:r w:rsid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информационные системы), а в случае, предусмотренном </w:t>
      </w:r>
      <w:hyperlink r:id="rId27" w:history="1">
        <w:r w:rsidRPr="004E4BB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9 статьи 21</w:t>
        </w:r>
      </w:hyperlink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–</w:t>
      </w:r>
      <w:r w:rsidRPr="004E4B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бумажном носителе.</w:t>
      </w:r>
    </w:p>
    <w:p w14:paraId="4A71FA78" w14:textId="1FD1740E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53. При наличии обстоятельств, связанных с большим объемом провер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емых и анализируемых документов, значительным количеством осуществля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мых видов деятельности по размещению в информационной системе информ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ции и сведений, необходимых для строительства жилых домов по договорам строительного подряда, разветвленностью организационно-хозяйственной структуры оператора, сложностью технологических процессов размещения 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и сведений, необходимых для строительства жилых домов по дог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ворам строительного подряда, оформление и вручение акта производятся не позднее 10 рабочих дней со дня окончания контрольного (надзорного) мер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приятия.</w:t>
      </w:r>
    </w:p>
    <w:p w14:paraId="11A2A9C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54. К акту прилагаются протоколы контрольных (надзорных) действий, предписание об устранении выявленных нарушений, материальные носители 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персональных данных и иные связанные с результатами контрольных (надзо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ных) мероприятий оригиналы документов или их копии.</w:t>
      </w:r>
    </w:p>
    <w:p w14:paraId="28573AFD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8BC33" w14:textId="77777777" w:rsid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VI. Обжалование решений контролирующего органа, </w:t>
      </w:r>
    </w:p>
    <w:p w14:paraId="5BE3EF0D" w14:textId="4DC790D0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действий</w:t>
      </w:r>
      <w:r w:rsid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(бездействия) его должностных лиц</w:t>
      </w:r>
    </w:p>
    <w:p w14:paraId="5256BDC2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A94DD" w14:textId="05295188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55. Правом на обжалование решений контролирующего органа  действий (бездействия) их должностных лиц обладает контролируемое лицо, в отнош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нии которого приняты решения или совершены действия (бездействие), указа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в </w:t>
      </w:r>
      <w:hyperlink r:id="rId28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40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="007B69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Федерации».</w:t>
      </w:r>
    </w:p>
    <w:p w14:paraId="64EDD6DF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действия (бездействие) руководителя (заместителя руковод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теля) контролирующего органа рассматривается вышестоящим контролиру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щим органом.</w:t>
      </w:r>
    </w:p>
    <w:p w14:paraId="13591B21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обжалования решений должностного лица контролирующего органа, действий (бездействия) должностных лиц аппарата контролирующего органа жалоба рассматривается руководителем контролирующего органа.</w:t>
      </w:r>
    </w:p>
    <w:p w14:paraId="5C728CF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решение, действия (бездействие) должностных лиц контрол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рующего органа может быть подана в течение 30 календарных дней со дня, 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гда контролируемое лицо узнало или должно было узнать о нарушении своих прав.</w:t>
      </w:r>
    </w:p>
    <w:p w14:paraId="3196C09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предписание контролирующего органа может быть подана в течение 10 рабочих дней с момента получения контролируемым лицом предп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сания.</w:t>
      </w:r>
    </w:p>
    <w:p w14:paraId="7F681B8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тролирующим органом.</w:t>
      </w:r>
    </w:p>
    <w:p w14:paraId="57F5EC3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Лицо, подавшее жалобу, до принятия решения по жалобе может ее от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звать. При этом повторное направление жалобы по тем же основаниям не д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пускается.</w:t>
      </w:r>
    </w:p>
    <w:p w14:paraId="10745E9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содержать ходатайство о приостановлении исполнения обжалуемого решения контролирующего органа.</w:t>
      </w:r>
    </w:p>
    <w:p w14:paraId="5B5D8173" w14:textId="772401AF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онтролирующий орган не позднее двух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ции жалобы принимает решение:</w:t>
      </w:r>
    </w:p>
    <w:p w14:paraId="2D3BF444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 приостановлении исполнения обжалуемого решения;</w:t>
      </w:r>
    </w:p>
    <w:p w14:paraId="7016A639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приостановлении исполнения обжалуемого решения.</w:t>
      </w:r>
    </w:p>
    <w:p w14:paraId="2FF3CA8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указанном решении направляется лицу, подавшему ж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лобу, в течение одного рабочего дня с момента принятия решения.</w:t>
      </w:r>
    </w:p>
    <w:p w14:paraId="36AD4D39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14:paraId="317855A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контролирующего органа, фамилию, имя, отчество (при наличии) должностного лица, решение и (или) действие (бездействие) которых обжалуются;</w:t>
      </w:r>
    </w:p>
    <w:p w14:paraId="707BC31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(при наличии), сведения о месте жительства (м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сте осуществления деятельности) гражданина, либо наименование организ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ции-заявителя, сведения о месте нахождения организации-заявителя либо ре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визиты доверенности и фамилию, имя, отчество (при наличии) лица, подающ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56F8ED4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обжалуемом решении и (или) действии (бездействии) дол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ностного лица контролирующего органа, которые привели или могут привести к нарушению прав контролируемого лица, подавшего жалобу;</w:t>
      </w:r>
    </w:p>
    <w:p w14:paraId="26B38A0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и доводы, на основании которых заявитель не согласен с 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шением и (или) действием (бездействием) должностного лица контролирующ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го органа. Лицом, подающим жалобу, могут быть представлены документы (при наличии), подтверждающие его доводы, либо их копии;</w:t>
      </w:r>
    </w:p>
    <w:p w14:paraId="50C3AC4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лица, подавшего жалобу;</w:t>
      </w:r>
    </w:p>
    <w:p w14:paraId="7DB3EE6F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мероприятий, в отношении которого подается жал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ба.</w:t>
      </w:r>
    </w:p>
    <w:p w14:paraId="7ACF1AB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не должна содержать нецензурные либо оскорбительные выр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жения, угрозы жизни, здоровью и имуществу должностных лиц контролиру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щего органа либо членов их семей.</w:t>
      </w:r>
    </w:p>
    <w:p w14:paraId="764020F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153D78C7" w14:textId="71ABDC45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Контролирующий орган принимает решение об отказе в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рассмотрении жалобы в течение пяти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получения жалобы, если:</w:t>
      </w:r>
    </w:p>
    <w:p w14:paraId="724F240F" w14:textId="1D29748C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подана после истечения сроков подачи жалобы, установленных </w:t>
      </w:r>
      <w:hyperlink r:id="rId29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5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40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июля 2020 г. № 248-ФЗ </w:t>
      </w:r>
      <w:r w:rsidR="007B69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и не содержит ходатайства о восстановлении пропущенного срока на подачу жалобы;</w:t>
      </w:r>
    </w:p>
    <w:p w14:paraId="6127556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14:paraId="3D031C84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3B69C939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имеется решение суда по вопросам, поставленным в жалобе;</w:t>
      </w:r>
    </w:p>
    <w:p w14:paraId="64595E4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14:paraId="5383C4EE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0126BC33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ранее получен отказ в рассмотрении жалобы по тому же предмету, 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ключающий возможность повторного обращения данного контролируемого 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ца с жалобой, и не приводятся новые доводы или обстоятельства;</w:t>
      </w:r>
    </w:p>
    <w:p w14:paraId="460EACEB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подана в ненадлежащий уполномоченный орган;</w:t>
      </w:r>
    </w:p>
    <w:p w14:paraId="3C0C9CA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предусмотрен только суде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ный порядок обжалования решений контрольного (надзорного) органа.</w:t>
      </w:r>
    </w:p>
    <w:p w14:paraId="4AE2531D" w14:textId="11546DF4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Контролирующий орган вправе запросить у лица, подавшего жалобу, д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полнительную информацию и документы, относящиеся к предмету жалобы. Контролируемое лицо обязано представить указанные информацию и докуме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контролирующ</w:t>
      </w:r>
      <w:r w:rsidR="00A37425"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им органом, но не более чем на пять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направления запроса. Неполучение от контролируемого лица дополнительных документов и информации, относ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щихся к предмету жалобы, не является основанием для отказа в рассмотрении жалобы.</w:t>
      </w:r>
    </w:p>
    <w:p w14:paraId="679B4BF6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запрашивать у контролируемого лица, подавшего жалобу, документы и информацию, которые находятся в распоряжении контролиру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щего органа.</w:t>
      </w:r>
    </w:p>
    <w:p w14:paraId="4BBE00B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Жалоба рассматривается контролирующим органом в течение 20 рабочих дней со дня ее регистрации.</w:t>
      </w:r>
    </w:p>
    <w:p w14:paraId="532D8ED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доказывания законности и обоснованности принятого реш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ния и (или) совершенного действия (бездействия) возлагается на контролир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ющий орган.</w:t>
      </w:r>
    </w:p>
    <w:p w14:paraId="15CCE62F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жалобы контролирующий орган:</w:t>
      </w:r>
    </w:p>
    <w:p w14:paraId="70A74F05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оставляет жалобу без удовлетворения;</w:t>
      </w:r>
    </w:p>
    <w:p w14:paraId="5D8F6AA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отменяет решение полностью или частично;</w:t>
      </w:r>
    </w:p>
    <w:p w14:paraId="61FA670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отменяет решение полностью и принимает новое решение;</w:t>
      </w:r>
    </w:p>
    <w:p w14:paraId="5E5018EA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признает действия (бездействие) должностных лиц контролирующего 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гана незаконными.</w:t>
      </w:r>
    </w:p>
    <w:p w14:paraId="41D8B5E1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контролирующего органа, содержащее обоснование принятого решения, срок и порядок его исполнения, размещается не позднее рабочего дня со дня его принятия в личном кабинете контролируемого лица в федеральной государственной информационной системе «Единый портал государственных и муниципальных услуг (функций)».</w:t>
      </w:r>
    </w:p>
    <w:p w14:paraId="31C64FA8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AAE7C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VII. Организация и проведение мероприятий по контролю</w:t>
      </w:r>
    </w:p>
    <w:p w14:paraId="09348558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взаимодействия с контролируемым лицом</w:t>
      </w:r>
    </w:p>
    <w:p w14:paraId="3EEC4095" w14:textId="77777777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67624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56. Мероприятия по контролю без взаимодействия с контролируемым 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цом проводятся в целях предупреждения, выявления, прогнозирования и прес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чения нарушения требований.</w:t>
      </w:r>
    </w:p>
    <w:p w14:paraId="439EE6AB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контролю без взаимодействия с контролируемым лицом проводятся должностными лицами контролирующего органа на основании 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даний на проведение таких мероприятий, утверждаемых руководителем (упо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номоченным заместителем руководителя) контролирующего органа.</w:t>
      </w:r>
    </w:p>
    <w:p w14:paraId="420412A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57. К мероприятиям по контролю без взаимодействия с контролируемым лицом относятся:</w:t>
      </w:r>
    </w:p>
    <w:p w14:paraId="314D478C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наблюдение за соблюдением требований при размещении информации в сети «Интернет»;</w:t>
      </w:r>
    </w:p>
    <w:p w14:paraId="7CBE9162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наблюдение за соблюдением требований посредством анализа инфо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мации о деятельности контролируемого лица, которая представляется контр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лируемым лицом (в том числе посредством использования федеральных гос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информационных систем) в контролирующий орган в соотве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ствии с федеральными законами и принимаемыми в соответствии с ними ин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ми нормативными правовыми актами Российской Федерации или может быть получена (в том числе в рамках межведомственного информационного взаим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действия).</w:t>
      </w:r>
    </w:p>
    <w:p w14:paraId="35DC6067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58. Задание на проведение мероприятия по контролю без взаимодействия с контролируемым лицом выдается в случае:</w:t>
      </w:r>
    </w:p>
    <w:p w14:paraId="626B1660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наличия поручения Президента Российской Федерации, поручения Правительства Российской Федерации, а также руководителя контролирующего органа;</w:t>
      </w:r>
    </w:p>
    <w:p w14:paraId="41463B3D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б) обращения государственного органа, муниципального органа, юрид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ческого лица, индивидуального предпринимателя, физического лица, публик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ции в средствах массовой информации и размещения в сети «Интернет» 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о нарушении прав и законных интересов субъекта (субъектов) пе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сональных данных и (или) нарушении требований.</w:t>
      </w:r>
    </w:p>
    <w:p w14:paraId="3E5B6F3F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59. По итогам проведения мероприятия по контролю без взаимодействия с контролируемым лицом должностными лицами составляется докладная 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писка на имя руководителя (уполномоченного заместителя руководителя) 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тролирующего органа (территориального органа).</w:t>
      </w:r>
    </w:p>
    <w:p w14:paraId="54C7A6CB" w14:textId="77777777" w:rsidR="00E048E2" w:rsidRPr="004E4BB9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по итогам проведения мероприятия по контролю без вз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с контролируемым лицом нарушения (признаков нарушения) тр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бований оператору персональных данных направляется требование об уточн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нии, блокировании или уничтожении недостоверных или полученных незако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ным путем персональных данных в течение 10 рабочих дней с информирован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ем контролирующего органа (территориального органа) об исполнении указа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ного требования либо с представлением мотивированных пояснений по сущ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ству выявленных признаков нарушения требований.</w:t>
      </w:r>
    </w:p>
    <w:p w14:paraId="0A568A99" w14:textId="77777777" w:rsidR="00E048E2" w:rsidRDefault="00E048E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по итогам проведения мероприятия по контролю без вза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модействия с контролируемым лицом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контролирующим орг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(территориального органа) для принятия решений в соответствии со </w:t>
      </w:r>
      <w:hyperlink r:id="rId31" w:history="1"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</w:t>
        </w:r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ь</w:t>
        </w:r>
        <w:r w:rsidRPr="004E4B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ей 60</w:t>
        </w:r>
      </w:hyperlink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государственном контроле (надзоре) и муниц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BB9">
        <w:rPr>
          <w:rFonts w:ascii="Times New Roman" w:hAnsi="Times New Roman" w:cs="Times New Roman"/>
          <w:color w:val="000000" w:themeColor="text1"/>
          <w:sz w:val="28"/>
          <w:szCs w:val="28"/>
        </w:rPr>
        <w:t>пальном контроле в Российской Федерации».</w:t>
      </w:r>
    </w:p>
    <w:p w14:paraId="4A941D40" w14:textId="77777777" w:rsidR="00F01DD2" w:rsidRDefault="00F01DD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30F25" w14:textId="77777777" w:rsidR="00F01DD2" w:rsidRDefault="00F01DD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8D1B0" w14:textId="4A17D102" w:rsidR="00F01DD2" w:rsidRDefault="00F01DD2" w:rsidP="00F01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14:paraId="1CF11F36" w14:textId="77777777" w:rsidR="00F01DD2" w:rsidRPr="004E4BB9" w:rsidRDefault="00F01DD2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F7C0C9" w14:textId="77777777" w:rsidR="007B69ED" w:rsidRDefault="007B69ED" w:rsidP="004E4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B69ED" w:rsidSect="0012026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0CEAE80" w14:textId="77777777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4091F05" w14:textId="77777777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t>к Положению о региональном</w:t>
      </w:r>
    </w:p>
    <w:p w14:paraId="5CF7D756" w14:textId="77777777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t>государственном контроле (надзоре)</w:t>
      </w:r>
    </w:p>
    <w:p w14:paraId="2B0CD3E3" w14:textId="56019FF6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t>за порядком и сроками размещения</w:t>
      </w:r>
    </w:p>
    <w:p w14:paraId="3E39EAD9" w14:textId="77777777" w:rsidR="00120264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t>в информационной системе информации</w:t>
      </w:r>
    </w:p>
    <w:p w14:paraId="1422CCC9" w14:textId="77777777" w:rsidR="00120264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t>и сведений,</w:t>
      </w:r>
      <w:r w:rsidR="00120264">
        <w:rPr>
          <w:rFonts w:ascii="Times New Roman" w:hAnsi="Times New Roman" w:cs="Times New Roman"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</w:p>
    <w:p w14:paraId="0BF5CB36" w14:textId="77777777" w:rsidR="00120264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t>строительства жилых домов</w:t>
      </w:r>
      <w:r w:rsidR="00120264">
        <w:rPr>
          <w:rFonts w:ascii="Times New Roman" w:hAnsi="Times New Roman" w:cs="Times New Roman"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sz w:val="28"/>
          <w:szCs w:val="28"/>
        </w:rPr>
        <w:t>по</w:t>
      </w:r>
    </w:p>
    <w:p w14:paraId="12DB50A9" w14:textId="6F81A0A5" w:rsidR="00E048E2" w:rsidRDefault="00E048E2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69ED">
        <w:rPr>
          <w:rFonts w:ascii="Times New Roman" w:hAnsi="Times New Roman" w:cs="Times New Roman"/>
          <w:sz w:val="28"/>
          <w:szCs w:val="28"/>
        </w:rPr>
        <w:t xml:space="preserve"> договорам строительного подряда</w:t>
      </w:r>
    </w:p>
    <w:p w14:paraId="5AFCC576" w14:textId="77777777" w:rsidR="00120264" w:rsidRDefault="00120264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E3032E2" w14:textId="77777777" w:rsidR="00120264" w:rsidRDefault="00120264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A1CDAFA" w14:textId="77777777" w:rsidR="00120264" w:rsidRPr="007B69ED" w:rsidRDefault="00120264" w:rsidP="0012026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3D6C9B0" w14:textId="5A0ED5C8" w:rsidR="00E048E2" w:rsidRPr="007B69ED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273"/>
      <w:bookmarkEnd w:id="6"/>
      <w:r w:rsidRPr="007B69E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2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2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2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2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2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2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2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ED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CB10E91" w14:textId="77777777" w:rsidR="007A4031" w:rsidRDefault="00120264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264">
        <w:rPr>
          <w:rFonts w:ascii="Times New Roman" w:hAnsi="Times New Roman" w:cs="Times New Roman"/>
          <w:bCs/>
          <w:sz w:val="28"/>
          <w:szCs w:val="28"/>
        </w:rPr>
        <w:t xml:space="preserve">отнесения объектов контроля к </w:t>
      </w:r>
    </w:p>
    <w:p w14:paraId="620429A6" w14:textId="79921528" w:rsidR="00E048E2" w:rsidRPr="00120264" w:rsidRDefault="00120264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264">
        <w:rPr>
          <w:rFonts w:ascii="Times New Roman" w:hAnsi="Times New Roman" w:cs="Times New Roman"/>
          <w:bCs/>
          <w:sz w:val="28"/>
          <w:szCs w:val="28"/>
        </w:rPr>
        <w:t>определенной категории риска</w:t>
      </w:r>
    </w:p>
    <w:p w14:paraId="54BEA56D" w14:textId="77777777" w:rsidR="00E048E2" w:rsidRPr="00120264" w:rsidRDefault="00E048E2" w:rsidP="007B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D393D" w14:textId="6777704C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1.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лица, подлежащая региональному государственному контр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лю (надзору), разделяется на группы тяжести «А», «Б», «В» и «Г»</w:t>
      </w:r>
      <w:r w:rsidR="00120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тяжести).</w:t>
      </w:r>
    </w:p>
    <w:p w14:paraId="31E9AF8E" w14:textId="77777777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2. К группе тяжести «А» относятся следующие виды деятельности:</w:t>
      </w:r>
    </w:p>
    <w:p w14:paraId="6D009E9E" w14:textId="130099B0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01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еразмещение в единой информационной системе жилищного стро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извещения о начале строительства объекта капитального строител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ства, предусмотренного </w:t>
      </w:r>
      <w:hyperlink r:id="rId32" w:history="1">
        <w:r w:rsidRPr="007B6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52</w:t>
        </w:r>
      </w:hyperlink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Федерации.</w:t>
      </w:r>
    </w:p>
    <w:p w14:paraId="4BD210E7" w14:textId="4A008B7F" w:rsidR="00E048E2" w:rsidRPr="007B69ED" w:rsidRDefault="00120264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DD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еразмещение в единой информационной системе жилищного стро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 течение 6 месяцев после завершения срока действия разрешения на строительство объекта капитального строительства, в отношении которого осуществлялся региональный государственный строительный надзор, уведо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ления о консервации объекта капитального строительства, направляемого в с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</w:t>
      </w:r>
      <w:hyperlink r:id="rId33" w:history="1">
        <w:r w:rsidR="00E048E2" w:rsidRPr="007B6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проведения консервации объекта капитальн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го строительства, утвержденных постановлением Правительств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Российской Федерации от 30 сентября 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E048E2"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№ 802 «Об утверждении Правил проведения консервации объекта капитального строительства».</w:t>
      </w:r>
    </w:p>
    <w:p w14:paraId="16409E99" w14:textId="6400C17A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3. К группе тяжести «Б» относ</w:t>
      </w:r>
      <w:r w:rsidR="000B69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0B69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азмещение в единой информацио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жилищного строительства</w:t>
      </w:r>
      <w:r w:rsidR="000B6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заведомо искаженной информации.</w:t>
      </w:r>
    </w:p>
    <w:p w14:paraId="40DFA07A" w14:textId="1FE645A1" w:rsidR="00120264" w:rsidRPr="007B69ED" w:rsidRDefault="00E048E2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4. К группе тяжести «В» относ</w:t>
      </w:r>
      <w:r w:rsidR="000B69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0B69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B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тсутствие в течение двух и более м</w:t>
      </w:r>
      <w:r w:rsidRPr="007B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7B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сяцев актуализации информации, подлежащей размещению в государственной информационной системе 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строительства </w:t>
      </w:r>
      <w:r w:rsidRPr="007B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поря</w:t>
      </w:r>
      <w:r w:rsidRPr="007B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7B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ком, формами, сроками и периодичностью размещения, установленными в</w:t>
      </w:r>
      <w:r w:rsidR="00C31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B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законодательством Российской Федерации</w:t>
      </w:r>
      <w:r w:rsidR="000B6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3C14FA2" w14:textId="4EAEB86E" w:rsidR="00E048E2" w:rsidRPr="007B69ED" w:rsidRDefault="00E048E2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5. К группе тяжести «Г» относ</w:t>
      </w:r>
      <w:r w:rsidR="000B69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2322D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азмещение в единой информацио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жилищного строительства информации, подлежащей размещению в соответствии с законодательством Российской Федерации, не в полном</w:t>
      </w:r>
      <w:r w:rsidR="00C31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объеме.</w:t>
      </w:r>
    </w:p>
    <w:p w14:paraId="6E746EBC" w14:textId="65BE401E" w:rsidR="003F5BB6" w:rsidRPr="007B69ED" w:rsidRDefault="00E048E2" w:rsidP="0012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При наличии критериев, позволяющих отнести деятельность контрол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руемого лица к различным группам тяжести, подлежит применению критерий, позволяющий отнести деятельность контролируемого лица к более высокой </w:t>
      </w:r>
      <w:r w:rsidR="00C31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B69ED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риска.</w:t>
      </w:r>
    </w:p>
    <w:sectPr w:rsidR="003F5BB6" w:rsidRPr="007B69ED" w:rsidSect="0012026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789B6" w14:textId="77777777" w:rsidR="00D64A94" w:rsidRDefault="00D64A94" w:rsidP="007A54D6">
      <w:pPr>
        <w:spacing w:after="0" w:line="240" w:lineRule="auto"/>
      </w:pPr>
      <w:r>
        <w:separator/>
      </w:r>
    </w:p>
  </w:endnote>
  <w:endnote w:type="continuationSeparator" w:id="0">
    <w:p w14:paraId="2C9923B8" w14:textId="77777777" w:rsidR="00D64A94" w:rsidRDefault="00D64A94" w:rsidP="007A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1032B" w14:textId="77777777" w:rsidR="00D64A94" w:rsidRDefault="00D64A94" w:rsidP="007A54D6">
      <w:pPr>
        <w:spacing w:after="0" w:line="240" w:lineRule="auto"/>
      </w:pPr>
      <w:r>
        <w:separator/>
      </w:r>
    </w:p>
  </w:footnote>
  <w:footnote w:type="continuationSeparator" w:id="0">
    <w:p w14:paraId="6F1524F0" w14:textId="77777777" w:rsidR="00D64A94" w:rsidRDefault="00D64A94" w:rsidP="007A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730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C2BE4" w14:textId="08CAE17E" w:rsidR="00471AA0" w:rsidRPr="00120264" w:rsidRDefault="00164699">
        <w:pPr>
          <w:pStyle w:val="a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543460E" wp14:editId="4B61FA4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2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28095" w14:textId="0BEE9C4D" w:rsidR="00164699" w:rsidRPr="00164699" w:rsidRDefault="00164699" w:rsidP="0016469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620200099/30117(4)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M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D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CkvUwO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14:paraId="44928095" w14:textId="0BEE9C4D" w:rsidR="00164699" w:rsidRPr="00164699" w:rsidRDefault="00164699" w:rsidP="0016469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620200099/30117(4)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71AA0" w:rsidRPr="00120264">
          <w:rPr>
            <w:rFonts w:ascii="Times New Roman" w:hAnsi="Times New Roman" w:cs="Times New Roman"/>
          </w:rPr>
          <w:fldChar w:fldCharType="begin"/>
        </w:r>
        <w:r w:rsidR="00471AA0" w:rsidRPr="00120264">
          <w:rPr>
            <w:rFonts w:ascii="Times New Roman" w:hAnsi="Times New Roman" w:cs="Times New Roman"/>
          </w:rPr>
          <w:instrText>PAGE   \* MERGEFORMAT</w:instrText>
        </w:r>
        <w:r w:rsidR="00471AA0" w:rsidRPr="0012026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471AA0" w:rsidRPr="001202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2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3B1F4C"/>
    <w:multiLevelType w:val="multilevel"/>
    <w:tmpl w:val="C23E55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14">
    <w:nsid w:val="5C587451"/>
    <w:multiLevelType w:val="multilevel"/>
    <w:tmpl w:val="403C9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bd6809-47f8-4fb1-917b-a224160069d5"/>
  </w:docVars>
  <w:rsids>
    <w:rsidRoot w:val="006D3D6E"/>
    <w:rsid w:val="00023EF5"/>
    <w:rsid w:val="00024843"/>
    <w:rsid w:val="00033CED"/>
    <w:rsid w:val="00046AE3"/>
    <w:rsid w:val="000553BF"/>
    <w:rsid w:val="000577C6"/>
    <w:rsid w:val="0007149E"/>
    <w:rsid w:val="000732F6"/>
    <w:rsid w:val="00085D22"/>
    <w:rsid w:val="00087367"/>
    <w:rsid w:val="000911B2"/>
    <w:rsid w:val="00092D41"/>
    <w:rsid w:val="00097A29"/>
    <w:rsid w:val="000A398E"/>
    <w:rsid w:val="000A6EA9"/>
    <w:rsid w:val="000B0F33"/>
    <w:rsid w:val="000B69F8"/>
    <w:rsid w:val="000C4AA2"/>
    <w:rsid w:val="000C57ED"/>
    <w:rsid w:val="000C64E4"/>
    <w:rsid w:val="000D1265"/>
    <w:rsid w:val="000D68BE"/>
    <w:rsid w:val="000E7427"/>
    <w:rsid w:val="0010481B"/>
    <w:rsid w:val="001101A2"/>
    <w:rsid w:val="001125D0"/>
    <w:rsid w:val="00114BB8"/>
    <w:rsid w:val="00117CC3"/>
    <w:rsid w:val="00120264"/>
    <w:rsid w:val="0012623C"/>
    <w:rsid w:val="0013530B"/>
    <w:rsid w:val="0013607A"/>
    <w:rsid w:val="00140966"/>
    <w:rsid w:val="00151557"/>
    <w:rsid w:val="00151EDA"/>
    <w:rsid w:val="00152A29"/>
    <w:rsid w:val="00153082"/>
    <w:rsid w:val="001565B4"/>
    <w:rsid w:val="00156D75"/>
    <w:rsid w:val="00164699"/>
    <w:rsid w:val="001712DA"/>
    <w:rsid w:val="001772F7"/>
    <w:rsid w:val="00182D7B"/>
    <w:rsid w:val="0018356A"/>
    <w:rsid w:val="00185E59"/>
    <w:rsid w:val="001A316D"/>
    <w:rsid w:val="001B1F79"/>
    <w:rsid w:val="001B2873"/>
    <w:rsid w:val="001B5F86"/>
    <w:rsid w:val="001B7E57"/>
    <w:rsid w:val="001C5CDC"/>
    <w:rsid w:val="001D1E1A"/>
    <w:rsid w:val="001E5314"/>
    <w:rsid w:val="001E5E69"/>
    <w:rsid w:val="00201EDE"/>
    <w:rsid w:val="00203AE6"/>
    <w:rsid w:val="00206A8C"/>
    <w:rsid w:val="00231FB9"/>
    <w:rsid w:val="002321B3"/>
    <w:rsid w:val="002322C7"/>
    <w:rsid w:val="002322D7"/>
    <w:rsid w:val="00240946"/>
    <w:rsid w:val="00247D05"/>
    <w:rsid w:val="00252ED9"/>
    <w:rsid w:val="002548D0"/>
    <w:rsid w:val="0026498E"/>
    <w:rsid w:val="002723D4"/>
    <w:rsid w:val="00274B85"/>
    <w:rsid w:val="00276B58"/>
    <w:rsid w:val="002819A8"/>
    <w:rsid w:val="0028591A"/>
    <w:rsid w:val="00290D60"/>
    <w:rsid w:val="002A7377"/>
    <w:rsid w:val="002B150B"/>
    <w:rsid w:val="002D4023"/>
    <w:rsid w:val="002E132F"/>
    <w:rsid w:val="003063F2"/>
    <w:rsid w:val="00307CF9"/>
    <w:rsid w:val="00313CDB"/>
    <w:rsid w:val="00336115"/>
    <w:rsid w:val="0033717A"/>
    <w:rsid w:val="0034402A"/>
    <w:rsid w:val="0034797B"/>
    <w:rsid w:val="0036360F"/>
    <w:rsid w:val="00374D2B"/>
    <w:rsid w:val="003B166D"/>
    <w:rsid w:val="003B51A5"/>
    <w:rsid w:val="003B6C42"/>
    <w:rsid w:val="003B6C6C"/>
    <w:rsid w:val="003F26DF"/>
    <w:rsid w:val="003F5BB6"/>
    <w:rsid w:val="003F6318"/>
    <w:rsid w:val="004015E0"/>
    <w:rsid w:val="00402A3D"/>
    <w:rsid w:val="00403A62"/>
    <w:rsid w:val="00413849"/>
    <w:rsid w:val="004220D6"/>
    <w:rsid w:val="00434AE8"/>
    <w:rsid w:val="00444D32"/>
    <w:rsid w:val="004453BC"/>
    <w:rsid w:val="00445BBA"/>
    <w:rsid w:val="00447B57"/>
    <w:rsid w:val="00454B64"/>
    <w:rsid w:val="00470141"/>
    <w:rsid w:val="00471AA0"/>
    <w:rsid w:val="00474147"/>
    <w:rsid w:val="004758E8"/>
    <w:rsid w:val="00481BA5"/>
    <w:rsid w:val="004A5925"/>
    <w:rsid w:val="004B33B3"/>
    <w:rsid w:val="004B7973"/>
    <w:rsid w:val="004C47C0"/>
    <w:rsid w:val="004C7C09"/>
    <w:rsid w:val="004D2B2E"/>
    <w:rsid w:val="004E107B"/>
    <w:rsid w:val="004E22D3"/>
    <w:rsid w:val="004E4BB9"/>
    <w:rsid w:val="004E7AAA"/>
    <w:rsid w:val="00526E68"/>
    <w:rsid w:val="00527B9F"/>
    <w:rsid w:val="005411CA"/>
    <w:rsid w:val="00541485"/>
    <w:rsid w:val="00542EDE"/>
    <w:rsid w:val="0054339C"/>
    <w:rsid w:val="00546238"/>
    <w:rsid w:val="005564F2"/>
    <w:rsid w:val="005566E7"/>
    <w:rsid w:val="00564A4E"/>
    <w:rsid w:val="0058552B"/>
    <w:rsid w:val="00590FF9"/>
    <w:rsid w:val="00592828"/>
    <w:rsid w:val="00594134"/>
    <w:rsid w:val="0059714F"/>
    <w:rsid w:val="005A3D80"/>
    <w:rsid w:val="005A64F2"/>
    <w:rsid w:val="005A7CBE"/>
    <w:rsid w:val="005B4AFC"/>
    <w:rsid w:val="005C3354"/>
    <w:rsid w:val="005D24D9"/>
    <w:rsid w:val="005D47A2"/>
    <w:rsid w:val="005D7B5C"/>
    <w:rsid w:val="005F1D80"/>
    <w:rsid w:val="0061066D"/>
    <w:rsid w:val="006304DC"/>
    <w:rsid w:val="00635200"/>
    <w:rsid w:val="006559B6"/>
    <w:rsid w:val="00660385"/>
    <w:rsid w:val="00662004"/>
    <w:rsid w:val="00667C18"/>
    <w:rsid w:val="00670151"/>
    <w:rsid w:val="0067082A"/>
    <w:rsid w:val="006950C6"/>
    <w:rsid w:val="00697D51"/>
    <w:rsid w:val="006B3E23"/>
    <w:rsid w:val="006B54C5"/>
    <w:rsid w:val="006C4048"/>
    <w:rsid w:val="006C6F63"/>
    <w:rsid w:val="006D3918"/>
    <w:rsid w:val="006D3D6E"/>
    <w:rsid w:val="006E0EC9"/>
    <w:rsid w:val="006E4F7A"/>
    <w:rsid w:val="006E5427"/>
    <w:rsid w:val="00721422"/>
    <w:rsid w:val="00723582"/>
    <w:rsid w:val="007252AC"/>
    <w:rsid w:val="00737457"/>
    <w:rsid w:val="00740FA3"/>
    <w:rsid w:val="00750163"/>
    <w:rsid w:val="0075582B"/>
    <w:rsid w:val="00761660"/>
    <w:rsid w:val="00763990"/>
    <w:rsid w:val="00772C08"/>
    <w:rsid w:val="007733A0"/>
    <w:rsid w:val="007751B5"/>
    <w:rsid w:val="0077604E"/>
    <w:rsid w:val="007804A5"/>
    <w:rsid w:val="0079218F"/>
    <w:rsid w:val="007933D7"/>
    <w:rsid w:val="007A3724"/>
    <w:rsid w:val="007A4031"/>
    <w:rsid w:val="007A40D8"/>
    <w:rsid w:val="007A4F98"/>
    <w:rsid w:val="007A54D6"/>
    <w:rsid w:val="007A7F44"/>
    <w:rsid w:val="007B475A"/>
    <w:rsid w:val="007B69ED"/>
    <w:rsid w:val="007E591E"/>
    <w:rsid w:val="007F3178"/>
    <w:rsid w:val="007F365B"/>
    <w:rsid w:val="008051CA"/>
    <w:rsid w:val="00807CAC"/>
    <w:rsid w:val="008137C9"/>
    <w:rsid w:val="00831ABA"/>
    <w:rsid w:val="00843E1C"/>
    <w:rsid w:val="008633DB"/>
    <w:rsid w:val="00863893"/>
    <w:rsid w:val="00864D2A"/>
    <w:rsid w:val="00870072"/>
    <w:rsid w:val="00870D86"/>
    <w:rsid w:val="00873379"/>
    <w:rsid w:val="00883B40"/>
    <w:rsid w:val="008901DB"/>
    <w:rsid w:val="0089020B"/>
    <w:rsid w:val="008A0527"/>
    <w:rsid w:val="008B72F8"/>
    <w:rsid w:val="008B7363"/>
    <w:rsid w:val="008C4D25"/>
    <w:rsid w:val="008D1F27"/>
    <w:rsid w:val="008D5A7D"/>
    <w:rsid w:val="008E2190"/>
    <w:rsid w:val="008E2325"/>
    <w:rsid w:val="008E340B"/>
    <w:rsid w:val="008F7B87"/>
    <w:rsid w:val="009205EB"/>
    <w:rsid w:val="00925779"/>
    <w:rsid w:val="00926ADB"/>
    <w:rsid w:val="0094599D"/>
    <w:rsid w:val="00946224"/>
    <w:rsid w:val="009524B8"/>
    <w:rsid w:val="00955B6B"/>
    <w:rsid w:val="009571FE"/>
    <w:rsid w:val="00962BF7"/>
    <w:rsid w:val="009642A0"/>
    <w:rsid w:val="00966001"/>
    <w:rsid w:val="00967866"/>
    <w:rsid w:val="00970361"/>
    <w:rsid w:val="00971CFD"/>
    <w:rsid w:val="00977E7C"/>
    <w:rsid w:val="00980ED9"/>
    <w:rsid w:val="009865E2"/>
    <w:rsid w:val="00987620"/>
    <w:rsid w:val="009B54B0"/>
    <w:rsid w:val="009C3218"/>
    <w:rsid w:val="009D172B"/>
    <w:rsid w:val="009D30CD"/>
    <w:rsid w:val="009D4113"/>
    <w:rsid w:val="009D6E1E"/>
    <w:rsid w:val="009E6293"/>
    <w:rsid w:val="009F4155"/>
    <w:rsid w:val="00A04911"/>
    <w:rsid w:val="00A04FC0"/>
    <w:rsid w:val="00A13186"/>
    <w:rsid w:val="00A1532A"/>
    <w:rsid w:val="00A1737D"/>
    <w:rsid w:val="00A24D56"/>
    <w:rsid w:val="00A37425"/>
    <w:rsid w:val="00A4050E"/>
    <w:rsid w:val="00A45319"/>
    <w:rsid w:val="00A45DA4"/>
    <w:rsid w:val="00A47BD2"/>
    <w:rsid w:val="00A62AA2"/>
    <w:rsid w:val="00A76EC7"/>
    <w:rsid w:val="00A83131"/>
    <w:rsid w:val="00A87E39"/>
    <w:rsid w:val="00A90102"/>
    <w:rsid w:val="00A92496"/>
    <w:rsid w:val="00A9520F"/>
    <w:rsid w:val="00A965BD"/>
    <w:rsid w:val="00AA4127"/>
    <w:rsid w:val="00AB7A8D"/>
    <w:rsid w:val="00AC1071"/>
    <w:rsid w:val="00AC232C"/>
    <w:rsid w:val="00AC7E35"/>
    <w:rsid w:val="00AD15A1"/>
    <w:rsid w:val="00AD3302"/>
    <w:rsid w:val="00AD46E2"/>
    <w:rsid w:val="00AF1265"/>
    <w:rsid w:val="00AF59D2"/>
    <w:rsid w:val="00B010FF"/>
    <w:rsid w:val="00B05484"/>
    <w:rsid w:val="00B06B66"/>
    <w:rsid w:val="00B104D7"/>
    <w:rsid w:val="00B128D3"/>
    <w:rsid w:val="00B170D3"/>
    <w:rsid w:val="00B212CA"/>
    <w:rsid w:val="00B242C9"/>
    <w:rsid w:val="00B2439B"/>
    <w:rsid w:val="00B365A3"/>
    <w:rsid w:val="00B43C46"/>
    <w:rsid w:val="00B86326"/>
    <w:rsid w:val="00B92225"/>
    <w:rsid w:val="00B94E50"/>
    <w:rsid w:val="00B95BF6"/>
    <w:rsid w:val="00BB1309"/>
    <w:rsid w:val="00BB5D9B"/>
    <w:rsid w:val="00BE184B"/>
    <w:rsid w:val="00BF4F33"/>
    <w:rsid w:val="00BF59CD"/>
    <w:rsid w:val="00C02120"/>
    <w:rsid w:val="00C07717"/>
    <w:rsid w:val="00C125A5"/>
    <w:rsid w:val="00C3104C"/>
    <w:rsid w:val="00C31DA1"/>
    <w:rsid w:val="00C341C5"/>
    <w:rsid w:val="00C40B79"/>
    <w:rsid w:val="00C43001"/>
    <w:rsid w:val="00C44699"/>
    <w:rsid w:val="00C46DB4"/>
    <w:rsid w:val="00C52F53"/>
    <w:rsid w:val="00C55E30"/>
    <w:rsid w:val="00C85664"/>
    <w:rsid w:val="00C93296"/>
    <w:rsid w:val="00C93BE0"/>
    <w:rsid w:val="00C9685C"/>
    <w:rsid w:val="00CA0221"/>
    <w:rsid w:val="00CA45CC"/>
    <w:rsid w:val="00CB3D2F"/>
    <w:rsid w:val="00CC2208"/>
    <w:rsid w:val="00CE5503"/>
    <w:rsid w:val="00CE61DF"/>
    <w:rsid w:val="00CF4409"/>
    <w:rsid w:val="00CF5670"/>
    <w:rsid w:val="00CF6AB7"/>
    <w:rsid w:val="00CF7069"/>
    <w:rsid w:val="00D02C24"/>
    <w:rsid w:val="00D066C6"/>
    <w:rsid w:val="00D10147"/>
    <w:rsid w:val="00D22223"/>
    <w:rsid w:val="00D24AED"/>
    <w:rsid w:val="00D27997"/>
    <w:rsid w:val="00D32BC6"/>
    <w:rsid w:val="00D3568D"/>
    <w:rsid w:val="00D36FC5"/>
    <w:rsid w:val="00D3729A"/>
    <w:rsid w:val="00D4192D"/>
    <w:rsid w:val="00D42305"/>
    <w:rsid w:val="00D44827"/>
    <w:rsid w:val="00D46D29"/>
    <w:rsid w:val="00D60FF5"/>
    <w:rsid w:val="00D64A94"/>
    <w:rsid w:val="00D6556B"/>
    <w:rsid w:val="00D71EB2"/>
    <w:rsid w:val="00D73829"/>
    <w:rsid w:val="00D86DD2"/>
    <w:rsid w:val="00D8762B"/>
    <w:rsid w:val="00DA2D49"/>
    <w:rsid w:val="00DB12C8"/>
    <w:rsid w:val="00DB38C1"/>
    <w:rsid w:val="00DB4E2D"/>
    <w:rsid w:val="00DC27F6"/>
    <w:rsid w:val="00DC69E8"/>
    <w:rsid w:val="00DD1AB3"/>
    <w:rsid w:val="00DD1F50"/>
    <w:rsid w:val="00DD5EA7"/>
    <w:rsid w:val="00DD791C"/>
    <w:rsid w:val="00DE01B3"/>
    <w:rsid w:val="00DF66F0"/>
    <w:rsid w:val="00E00E36"/>
    <w:rsid w:val="00E048E2"/>
    <w:rsid w:val="00E11A11"/>
    <w:rsid w:val="00E12394"/>
    <w:rsid w:val="00E17E64"/>
    <w:rsid w:val="00E21AE7"/>
    <w:rsid w:val="00E27393"/>
    <w:rsid w:val="00E30951"/>
    <w:rsid w:val="00E37659"/>
    <w:rsid w:val="00E4331B"/>
    <w:rsid w:val="00E44760"/>
    <w:rsid w:val="00E45E79"/>
    <w:rsid w:val="00E534E6"/>
    <w:rsid w:val="00E53C8A"/>
    <w:rsid w:val="00E55B53"/>
    <w:rsid w:val="00E55E6B"/>
    <w:rsid w:val="00E72900"/>
    <w:rsid w:val="00E77CDB"/>
    <w:rsid w:val="00E81D7F"/>
    <w:rsid w:val="00E921C7"/>
    <w:rsid w:val="00E96337"/>
    <w:rsid w:val="00EB08A3"/>
    <w:rsid w:val="00EC7D0F"/>
    <w:rsid w:val="00ED1A7E"/>
    <w:rsid w:val="00ED378F"/>
    <w:rsid w:val="00EE7CB1"/>
    <w:rsid w:val="00EF3DBA"/>
    <w:rsid w:val="00F01DD2"/>
    <w:rsid w:val="00F037B6"/>
    <w:rsid w:val="00F03A4C"/>
    <w:rsid w:val="00F06BAB"/>
    <w:rsid w:val="00F35A03"/>
    <w:rsid w:val="00F378BD"/>
    <w:rsid w:val="00F43278"/>
    <w:rsid w:val="00F44F31"/>
    <w:rsid w:val="00F57895"/>
    <w:rsid w:val="00F60B5A"/>
    <w:rsid w:val="00F7379D"/>
    <w:rsid w:val="00F8020E"/>
    <w:rsid w:val="00F80358"/>
    <w:rsid w:val="00F85BC8"/>
    <w:rsid w:val="00F87EE4"/>
    <w:rsid w:val="00FA2AED"/>
    <w:rsid w:val="00FB4E92"/>
    <w:rsid w:val="00FC24CD"/>
    <w:rsid w:val="00FD095F"/>
    <w:rsid w:val="00FE3BEE"/>
    <w:rsid w:val="00FE5069"/>
    <w:rsid w:val="00FF575D"/>
    <w:rsid w:val="00FF75C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0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Placeholder Text"/>
    <w:basedOn w:val="a0"/>
    <w:uiPriority w:val="99"/>
    <w:semiHidden/>
    <w:rsid w:val="00CF7069"/>
    <w:rPr>
      <w:color w:val="808080"/>
    </w:rPr>
  </w:style>
  <w:style w:type="character" w:styleId="ac">
    <w:name w:val="Hyperlink"/>
    <w:basedOn w:val="a0"/>
    <w:uiPriority w:val="99"/>
    <w:semiHidden/>
    <w:unhideWhenUsed/>
    <w:rsid w:val="00444D3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8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Placeholder Text"/>
    <w:basedOn w:val="a0"/>
    <w:uiPriority w:val="99"/>
    <w:semiHidden/>
    <w:rsid w:val="00CF7069"/>
    <w:rPr>
      <w:color w:val="808080"/>
    </w:rPr>
  </w:style>
  <w:style w:type="character" w:styleId="ac">
    <w:name w:val="Hyperlink"/>
    <w:basedOn w:val="a0"/>
    <w:uiPriority w:val="99"/>
    <w:semiHidden/>
    <w:unhideWhenUsed/>
    <w:rsid w:val="00444D3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8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83133/d8d5d636584e74247004a900f23b5215f3e51dbd/" TargetMode="External"/><Relationship Id="rId18" Type="http://schemas.openxmlformats.org/officeDocument/2006/relationships/hyperlink" Target="https://login.consultant.ru/link/?req=doc&amp;base=RZB&amp;n=482844&amp;dst=100578" TargetMode="External"/><Relationship Id="rId26" Type="http://schemas.openxmlformats.org/officeDocument/2006/relationships/hyperlink" Target="https://login.consultant.ru/link/?req=doc&amp;base=RZB&amp;n=480240&amp;dst=1001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2844&amp;dst=100636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82844" TargetMode="External"/><Relationship Id="rId17" Type="http://schemas.openxmlformats.org/officeDocument/2006/relationships/hyperlink" Target="https://login.consultant.ru/link/?req=doc&amp;base=RZB&amp;n=482844&amp;dst=100572" TargetMode="External"/><Relationship Id="rId25" Type="http://schemas.openxmlformats.org/officeDocument/2006/relationships/hyperlink" Target="https://login.consultant.ru/link/?req=doc&amp;base=RZB&amp;n=482844&amp;dst=100851" TargetMode="External"/><Relationship Id="rId33" Type="http://schemas.openxmlformats.org/officeDocument/2006/relationships/hyperlink" Target="https://login.consultant.ru/link/?req=doc&amp;base=RZB&amp;n=414983&amp;dst=100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844&amp;dst=100225" TargetMode="External"/><Relationship Id="rId20" Type="http://schemas.openxmlformats.org/officeDocument/2006/relationships/hyperlink" Target="https://login.consultant.ru/link/?req=doc&amp;base=RZB&amp;n=482844&amp;dst=100634" TargetMode="External"/><Relationship Id="rId29" Type="http://schemas.openxmlformats.org/officeDocument/2006/relationships/hyperlink" Target="https://login.consultant.ru/link/?req=doc&amp;base=RZB&amp;n=482844&amp;dst=1004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82844&amp;dst=100329" TargetMode="External"/><Relationship Id="rId24" Type="http://schemas.openxmlformats.org/officeDocument/2006/relationships/hyperlink" Target="https://login.consultant.ru/link/?req=doc&amp;base=RZB&amp;n=482844" TargetMode="External"/><Relationship Id="rId32" Type="http://schemas.openxmlformats.org/officeDocument/2006/relationships/hyperlink" Target="https://login.consultant.ru/link/?req=doc&amp;base=RZB&amp;n=471026&amp;dst=35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844&amp;dst=100547" TargetMode="External"/><Relationship Id="rId23" Type="http://schemas.openxmlformats.org/officeDocument/2006/relationships/hyperlink" Target="https://login.consultant.ru/link/?req=doc&amp;base=RZB&amp;n=482844&amp;dst=101175" TargetMode="External"/><Relationship Id="rId28" Type="http://schemas.openxmlformats.org/officeDocument/2006/relationships/hyperlink" Target="https://login.consultant.ru/link/?req=doc&amp;base=RZB&amp;n=482844&amp;dst=10114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ZB&amp;n=482844&amp;dst=100728" TargetMode="External"/><Relationship Id="rId31" Type="http://schemas.openxmlformats.org/officeDocument/2006/relationships/hyperlink" Target="https://login.consultant.ru/link/?req=doc&amp;base=RZB&amp;n=482844&amp;dst=1006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03761&amp;dst=100011" TargetMode="External"/><Relationship Id="rId14" Type="http://schemas.openxmlformats.org/officeDocument/2006/relationships/hyperlink" Target="https://login.consultant.ru/link/?req=doc&amp;base=RZB&amp;n=482844&amp;dst=100509" TargetMode="External"/><Relationship Id="rId22" Type="http://schemas.openxmlformats.org/officeDocument/2006/relationships/hyperlink" Target="https://login.consultant.ru/link/?req=doc&amp;base=RZB&amp;n=482844&amp;dst=100639" TargetMode="External"/><Relationship Id="rId27" Type="http://schemas.openxmlformats.org/officeDocument/2006/relationships/hyperlink" Target="https://login.consultant.ru/link/?req=doc&amp;base=RZB&amp;n=480240&amp;dst=101133" TargetMode="External"/><Relationship Id="rId30" Type="http://schemas.openxmlformats.org/officeDocument/2006/relationships/hyperlink" Target="https://login.consultant.ru/link/?req=doc&amp;base=RZB&amp;n=482844&amp;dst=10044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D353-77FE-4215-8FA8-9C072DA7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6584</Words>
  <Characters>37532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Грецких О.П.</cp:lastModifiedBy>
  <cp:revision>2</cp:revision>
  <cp:lastPrinted>2024-12-17T09:15:00Z</cp:lastPrinted>
  <dcterms:created xsi:type="dcterms:W3CDTF">2024-12-17T09:16:00Z</dcterms:created>
  <dcterms:modified xsi:type="dcterms:W3CDTF">2024-12-17T09:16:00Z</dcterms:modified>
</cp:coreProperties>
</file>