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25" w:rsidRDefault="00432025" w:rsidP="0043202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376A7" w:rsidRDefault="000376A7" w:rsidP="0043202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376A7" w:rsidRDefault="000376A7" w:rsidP="004320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2025" w:rsidRPr="004C14FF" w:rsidRDefault="00432025" w:rsidP="0043202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32025" w:rsidRPr="005347C3" w:rsidRDefault="00432025" w:rsidP="004320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C7A1D" w:rsidRDefault="004C7A1D" w:rsidP="004C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1D" w:rsidRDefault="004C7A1D" w:rsidP="004C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1D" w:rsidRPr="0071643D" w:rsidRDefault="0071643D" w:rsidP="00716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43D">
        <w:rPr>
          <w:rFonts w:ascii="Times New Roman" w:hAnsi="Times New Roman" w:cs="Times New Roman"/>
          <w:sz w:val="28"/>
          <w:szCs w:val="28"/>
        </w:rPr>
        <w:t>от 20 декабря 2019 г. № 569-р</w:t>
      </w:r>
    </w:p>
    <w:p w:rsidR="0071643D" w:rsidRPr="0071643D" w:rsidRDefault="0071643D" w:rsidP="00716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43D">
        <w:rPr>
          <w:rFonts w:ascii="Times New Roman" w:hAnsi="Times New Roman" w:cs="Times New Roman"/>
          <w:sz w:val="28"/>
          <w:szCs w:val="28"/>
        </w:rPr>
        <w:t>г. Кызыл</w:t>
      </w:r>
    </w:p>
    <w:p w:rsidR="004C7A1D" w:rsidRDefault="004C7A1D" w:rsidP="004C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1D" w:rsidRDefault="004C7A1D" w:rsidP="004C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A1D" w:rsidRDefault="004C7A1D" w:rsidP="004C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инвестиционного развития Республики </w:t>
      </w:r>
    </w:p>
    <w:p w:rsidR="004C7A1D" w:rsidRDefault="004C7A1D" w:rsidP="004C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Тыва на период до 2024 года </w:t>
      </w:r>
    </w:p>
    <w:p w:rsidR="004C7A1D" w:rsidRDefault="004C7A1D" w:rsidP="004C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1D" w:rsidRDefault="004C7A1D" w:rsidP="004C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1D" w:rsidRPr="004C7A1D" w:rsidRDefault="00DE7F5C" w:rsidP="00DE7F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7A1D" w:rsidRPr="004C7A1D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4C7A1D" w:rsidRPr="004C7A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7A1D" w:rsidRPr="004C7A1D">
        <w:rPr>
          <w:rFonts w:ascii="Times New Roman" w:hAnsi="Times New Roman" w:cs="Times New Roman"/>
          <w:sz w:val="28"/>
          <w:szCs w:val="28"/>
        </w:rPr>
        <w:t xml:space="preserve"> индивидуального плана инвестиционного развития Республики Тыва на период до 2024 года, утвержденного распоряжением Правительства Республики Тыва от 12 декабря 2019 г. № 561-р, следующие изменения: </w:t>
      </w:r>
    </w:p>
    <w:p w:rsidR="004C7A1D" w:rsidRDefault="00F61DB4" w:rsidP="00DE7F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7A1D">
        <w:rPr>
          <w:rFonts w:ascii="Times New Roman" w:hAnsi="Times New Roman" w:cs="Times New Roman"/>
          <w:sz w:val="28"/>
          <w:szCs w:val="28"/>
        </w:rPr>
        <w:t xml:space="preserve">цифры «118 211,8» заменить цифрами «117 561,1»; </w:t>
      </w:r>
    </w:p>
    <w:p w:rsidR="004C7A1D" w:rsidRDefault="00F61DB4" w:rsidP="00DE7F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C7A1D">
        <w:rPr>
          <w:rFonts w:ascii="Times New Roman" w:hAnsi="Times New Roman" w:cs="Times New Roman"/>
          <w:sz w:val="28"/>
          <w:szCs w:val="28"/>
        </w:rPr>
        <w:t xml:space="preserve">цифры «53 003,8» заменить цифрами «52 003,8»; </w:t>
      </w:r>
    </w:p>
    <w:p w:rsidR="004C7A1D" w:rsidRDefault="00F61DB4" w:rsidP="00DE7F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C7A1D">
        <w:rPr>
          <w:rFonts w:ascii="Times New Roman" w:hAnsi="Times New Roman" w:cs="Times New Roman"/>
          <w:sz w:val="28"/>
          <w:szCs w:val="28"/>
        </w:rPr>
        <w:t>цифры «62 358,7» заменить цифрами «62 708».</w:t>
      </w:r>
    </w:p>
    <w:p w:rsidR="004C7A1D" w:rsidRDefault="004C7A1D" w:rsidP="00DE7F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на официальном сайте Республики Тыва в информационно-телекоммуникационной сети «Интернет». </w:t>
      </w:r>
    </w:p>
    <w:p w:rsidR="004C7A1D" w:rsidRDefault="004C7A1D" w:rsidP="004C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1D" w:rsidRDefault="004C7A1D" w:rsidP="004C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1D" w:rsidRDefault="004C7A1D" w:rsidP="004C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1D" w:rsidRDefault="00970766" w:rsidP="004C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4C7A1D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4C7A1D" w:rsidRDefault="00970766" w:rsidP="004C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A1D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4C7A1D">
        <w:rPr>
          <w:rFonts w:ascii="Times New Roman" w:hAnsi="Times New Roman" w:cs="Times New Roman"/>
          <w:sz w:val="28"/>
          <w:szCs w:val="28"/>
        </w:rPr>
        <w:tab/>
      </w:r>
      <w:r w:rsidR="004C7A1D">
        <w:rPr>
          <w:rFonts w:ascii="Times New Roman" w:hAnsi="Times New Roman" w:cs="Times New Roman"/>
          <w:sz w:val="28"/>
          <w:szCs w:val="28"/>
        </w:rPr>
        <w:tab/>
      </w:r>
      <w:r w:rsidR="004C7A1D">
        <w:rPr>
          <w:rFonts w:ascii="Times New Roman" w:hAnsi="Times New Roman" w:cs="Times New Roman"/>
          <w:sz w:val="28"/>
          <w:szCs w:val="28"/>
        </w:rPr>
        <w:tab/>
      </w:r>
      <w:r w:rsidR="004C7A1D">
        <w:rPr>
          <w:rFonts w:ascii="Times New Roman" w:hAnsi="Times New Roman" w:cs="Times New Roman"/>
          <w:sz w:val="28"/>
          <w:szCs w:val="28"/>
        </w:rPr>
        <w:tab/>
      </w:r>
      <w:r w:rsidR="004C7A1D">
        <w:rPr>
          <w:rFonts w:ascii="Times New Roman" w:hAnsi="Times New Roman" w:cs="Times New Roman"/>
          <w:sz w:val="28"/>
          <w:szCs w:val="28"/>
        </w:rPr>
        <w:tab/>
      </w:r>
      <w:r w:rsidR="004C7A1D">
        <w:rPr>
          <w:rFonts w:ascii="Times New Roman" w:hAnsi="Times New Roman" w:cs="Times New Roman"/>
          <w:sz w:val="28"/>
          <w:szCs w:val="28"/>
        </w:rPr>
        <w:tab/>
      </w:r>
      <w:r w:rsidR="004C7A1D">
        <w:rPr>
          <w:rFonts w:ascii="Times New Roman" w:hAnsi="Times New Roman" w:cs="Times New Roman"/>
          <w:sz w:val="28"/>
          <w:szCs w:val="28"/>
        </w:rPr>
        <w:tab/>
        <w:t xml:space="preserve">     А. </w:t>
      </w:r>
      <w:proofErr w:type="spellStart"/>
      <w:r w:rsidR="004C7A1D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 w:rsidR="004C7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1D" w:rsidRDefault="004C7A1D" w:rsidP="004C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1D" w:rsidRPr="004C7A1D" w:rsidRDefault="004C7A1D" w:rsidP="004C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7A1D" w:rsidRPr="004C7A1D" w:rsidSect="004C7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C9" w:rsidRDefault="003734C9" w:rsidP="002A013F">
      <w:pPr>
        <w:spacing w:after="0" w:line="240" w:lineRule="auto"/>
      </w:pPr>
      <w:r>
        <w:separator/>
      </w:r>
    </w:p>
  </w:endnote>
  <w:endnote w:type="continuationSeparator" w:id="0">
    <w:p w:rsidR="003734C9" w:rsidRDefault="003734C9" w:rsidP="002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66" w:rsidRDefault="009707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66" w:rsidRDefault="009707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66" w:rsidRDefault="009707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C9" w:rsidRDefault="003734C9" w:rsidP="002A013F">
      <w:pPr>
        <w:spacing w:after="0" w:line="240" w:lineRule="auto"/>
      </w:pPr>
      <w:r>
        <w:separator/>
      </w:r>
    </w:p>
  </w:footnote>
  <w:footnote w:type="continuationSeparator" w:id="0">
    <w:p w:rsidR="003734C9" w:rsidRDefault="003734C9" w:rsidP="002A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66" w:rsidRDefault="009707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3F" w:rsidRDefault="002A01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66" w:rsidRDefault="009707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A8"/>
    <w:multiLevelType w:val="hybridMultilevel"/>
    <w:tmpl w:val="98522E72"/>
    <w:lvl w:ilvl="0" w:tplc="F26EF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343be0-2012-4dfa-827a-870613f531c4"/>
  </w:docVars>
  <w:rsids>
    <w:rsidRoot w:val="004C7A1D"/>
    <w:rsid w:val="000376A7"/>
    <w:rsid w:val="0006232F"/>
    <w:rsid w:val="000B0668"/>
    <w:rsid w:val="000B74F8"/>
    <w:rsid w:val="00133DFC"/>
    <w:rsid w:val="001C32D8"/>
    <w:rsid w:val="002A013F"/>
    <w:rsid w:val="003734C9"/>
    <w:rsid w:val="00432025"/>
    <w:rsid w:val="004C7A1D"/>
    <w:rsid w:val="00532492"/>
    <w:rsid w:val="0071643D"/>
    <w:rsid w:val="00945535"/>
    <w:rsid w:val="00970766"/>
    <w:rsid w:val="00A465FB"/>
    <w:rsid w:val="00D429AA"/>
    <w:rsid w:val="00DE7F5C"/>
    <w:rsid w:val="00E238E1"/>
    <w:rsid w:val="00F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13F"/>
  </w:style>
  <w:style w:type="paragraph" w:styleId="a6">
    <w:name w:val="footer"/>
    <w:basedOn w:val="a"/>
    <w:link w:val="a7"/>
    <w:uiPriority w:val="99"/>
    <w:semiHidden/>
    <w:unhideWhenUsed/>
    <w:rsid w:val="002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013F"/>
  </w:style>
  <w:style w:type="paragraph" w:styleId="a8">
    <w:name w:val="Balloon Text"/>
    <w:basedOn w:val="a"/>
    <w:link w:val="a9"/>
    <w:uiPriority w:val="99"/>
    <w:semiHidden/>
    <w:unhideWhenUsed/>
    <w:rsid w:val="0043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20B2-13B7-41D1-B577-6EA1CB3A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2019-12-24T04:44:00Z</cp:lastPrinted>
  <dcterms:created xsi:type="dcterms:W3CDTF">2019-12-24T04:44:00Z</dcterms:created>
  <dcterms:modified xsi:type="dcterms:W3CDTF">2019-12-24T04:44:00Z</dcterms:modified>
</cp:coreProperties>
</file>