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CDF" w:rsidRDefault="00FA6CDF" w:rsidP="00FA6CDF">
      <w:pPr>
        <w:spacing w:after="200" w:line="276" w:lineRule="auto"/>
        <w:jc w:val="center"/>
        <w:rPr>
          <w:noProof/>
        </w:rPr>
      </w:pPr>
    </w:p>
    <w:p w:rsidR="00AB4E51" w:rsidRDefault="00AB4E51" w:rsidP="00FA6CDF">
      <w:pPr>
        <w:spacing w:after="200" w:line="276" w:lineRule="auto"/>
        <w:jc w:val="center"/>
        <w:rPr>
          <w:noProof/>
        </w:rPr>
      </w:pPr>
    </w:p>
    <w:p w:rsidR="00AB4E51" w:rsidRDefault="00AB4E51" w:rsidP="00FA6CDF">
      <w:pPr>
        <w:spacing w:after="200" w:line="276" w:lineRule="auto"/>
        <w:jc w:val="center"/>
        <w:rPr>
          <w:lang w:val="en-US"/>
        </w:rPr>
      </w:pPr>
    </w:p>
    <w:p w:rsidR="00FA6CDF" w:rsidRPr="0025472A" w:rsidRDefault="00FA6CDF" w:rsidP="00FA6CDF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FA6CDF" w:rsidRPr="004C14FF" w:rsidRDefault="00FA6CDF" w:rsidP="00FA6CDF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A05BA0" w:rsidRDefault="00A05BA0" w:rsidP="00A05BA0">
      <w:pPr>
        <w:jc w:val="center"/>
        <w:rPr>
          <w:sz w:val="28"/>
          <w:szCs w:val="28"/>
        </w:rPr>
      </w:pPr>
    </w:p>
    <w:p w:rsidR="00A05BA0" w:rsidRDefault="00A05BA0" w:rsidP="00A05BA0">
      <w:pPr>
        <w:jc w:val="center"/>
        <w:rPr>
          <w:sz w:val="28"/>
          <w:szCs w:val="28"/>
        </w:rPr>
      </w:pPr>
    </w:p>
    <w:p w:rsidR="00A05BA0" w:rsidRDefault="00901449" w:rsidP="0090144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</w:t>
      </w:r>
      <w:r w:rsidR="00092F23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2021 г. № 548</w:t>
      </w:r>
    </w:p>
    <w:p w:rsidR="00901449" w:rsidRPr="00A05BA0" w:rsidRDefault="00901449" w:rsidP="0090144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A05BA0" w:rsidRPr="00A05BA0" w:rsidRDefault="00A05BA0" w:rsidP="00A05BA0">
      <w:pPr>
        <w:jc w:val="center"/>
        <w:rPr>
          <w:sz w:val="28"/>
          <w:szCs w:val="28"/>
        </w:rPr>
      </w:pPr>
    </w:p>
    <w:p w:rsidR="00A05BA0" w:rsidRDefault="00A05BA0" w:rsidP="00A05BA0">
      <w:pPr>
        <w:jc w:val="center"/>
        <w:rPr>
          <w:b/>
          <w:sz w:val="28"/>
          <w:szCs w:val="28"/>
        </w:rPr>
      </w:pPr>
      <w:r w:rsidRPr="00A05BA0">
        <w:rPr>
          <w:b/>
          <w:sz w:val="28"/>
          <w:szCs w:val="28"/>
        </w:rPr>
        <w:t xml:space="preserve">Об утверждении государственной </w:t>
      </w:r>
    </w:p>
    <w:p w:rsidR="00A05BA0" w:rsidRDefault="00A05BA0" w:rsidP="00A05BA0">
      <w:pPr>
        <w:jc w:val="center"/>
        <w:rPr>
          <w:b/>
          <w:sz w:val="28"/>
          <w:szCs w:val="28"/>
        </w:rPr>
      </w:pPr>
      <w:r w:rsidRPr="00A05BA0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  <w:r w:rsidRPr="00A05BA0">
        <w:rPr>
          <w:b/>
          <w:sz w:val="28"/>
          <w:szCs w:val="28"/>
        </w:rPr>
        <w:t xml:space="preserve">Республики Тыва «Развитие </w:t>
      </w:r>
    </w:p>
    <w:p w:rsidR="00A05BA0" w:rsidRDefault="00A05BA0" w:rsidP="00A05BA0">
      <w:pPr>
        <w:jc w:val="center"/>
        <w:rPr>
          <w:b/>
          <w:sz w:val="28"/>
          <w:szCs w:val="28"/>
        </w:rPr>
      </w:pPr>
      <w:r w:rsidRPr="00A05BA0">
        <w:rPr>
          <w:b/>
          <w:sz w:val="28"/>
          <w:szCs w:val="28"/>
        </w:rPr>
        <w:t>внешнеэкономической</w:t>
      </w:r>
      <w:r>
        <w:rPr>
          <w:b/>
          <w:sz w:val="28"/>
          <w:szCs w:val="28"/>
        </w:rPr>
        <w:t xml:space="preserve"> </w:t>
      </w:r>
      <w:r w:rsidRPr="00A05BA0">
        <w:rPr>
          <w:b/>
          <w:sz w:val="28"/>
          <w:szCs w:val="28"/>
        </w:rPr>
        <w:t xml:space="preserve">деятельности и </w:t>
      </w:r>
    </w:p>
    <w:p w:rsidR="00A05BA0" w:rsidRPr="00A05BA0" w:rsidRDefault="00A05BA0" w:rsidP="00A05BA0">
      <w:pPr>
        <w:jc w:val="center"/>
        <w:rPr>
          <w:b/>
          <w:sz w:val="28"/>
          <w:szCs w:val="28"/>
        </w:rPr>
      </w:pPr>
      <w:r w:rsidRPr="00A05BA0">
        <w:rPr>
          <w:b/>
          <w:sz w:val="28"/>
          <w:szCs w:val="28"/>
        </w:rPr>
        <w:t>туризма</w:t>
      </w:r>
      <w:r>
        <w:rPr>
          <w:b/>
          <w:sz w:val="28"/>
          <w:szCs w:val="28"/>
        </w:rPr>
        <w:t xml:space="preserve"> </w:t>
      </w:r>
      <w:r w:rsidRPr="00A05BA0">
        <w:rPr>
          <w:b/>
          <w:sz w:val="28"/>
          <w:szCs w:val="28"/>
        </w:rPr>
        <w:t>Республики Тыва</w:t>
      </w:r>
      <w:r>
        <w:rPr>
          <w:b/>
          <w:sz w:val="28"/>
          <w:szCs w:val="28"/>
        </w:rPr>
        <w:t xml:space="preserve"> </w:t>
      </w:r>
      <w:r w:rsidRPr="00A05BA0">
        <w:rPr>
          <w:b/>
          <w:sz w:val="28"/>
          <w:szCs w:val="28"/>
        </w:rPr>
        <w:t>на 2022-2025 годы»</w:t>
      </w:r>
    </w:p>
    <w:p w:rsidR="00A05BA0" w:rsidRDefault="00A05BA0" w:rsidP="00A05BA0">
      <w:pPr>
        <w:jc w:val="center"/>
        <w:rPr>
          <w:sz w:val="28"/>
          <w:szCs w:val="28"/>
        </w:rPr>
      </w:pPr>
    </w:p>
    <w:p w:rsidR="00A05BA0" w:rsidRPr="00A05BA0" w:rsidRDefault="00A05BA0" w:rsidP="00A05BA0">
      <w:pPr>
        <w:jc w:val="center"/>
        <w:rPr>
          <w:sz w:val="28"/>
          <w:szCs w:val="28"/>
        </w:rPr>
      </w:pPr>
    </w:p>
    <w:p w:rsidR="00A05BA0" w:rsidRPr="00A05BA0" w:rsidRDefault="00A05BA0" w:rsidP="00A05BA0">
      <w:pPr>
        <w:spacing w:line="360" w:lineRule="atLeast"/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В целях обеспечения единой государственной политики в сфере внешнеэкономических, международных и межрегиональных связей и туризма, координации деятельности органов исполнительной власти Республики Тыва в вышеуказанных сферах Правительство Республики Тыва ПОСТАНОВЛЯЕТ:</w:t>
      </w:r>
    </w:p>
    <w:p w:rsidR="00A05BA0" w:rsidRPr="00A05BA0" w:rsidRDefault="00A05BA0" w:rsidP="00A05BA0">
      <w:pPr>
        <w:spacing w:line="360" w:lineRule="atLeast"/>
        <w:ind w:firstLine="709"/>
        <w:jc w:val="both"/>
        <w:rPr>
          <w:sz w:val="28"/>
          <w:szCs w:val="28"/>
        </w:rPr>
      </w:pPr>
    </w:p>
    <w:p w:rsidR="00A05BA0" w:rsidRPr="00A05BA0" w:rsidRDefault="00A05BA0" w:rsidP="00A05BA0">
      <w:pPr>
        <w:spacing w:line="360" w:lineRule="atLeast"/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1. Утвердить прилагаемую государственную программу Республики Тыва «Развитие внешнеэкономической деятельности и туризма Республики Тыва на 2022-2025 годы» (далее – Программа).</w:t>
      </w:r>
    </w:p>
    <w:p w:rsidR="00A05BA0" w:rsidRPr="00A05BA0" w:rsidRDefault="00A05BA0" w:rsidP="00A05BA0">
      <w:pPr>
        <w:spacing w:line="360" w:lineRule="atLeast"/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2. Органам исполнительной власти Республики Тыва – исполнителям основных мероприятий Программы обеспечить выполнение мероприятий Программы.</w:t>
      </w:r>
    </w:p>
    <w:p w:rsidR="00A05BA0" w:rsidRPr="00A05BA0" w:rsidRDefault="00A05BA0" w:rsidP="00A05BA0">
      <w:pPr>
        <w:spacing w:line="360" w:lineRule="atLeast"/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3. Рекомендовать органам местного самоуправления муниципальных районов и городских округов Республики Тыва принять участие в реализации Программы и разработать аналогичные муниципальные программы.</w:t>
      </w:r>
    </w:p>
    <w:p w:rsidR="00A05BA0" w:rsidRDefault="00A05BA0" w:rsidP="00A05BA0">
      <w:pPr>
        <w:spacing w:line="360" w:lineRule="atLeast"/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4.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A05BA0" w:rsidRDefault="00A05BA0" w:rsidP="00A05BA0">
      <w:pPr>
        <w:spacing w:line="360" w:lineRule="atLeast"/>
        <w:ind w:firstLine="709"/>
        <w:jc w:val="both"/>
        <w:rPr>
          <w:sz w:val="28"/>
          <w:szCs w:val="28"/>
        </w:rPr>
      </w:pPr>
    </w:p>
    <w:p w:rsidR="00A05BA0" w:rsidRPr="00A05BA0" w:rsidRDefault="00A05BA0" w:rsidP="00A05BA0">
      <w:pPr>
        <w:spacing w:line="360" w:lineRule="atLeast"/>
        <w:ind w:firstLine="709"/>
        <w:jc w:val="both"/>
        <w:rPr>
          <w:sz w:val="28"/>
          <w:szCs w:val="28"/>
        </w:rPr>
      </w:pPr>
    </w:p>
    <w:p w:rsidR="00A05BA0" w:rsidRPr="00A05BA0" w:rsidRDefault="00A05BA0" w:rsidP="00A05BA0">
      <w:pPr>
        <w:spacing w:line="360" w:lineRule="atLeast"/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lastRenderedPageBreak/>
        <w:t>5. Контроль за исполнением настоящего постановления возложить на Министерство по внешнеэкономическим связям и туризму Республики Тыва.</w:t>
      </w:r>
    </w:p>
    <w:p w:rsidR="00A05BA0" w:rsidRPr="00DD7ACA" w:rsidRDefault="00A05BA0" w:rsidP="00A05BA0">
      <w:pPr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A05BA0" w:rsidRPr="00DD7ACA" w:rsidRDefault="00A05BA0" w:rsidP="00A05BA0">
      <w:pPr>
        <w:rPr>
          <w:rFonts w:eastAsia="Calibri"/>
          <w:sz w:val="28"/>
          <w:szCs w:val="28"/>
          <w:lang w:eastAsia="en-US"/>
        </w:rPr>
      </w:pPr>
    </w:p>
    <w:p w:rsidR="00A05BA0" w:rsidRPr="00DD7ACA" w:rsidRDefault="00A05BA0" w:rsidP="00A05BA0">
      <w:pPr>
        <w:rPr>
          <w:rFonts w:eastAsia="Calibri"/>
          <w:sz w:val="28"/>
          <w:szCs w:val="28"/>
          <w:lang w:eastAsia="en-US"/>
        </w:rPr>
      </w:pPr>
    </w:p>
    <w:p w:rsidR="00A05BA0" w:rsidRPr="00DD7ACA" w:rsidRDefault="00A05BA0" w:rsidP="00A05BA0">
      <w:pPr>
        <w:rPr>
          <w:rFonts w:eastAsia="Calibri"/>
          <w:sz w:val="28"/>
          <w:szCs w:val="28"/>
          <w:lang w:eastAsia="en-US"/>
        </w:rPr>
      </w:pPr>
      <w:r w:rsidRPr="00DD7ACA">
        <w:rPr>
          <w:rFonts w:eastAsia="Calibri"/>
          <w:sz w:val="28"/>
          <w:szCs w:val="28"/>
          <w:lang w:eastAsia="en-US"/>
        </w:rPr>
        <w:t xml:space="preserve">       Исполняющий обязанности </w:t>
      </w:r>
    </w:p>
    <w:p w:rsidR="00A05BA0" w:rsidRPr="00DD7ACA" w:rsidRDefault="00A05BA0" w:rsidP="00A05BA0">
      <w:pPr>
        <w:rPr>
          <w:rFonts w:eastAsia="Calibri"/>
          <w:sz w:val="28"/>
          <w:szCs w:val="28"/>
          <w:lang w:eastAsia="en-US"/>
        </w:rPr>
      </w:pPr>
      <w:r w:rsidRPr="00DD7ACA">
        <w:rPr>
          <w:rFonts w:eastAsia="Calibri"/>
          <w:sz w:val="28"/>
          <w:szCs w:val="28"/>
          <w:lang w:eastAsia="en-US"/>
        </w:rPr>
        <w:t xml:space="preserve">первого заместителя Председателя </w:t>
      </w:r>
    </w:p>
    <w:p w:rsidR="00A05BA0" w:rsidRPr="00DD7ACA" w:rsidRDefault="00A05BA0" w:rsidP="00A05BA0">
      <w:pPr>
        <w:rPr>
          <w:sz w:val="28"/>
          <w:szCs w:val="28"/>
        </w:rPr>
      </w:pPr>
      <w:r w:rsidRPr="00DD7ACA">
        <w:rPr>
          <w:rFonts w:eastAsia="Calibri"/>
          <w:sz w:val="28"/>
          <w:szCs w:val="28"/>
          <w:lang w:eastAsia="en-US"/>
        </w:rPr>
        <w:t xml:space="preserve">   Правительства Республики Тыва</w:t>
      </w:r>
      <w:r w:rsidRPr="00DD7ACA">
        <w:rPr>
          <w:rFonts w:eastAsia="Calibri"/>
          <w:sz w:val="28"/>
          <w:szCs w:val="28"/>
          <w:lang w:eastAsia="en-US"/>
        </w:rPr>
        <w:tab/>
        <w:t xml:space="preserve">                                                                  А. </w:t>
      </w:r>
      <w:proofErr w:type="spellStart"/>
      <w:r w:rsidRPr="00DD7ACA">
        <w:rPr>
          <w:rFonts w:eastAsia="Calibri"/>
          <w:sz w:val="28"/>
          <w:szCs w:val="28"/>
          <w:lang w:eastAsia="en-US"/>
        </w:rPr>
        <w:t>Брокерт</w:t>
      </w:r>
      <w:proofErr w:type="spellEnd"/>
    </w:p>
    <w:p w:rsidR="00A05BA0" w:rsidRPr="0027641A" w:rsidRDefault="00A05BA0" w:rsidP="00A05B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05BA0" w:rsidRPr="0027641A" w:rsidRDefault="00A05BA0" w:rsidP="00A05BA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  <w:sectPr w:rsidR="00A05BA0" w:rsidRPr="0027641A" w:rsidSect="00A05BA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05BA0" w:rsidRDefault="00A05BA0" w:rsidP="00A05BA0">
      <w:pPr>
        <w:spacing w:after="200" w:line="276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A05BA0" w:rsidRDefault="00A05BA0" w:rsidP="00A05BA0">
      <w:pPr>
        <w:pStyle w:val="ConsPlusTitle"/>
        <w:ind w:left="6372"/>
        <w:jc w:val="center"/>
        <w:rPr>
          <w:rFonts w:ascii="Times New Roman" w:hAnsi="Times New Roman" w:cs="Times New Roman"/>
          <w:b w:val="0"/>
          <w:sz w:val="28"/>
          <w:szCs w:val="28"/>
        </w:rPr>
        <w:sectPr w:rsidR="00A05BA0" w:rsidSect="00C30CE3">
          <w:type w:val="continuous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A05BA0" w:rsidRPr="0027641A" w:rsidRDefault="00A05BA0" w:rsidP="00A05BA0">
      <w:pPr>
        <w:pStyle w:val="ConsPlusTitle"/>
        <w:ind w:left="637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641A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Утверждена</w:t>
      </w:r>
    </w:p>
    <w:p w:rsidR="00A05BA0" w:rsidRPr="0027641A" w:rsidRDefault="00A05BA0" w:rsidP="00A05BA0">
      <w:pPr>
        <w:pStyle w:val="ConsPlusTitle"/>
        <w:ind w:left="637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641A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</w:t>
      </w:r>
    </w:p>
    <w:p w:rsidR="00A05BA0" w:rsidRPr="0027641A" w:rsidRDefault="00A05BA0" w:rsidP="00A05BA0">
      <w:pPr>
        <w:pStyle w:val="ConsPlusTitle"/>
        <w:ind w:left="637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641A">
        <w:rPr>
          <w:rFonts w:ascii="Times New Roman" w:hAnsi="Times New Roman" w:cs="Times New Roman"/>
          <w:b w:val="0"/>
          <w:sz w:val="28"/>
          <w:szCs w:val="28"/>
        </w:rPr>
        <w:t>Республики Тыва</w:t>
      </w:r>
    </w:p>
    <w:p w:rsidR="00901449" w:rsidRDefault="00901449" w:rsidP="00901449">
      <w:pPr>
        <w:spacing w:line="360" w:lineRule="auto"/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от 1</w:t>
      </w:r>
      <w:r w:rsidR="005505EF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2021 г. № 548</w:t>
      </w:r>
    </w:p>
    <w:p w:rsidR="00A05BA0" w:rsidRPr="0027641A" w:rsidRDefault="00A05BA0" w:rsidP="00A05BA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05BA0" w:rsidRPr="00A05BA0" w:rsidRDefault="00A05BA0" w:rsidP="00A05B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5BA0">
        <w:rPr>
          <w:rFonts w:ascii="Times New Roman" w:hAnsi="Times New Roman" w:cs="Times New Roman"/>
          <w:sz w:val="28"/>
          <w:szCs w:val="28"/>
        </w:rPr>
        <w:t xml:space="preserve">ГОСУДАРСТВЕННАЯ ПРОГРАММА </w:t>
      </w:r>
    </w:p>
    <w:p w:rsidR="00A05BA0" w:rsidRPr="00A05BA0" w:rsidRDefault="00A05BA0" w:rsidP="00A05B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5BA0">
        <w:rPr>
          <w:rFonts w:ascii="Times New Roman" w:hAnsi="Times New Roman" w:cs="Times New Roman"/>
          <w:b w:val="0"/>
          <w:sz w:val="28"/>
          <w:szCs w:val="28"/>
        </w:rPr>
        <w:t xml:space="preserve">Республики Тыва «Развитие внешнеэкономической </w:t>
      </w:r>
    </w:p>
    <w:p w:rsidR="00A05BA0" w:rsidRPr="00A05BA0" w:rsidRDefault="00A05BA0" w:rsidP="00A05B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5BA0">
        <w:rPr>
          <w:rFonts w:ascii="Times New Roman" w:hAnsi="Times New Roman" w:cs="Times New Roman"/>
          <w:b w:val="0"/>
          <w:sz w:val="28"/>
          <w:szCs w:val="28"/>
        </w:rPr>
        <w:t xml:space="preserve">деятельности и туризма Республики Тыва </w:t>
      </w:r>
    </w:p>
    <w:p w:rsidR="00A05BA0" w:rsidRPr="00A05BA0" w:rsidRDefault="00A05BA0" w:rsidP="00A05BA0">
      <w:pPr>
        <w:pStyle w:val="ConsPlusTitle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A05BA0">
        <w:rPr>
          <w:rFonts w:ascii="Times New Roman" w:hAnsi="Times New Roman" w:cs="Times New Roman"/>
          <w:b w:val="0"/>
          <w:sz w:val="28"/>
          <w:szCs w:val="28"/>
        </w:rPr>
        <w:t>на 2022-2025 годы»</w:t>
      </w:r>
    </w:p>
    <w:p w:rsidR="00A05BA0" w:rsidRPr="00A05BA0" w:rsidRDefault="00A05BA0" w:rsidP="00A05B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05BA0" w:rsidRPr="00A05BA0" w:rsidRDefault="00A05BA0" w:rsidP="00A05B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5BA0">
        <w:rPr>
          <w:rFonts w:ascii="Times New Roman" w:hAnsi="Times New Roman" w:cs="Times New Roman"/>
          <w:caps/>
          <w:sz w:val="24"/>
          <w:szCs w:val="24"/>
        </w:rPr>
        <w:t xml:space="preserve">П а с п о р т </w:t>
      </w:r>
    </w:p>
    <w:p w:rsidR="00A05BA0" w:rsidRDefault="00A05BA0" w:rsidP="00A05BA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05BA0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государственной программы Республики Тыва </w:t>
      </w:r>
    </w:p>
    <w:p w:rsidR="00A05BA0" w:rsidRDefault="00A05BA0" w:rsidP="00A05BA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05BA0">
        <w:rPr>
          <w:rFonts w:ascii="Times New Roman" w:hAnsi="Times New Roman" w:cs="Times New Roman"/>
          <w:b w:val="0"/>
          <w:sz w:val="24"/>
          <w:szCs w:val="24"/>
        </w:rPr>
        <w:t xml:space="preserve">«Развитие внешнеэкономической деятельности </w:t>
      </w:r>
    </w:p>
    <w:p w:rsidR="00A05BA0" w:rsidRDefault="00A05BA0" w:rsidP="00A05BA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05BA0">
        <w:rPr>
          <w:rFonts w:ascii="Times New Roman" w:hAnsi="Times New Roman" w:cs="Times New Roman"/>
          <w:b w:val="0"/>
          <w:sz w:val="24"/>
          <w:szCs w:val="24"/>
        </w:rPr>
        <w:t>и туризма Республики Тыва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05BA0">
        <w:rPr>
          <w:rFonts w:ascii="Times New Roman" w:hAnsi="Times New Roman" w:cs="Times New Roman"/>
          <w:b w:val="0"/>
          <w:sz w:val="24"/>
          <w:szCs w:val="24"/>
        </w:rPr>
        <w:t>на 2022-2025 годы»</w:t>
      </w:r>
    </w:p>
    <w:p w:rsidR="00A05BA0" w:rsidRPr="0027641A" w:rsidRDefault="00A05BA0" w:rsidP="00A05BA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05BA0">
        <w:rPr>
          <w:rFonts w:ascii="Times New Roman" w:hAnsi="Times New Roman" w:cs="Times New Roman"/>
          <w:b w:val="0"/>
          <w:sz w:val="24"/>
          <w:szCs w:val="24"/>
        </w:rPr>
        <w:t xml:space="preserve"> (далее – Программа)</w:t>
      </w:r>
    </w:p>
    <w:p w:rsidR="00A05BA0" w:rsidRPr="0027641A" w:rsidRDefault="00A05BA0" w:rsidP="00A05BA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10"/>
        <w:gridCol w:w="6884"/>
      </w:tblGrid>
      <w:tr w:rsidR="00A05BA0" w:rsidRPr="0027641A" w:rsidTr="00A05BA0">
        <w:tc>
          <w:tcPr>
            <w:tcW w:w="3227" w:type="dxa"/>
          </w:tcPr>
          <w:p w:rsidR="00A05BA0" w:rsidRPr="0027641A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заказчик Программы</w:t>
            </w:r>
          </w:p>
          <w:p w:rsidR="00A05BA0" w:rsidRPr="0027641A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A05BA0" w:rsidRDefault="00A05BA0" w:rsidP="00A05BA0">
            <w:pPr>
              <w:jc w:val="right"/>
            </w:pPr>
            <w:r w:rsidRPr="00697ED2">
              <w:t>–</w:t>
            </w:r>
          </w:p>
        </w:tc>
        <w:tc>
          <w:tcPr>
            <w:tcW w:w="6884" w:type="dxa"/>
          </w:tcPr>
          <w:p w:rsidR="00A05BA0" w:rsidRPr="0027641A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Министерство по внешнеэкономическим связям и туризму Республики Тыва</w:t>
            </w:r>
          </w:p>
        </w:tc>
      </w:tr>
      <w:tr w:rsidR="00A05BA0" w:rsidRPr="0027641A" w:rsidTr="00A05BA0">
        <w:tc>
          <w:tcPr>
            <w:tcW w:w="3227" w:type="dxa"/>
          </w:tcPr>
          <w:p w:rsidR="00A05BA0" w:rsidRPr="0027641A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Программы</w:t>
            </w:r>
          </w:p>
          <w:p w:rsidR="00A05BA0" w:rsidRPr="0027641A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A05BA0" w:rsidRDefault="00A05BA0" w:rsidP="00A05BA0">
            <w:pPr>
              <w:jc w:val="right"/>
            </w:pPr>
            <w:r w:rsidRPr="00697ED2">
              <w:t>–</w:t>
            </w:r>
          </w:p>
        </w:tc>
        <w:tc>
          <w:tcPr>
            <w:tcW w:w="6884" w:type="dxa"/>
          </w:tcPr>
          <w:p w:rsidR="00A05BA0" w:rsidRPr="0027641A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Министерство по внешнеэкономическим связям и туризму Республики Тыва</w:t>
            </w:r>
          </w:p>
        </w:tc>
      </w:tr>
      <w:tr w:rsidR="00A05BA0" w:rsidRPr="0027641A" w:rsidTr="00A05BA0">
        <w:tc>
          <w:tcPr>
            <w:tcW w:w="3227" w:type="dxa"/>
          </w:tcPr>
          <w:p w:rsidR="00A05BA0" w:rsidRPr="0027641A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  <w:p w:rsidR="00A05BA0" w:rsidRPr="0027641A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A05BA0" w:rsidRDefault="00A05BA0" w:rsidP="00A05BA0">
            <w:pPr>
              <w:jc w:val="right"/>
            </w:pPr>
            <w:r w:rsidRPr="00697ED2">
              <w:t>–</w:t>
            </w:r>
          </w:p>
        </w:tc>
        <w:tc>
          <w:tcPr>
            <w:tcW w:w="6884" w:type="dxa"/>
          </w:tcPr>
          <w:p w:rsidR="00A05BA0" w:rsidRPr="0027641A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05BA0" w:rsidRPr="0027641A" w:rsidTr="00A05BA0">
        <w:tc>
          <w:tcPr>
            <w:tcW w:w="3227" w:type="dxa"/>
          </w:tcPr>
          <w:p w:rsidR="00A05BA0" w:rsidRPr="0027641A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310" w:type="dxa"/>
          </w:tcPr>
          <w:p w:rsidR="00A05BA0" w:rsidRDefault="00A05BA0" w:rsidP="00A05BA0">
            <w:pPr>
              <w:jc w:val="right"/>
            </w:pPr>
            <w:r w:rsidRPr="00697ED2">
              <w:t>–</w:t>
            </w:r>
          </w:p>
        </w:tc>
        <w:tc>
          <w:tcPr>
            <w:tcW w:w="6884" w:type="dxa"/>
          </w:tcPr>
          <w:p w:rsidR="00A05BA0" w:rsidRPr="0027641A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ГАУ «Информационный центр туризма Республики Тыва», субъекты деятельности в сфере туризма, Торгово-промышленная палата Республики Тыва (по согласованию), субъекты малого и среднего предпринимательства (по согласованию)</w:t>
            </w:r>
          </w:p>
          <w:p w:rsidR="00A05BA0" w:rsidRPr="0027641A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BA0" w:rsidRPr="0027641A" w:rsidTr="00A05BA0">
        <w:tc>
          <w:tcPr>
            <w:tcW w:w="3227" w:type="dxa"/>
          </w:tcPr>
          <w:p w:rsidR="00A05BA0" w:rsidRPr="0027641A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310" w:type="dxa"/>
          </w:tcPr>
          <w:p w:rsidR="00A05BA0" w:rsidRDefault="00A05BA0" w:rsidP="00A05BA0">
            <w:pPr>
              <w:jc w:val="right"/>
            </w:pPr>
            <w:r w:rsidRPr="00697ED2">
              <w:t>–</w:t>
            </w:r>
          </w:p>
        </w:tc>
        <w:tc>
          <w:tcPr>
            <w:tcW w:w="6884" w:type="dxa"/>
          </w:tcPr>
          <w:p w:rsidR="00A05BA0" w:rsidRPr="0027641A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международного, межрегионального сотрудничества и внешнеэкономической деятельности»;</w:t>
            </w:r>
          </w:p>
          <w:p w:rsidR="00A05BA0" w:rsidRPr="0027641A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туризма в Республике Тыва»</w:t>
            </w:r>
          </w:p>
          <w:p w:rsidR="00A05BA0" w:rsidRPr="0027641A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BA0" w:rsidRPr="0027641A" w:rsidTr="00A05BA0">
        <w:tc>
          <w:tcPr>
            <w:tcW w:w="3227" w:type="dxa"/>
          </w:tcPr>
          <w:p w:rsidR="00A05BA0" w:rsidRPr="0027641A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310" w:type="dxa"/>
          </w:tcPr>
          <w:p w:rsidR="00A05BA0" w:rsidRDefault="00A05BA0" w:rsidP="00A05BA0">
            <w:pPr>
              <w:jc w:val="right"/>
            </w:pPr>
            <w:r w:rsidRPr="00697ED2">
              <w:t>–</w:t>
            </w:r>
          </w:p>
        </w:tc>
        <w:tc>
          <w:tcPr>
            <w:tcW w:w="6884" w:type="dxa"/>
          </w:tcPr>
          <w:p w:rsidR="00A05BA0" w:rsidRPr="0027641A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для совершенствования и развития международного, межрегионального сотрудничества и внешнеэкономической деятельности Республики Тыва;</w:t>
            </w:r>
          </w:p>
          <w:p w:rsidR="00A05BA0" w:rsidRPr="0027641A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современного эффективного, конкурентоспособного туристского рынка;</w:t>
            </w:r>
          </w:p>
          <w:p w:rsidR="00A05BA0" w:rsidRPr="0027641A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внутреннего и въездного туризма, создание благоприятных условий для развития туристской индустрии</w:t>
            </w:r>
          </w:p>
          <w:p w:rsidR="00A05BA0" w:rsidRPr="0027641A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BA0" w:rsidRPr="0027641A" w:rsidTr="00A05BA0">
        <w:tc>
          <w:tcPr>
            <w:tcW w:w="3227" w:type="dxa"/>
          </w:tcPr>
          <w:p w:rsidR="00A05BA0" w:rsidRPr="0027641A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310" w:type="dxa"/>
          </w:tcPr>
          <w:p w:rsidR="00A05BA0" w:rsidRDefault="00A05BA0" w:rsidP="00A05BA0">
            <w:pPr>
              <w:jc w:val="right"/>
            </w:pPr>
            <w:r w:rsidRPr="00697ED2">
              <w:t>–</w:t>
            </w:r>
          </w:p>
        </w:tc>
        <w:tc>
          <w:tcPr>
            <w:tcW w:w="6884" w:type="dxa"/>
          </w:tcPr>
          <w:p w:rsidR="00A05BA0" w:rsidRPr="0027641A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формирование экономических, организационных, правовых и иных условий для развития и расширения международных, межрегиональных и внешнеэкономических связей со странами дальнего и ближнего зарубежья, субъектами Российской Федерации, направленных на социально-экономическое развитие республики, повышение их эффективности, продвижение товаров и услуг республики на внешние рынки;</w:t>
            </w:r>
          </w:p>
          <w:p w:rsid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стимулирование увеличения экспорта продукции, производимой предприятиями Республики Тыва;</w:t>
            </w:r>
          </w:p>
          <w:p w:rsidR="00A05BA0" w:rsidRPr="0027641A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инфраструктуры внешнеэкономической деятельности на основе имеющихся преимуществ Республики Тыва и привлечение инвестиций для ее развития;</w:t>
            </w:r>
          </w:p>
          <w:p w:rsidR="00A05BA0" w:rsidRPr="0027641A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формирование развитой системы информационного обеспечения участников внешнеэкономической деятельности;</w:t>
            </w:r>
          </w:p>
          <w:p w:rsidR="00A05BA0" w:rsidRPr="0027641A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содействие в установлении международных и межрегиональных связей между субъектами малого и среднего предпринимательства Республики Тыва;</w:t>
            </w:r>
          </w:p>
          <w:p w:rsidR="00A05BA0" w:rsidRPr="0027641A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населения республики путем увеличения доступности туристских услуг;</w:t>
            </w:r>
          </w:p>
          <w:p w:rsidR="00A05BA0" w:rsidRPr="0027641A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туристской инфраструктуры, в том числе сопутствующей (транспорт, общественное питание, индустрия развлечений и др.)</w:t>
            </w:r>
          </w:p>
          <w:p w:rsidR="00A05BA0" w:rsidRPr="0027641A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BA0" w:rsidRPr="0027641A" w:rsidTr="00A05BA0">
        <w:tc>
          <w:tcPr>
            <w:tcW w:w="3227" w:type="dxa"/>
          </w:tcPr>
          <w:p w:rsidR="00A05BA0" w:rsidRPr="0027641A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Важнейшие основные целевые индикаторы Программы</w:t>
            </w:r>
          </w:p>
        </w:tc>
        <w:tc>
          <w:tcPr>
            <w:tcW w:w="310" w:type="dxa"/>
          </w:tcPr>
          <w:p w:rsidR="00A05BA0" w:rsidRDefault="00A05BA0" w:rsidP="00A05BA0">
            <w:pPr>
              <w:jc w:val="right"/>
            </w:pPr>
            <w:r w:rsidRPr="00697ED2">
              <w:t>–</w:t>
            </w:r>
          </w:p>
        </w:tc>
        <w:tc>
          <w:tcPr>
            <w:tcW w:w="6884" w:type="dxa"/>
          </w:tcPr>
          <w:p w:rsidR="00A05BA0" w:rsidRPr="0027641A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объем внешнеторгового оборота в стоимостном выражении, млн. дол. США;</w:t>
            </w:r>
          </w:p>
          <w:p w:rsidR="00A05BA0" w:rsidRPr="0027641A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объем экспорта в стоимостном выражении, млн. дол. США;</w:t>
            </w:r>
          </w:p>
          <w:p w:rsidR="00A05BA0" w:rsidRPr="0027641A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объем импорта в стоимостном выражении, млн. дол. США;</w:t>
            </w:r>
          </w:p>
          <w:p w:rsidR="00A05BA0" w:rsidRPr="0027641A" w:rsidRDefault="00A05BA0" w:rsidP="00A05BA0">
            <w:r w:rsidRPr="0027641A">
              <w:t>туристский поток, тыс. человек;</w:t>
            </w:r>
          </w:p>
          <w:p w:rsidR="00A05BA0" w:rsidRPr="0027641A" w:rsidRDefault="00A05BA0" w:rsidP="00A05BA0">
            <w:r w:rsidRPr="0027641A">
              <w:t>объем налоговых поступлений в консолидированный бюджет Республики Тыва, млн. рублей;</w:t>
            </w:r>
          </w:p>
          <w:p w:rsidR="00A05BA0" w:rsidRPr="0027641A" w:rsidRDefault="00A05BA0" w:rsidP="00A05BA0">
            <w:r w:rsidRPr="0027641A">
              <w:t>объем платных услуг от туристско-рекреационной деятельности, млн. рублей</w:t>
            </w:r>
          </w:p>
          <w:p w:rsidR="00A05BA0" w:rsidRPr="0027641A" w:rsidRDefault="00A05BA0" w:rsidP="00A05BA0"/>
        </w:tc>
      </w:tr>
      <w:tr w:rsidR="00A05BA0" w:rsidRPr="0027641A" w:rsidTr="00A05BA0">
        <w:tc>
          <w:tcPr>
            <w:tcW w:w="3227" w:type="dxa"/>
          </w:tcPr>
          <w:p w:rsidR="00A05BA0" w:rsidRPr="0027641A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310" w:type="dxa"/>
          </w:tcPr>
          <w:p w:rsidR="00A05BA0" w:rsidRDefault="00A05BA0" w:rsidP="00A05BA0">
            <w:pPr>
              <w:jc w:val="right"/>
            </w:pPr>
            <w:r w:rsidRPr="00697ED2">
              <w:t>–</w:t>
            </w:r>
          </w:p>
        </w:tc>
        <w:tc>
          <w:tcPr>
            <w:tcW w:w="6884" w:type="dxa"/>
          </w:tcPr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Программы не выделяются.</w:t>
            </w:r>
          </w:p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Сроки реализации: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BA0" w:rsidRPr="0027641A" w:rsidTr="00A05BA0">
        <w:tc>
          <w:tcPr>
            <w:tcW w:w="3227" w:type="dxa"/>
          </w:tcPr>
          <w:p w:rsidR="00A05BA0" w:rsidRPr="0027641A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10" w:type="dxa"/>
          </w:tcPr>
          <w:p w:rsidR="00A05BA0" w:rsidRDefault="00A05BA0" w:rsidP="00A05BA0">
            <w:pPr>
              <w:jc w:val="right"/>
            </w:pPr>
            <w:r w:rsidRPr="00697ED2">
              <w:t>–</w:t>
            </w:r>
          </w:p>
        </w:tc>
        <w:tc>
          <w:tcPr>
            <w:tcW w:w="6884" w:type="dxa"/>
          </w:tcPr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составит 1 114942,5 тыс. рублей, в том числе по годам:</w:t>
            </w:r>
          </w:p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2022 год – 226 563,7 тыс. рублей;</w:t>
            </w:r>
          </w:p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2023 год – 137 901,2 тыс. рублей;</w:t>
            </w:r>
          </w:p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2024 год – 720 238,8 тыс. рублей;</w:t>
            </w:r>
          </w:p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2025 год – 30 238,8 тыс. рублей;</w:t>
            </w:r>
          </w:p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308 400,0 тыс. рублей, в том числе:</w:t>
            </w:r>
          </w:p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2022 год – 198 000,0 тыс. рублей;</w:t>
            </w:r>
          </w:p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2023 год – 110 400,0 тыс. рублей;</w:t>
            </w:r>
          </w:p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2024 год – 0 тыс. рублей;</w:t>
            </w:r>
          </w:p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2025 год – 0 тыс. рублей;</w:t>
            </w:r>
          </w:p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Тыва – 116 542,5 тыс. рублей, в том числе:</w:t>
            </w:r>
          </w:p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2022 год – 28 563,7 тыс. рублей;</w:t>
            </w:r>
          </w:p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2023 год – 27 501,2 тыс. рублей;</w:t>
            </w:r>
          </w:p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2024 год – 30 238,8 тыс. рублей;</w:t>
            </w:r>
          </w:p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2025 год – 30 238,8 тыс. рублей;</w:t>
            </w:r>
          </w:p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 – 690 000,0 тыс. рублей, в том числе:</w:t>
            </w:r>
          </w:p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2022 год – 0 тыс. рублей;</w:t>
            </w:r>
          </w:p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2023 год – 0 тыс. рублей;</w:t>
            </w:r>
          </w:p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2024 год – 690 000,0 тыс. рублей;</w:t>
            </w:r>
          </w:p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2025 год – 0 тыс. рублей.</w:t>
            </w:r>
          </w:p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средств, выделяемых из федерального бюджета, республиканского бюджета Республики Тыва и внебюджетных источников на реализацию Программы в 2022-2025 годах, будет корректироваться с учетом закона Республики Тыва о республиканском бюджете Республики Тыва на соответствующий год</w:t>
            </w:r>
          </w:p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BA0" w:rsidRPr="0027641A" w:rsidTr="00A05BA0">
        <w:tc>
          <w:tcPr>
            <w:tcW w:w="3227" w:type="dxa"/>
          </w:tcPr>
          <w:p w:rsidR="00A05BA0" w:rsidRPr="0027641A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ожидаемые конечные результаты реализации Программы и показатели социальной и бюджетной эффективности</w:t>
            </w:r>
          </w:p>
        </w:tc>
        <w:tc>
          <w:tcPr>
            <w:tcW w:w="310" w:type="dxa"/>
          </w:tcPr>
          <w:p w:rsidR="00A05BA0" w:rsidRDefault="00A05BA0" w:rsidP="00A05BA0">
            <w:pPr>
              <w:jc w:val="right"/>
            </w:pPr>
            <w:r w:rsidRPr="00697ED2">
              <w:t>–</w:t>
            </w:r>
          </w:p>
        </w:tc>
        <w:tc>
          <w:tcPr>
            <w:tcW w:w="6884" w:type="dxa"/>
          </w:tcPr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бъем внешнеторгового оборота в стоимостном выражении всего – 429,5 млн. дол, США, в том числе по годам:</w:t>
            </w:r>
          </w:p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2022 г. – 98,3 млн. дол. США;</w:t>
            </w:r>
          </w:p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2023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103,2 млн. дол. США;</w:t>
            </w:r>
          </w:p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2024 г. –108,5 млн. дол. США;</w:t>
            </w:r>
          </w:p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2025 г. – 119,5 млн. дол. США;</w:t>
            </w:r>
          </w:p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объем экспорта в стоимостном выражении всего – 385,7 млн. дол. США, в том числе по годам:</w:t>
            </w:r>
          </w:p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2022 г. – 88,3 млн. дол. США;</w:t>
            </w:r>
          </w:p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2023 г. – 92,7 млн. дол. США;</w:t>
            </w:r>
          </w:p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2024 г. – 97,4 млн. дол. США;</w:t>
            </w:r>
          </w:p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2025 г. – 107,3 млн. дол. США;</w:t>
            </w:r>
          </w:p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объем импорта в стоимостном выражении всего – 43,2 млн. дол. США, в том числе по годам:</w:t>
            </w:r>
          </w:p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2022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10,0 млн. дол. США;</w:t>
            </w:r>
          </w:p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2023 г. – 10,5 млн. дол. США;</w:t>
            </w:r>
          </w:p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2024 г. – 11,1 млн. дол. США;</w:t>
            </w:r>
          </w:p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2025 г. – 11,6 млн. дол. США;</w:t>
            </w:r>
          </w:p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туристский поток – всего 695,2 тыс. человек, в том числе по годам:</w:t>
            </w:r>
          </w:p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2022 год – 81,9 тыс. человек;</w:t>
            </w:r>
          </w:p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2023 год – 131,0 тыс. человек;</w:t>
            </w:r>
          </w:p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2024 год – 209,7 тыс. человек;</w:t>
            </w:r>
          </w:p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2025 год – 272,6 тыс. человек;</w:t>
            </w:r>
          </w:p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объем налоговых поступлений в консолидированный бюджет Республики Тыва всего – 143,05 млн. рублей, в том числе по годам:</w:t>
            </w:r>
          </w:p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2022 год – 18,65 млн. рублей;</w:t>
            </w:r>
          </w:p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2023 год – 27,97 млн. рублей;</w:t>
            </w:r>
          </w:p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2024 год – 41,93 млн. рублей;</w:t>
            </w:r>
          </w:p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2025 год – 54,5 млн. рублей;</w:t>
            </w:r>
          </w:p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объем платных услуг от туристско-рекреационной деятельности – 358,95 млн. рублей, в том числе по годам:</w:t>
            </w:r>
          </w:p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2022 год – 71,66 млн. рублей;</w:t>
            </w:r>
          </w:p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2023 год – 78,82 млн. рублей;</w:t>
            </w:r>
          </w:p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2024 год – 90,64 млн. рублей;</w:t>
            </w:r>
          </w:p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2025 год – 117,83 млн. рублей;</w:t>
            </w:r>
          </w:p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создание рабочих мест по проекту «Создание санаторно-курортного и оздоровительного комплекса «Чедер»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80 рабочих мест, в том числе по годам:</w:t>
            </w:r>
          </w:p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2022 год – 40 рабочих мест;</w:t>
            </w:r>
          </w:p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2023 год – 40 рабочих мест;</w:t>
            </w:r>
          </w:p>
          <w:p w:rsidR="00A05BA0" w:rsidRPr="0027641A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объем привлеченных внебюджетных инвестиций по проекту «Создание санаторно-курортного и оздоровительного комплекса «Чедер» в 2024 году – 690,0 млн. рублей</w:t>
            </w:r>
          </w:p>
          <w:p w:rsidR="00A05BA0" w:rsidRPr="0027641A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BA0" w:rsidRPr="0027641A" w:rsidRDefault="00A05BA0" w:rsidP="00A05BA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05BA0" w:rsidRPr="00A05BA0" w:rsidRDefault="00A05BA0" w:rsidP="00A05BA0">
      <w:pPr>
        <w:jc w:val="center"/>
        <w:rPr>
          <w:sz w:val="28"/>
          <w:szCs w:val="28"/>
        </w:rPr>
      </w:pPr>
      <w:r w:rsidRPr="00A05BA0">
        <w:rPr>
          <w:sz w:val="28"/>
          <w:szCs w:val="28"/>
        </w:rPr>
        <w:t>I. Обоснование проблемы, анализ ее исходного состояния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Одним из важных направлений в экономическом и политическом развитии Республики Тыва является развитие международных, межрегиональных и внешнеэкономических</w:t>
      </w:r>
      <w:r>
        <w:rPr>
          <w:sz w:val="28"/>
          <w:szCs w:val="28"/>
        </w:rPr>
        <w:t xml:space="preserve"> </w:t>
      </w:r>
      <w:r w:rsidRPr="00A05BA0">
        <w:rPr>
          <w:sz w:val="28"/>
          <w:szCs w:val="28"/>
        </w:rPr>
        <w:t xml:space="preserve">связей. Тува является приграничным регионом Российской Федерации, граничит на юге с четырьмя аймаками Монголии: </w:t>
      </w:r>
      <w:proofErr w:type="spellStart"/>
      <w:r w:rsidRPr="00A05BA0">
        <w:rPr>
          <w:sz w:val="28"/>
          <w:szCs w:val="28"/>
        </w:rPr>
        <w:t>Завханский</w:t>
      </w:r>
      <w:proofErr w:type="spellEnd"/>
      <w:r w:rsidRPr="00A05BA0">
        <w:rPr>
          <w:sz w:val="28"/>
          <w:szCs w:val="28"/>
        </w:rPr>
        <w:t xml:space="preserve">, </w:t>
      </w:r>
      <w:proofErr w:type="spellStart"/>
      <w:r w:rsidRPr="00A05BA0">
        <w:rPr>
          <w:sz w:val="28"/>
          <w:szCs w:val="28"/>
        </w:rPr>
        <w:t>Увсанурский</w:t>
      </w:r>
      <w:proofErr w:type="spellEnd"/>
      <w:r w:rsidRPr="00A05BA0">
        <w:rPr>
          <w:sz w:val="28"/>
          <w:szCs w:val="28"/>
        </w:rPr>
        <w:t xml:space="preserve">, </w:t>
      </w:r>
      <w:proofErr w:type="spellStart"/>
      <w:r w:rsidRPr="00A05BA0">
        <w:rPr>
          <w:sz w:val="28"/>
          <w:szCs w:val="28"/>
        </w:rPr>
        <w:t>Кобдоский</w:t>
      </w:r>
      <w:proofErr w:type="spellEnd"/>
      <w:r w:rsidRPr="00A05BA0">
        <w:rPr>
          <w:sz w:val="28"/>
          <w:szCs w:val="28"/>
        </w:rPr>
        <w:t xml:space="preserve"> и Баян-</w:t>
      </w:r>
      <w:proofErr w:type="spellStart"/>
      <w:r w:rsidRPr="00A05BA0">
        <w:rPr>
          <w:sz w:val="28"/>
          <w:szCs w:val="28"/>
        </w:rPr>
        <w:t>Ульгийский</w:t>
      </w:r>
      <w:proofErr w:type="spellEnd"/>
      <w:r w:rsidRPr="00A05BA0">
        <w:rPr>
          <w:sz w:val="28"/>
          <w:szCs w:val="28"/>
        </w:rPr>
        <w:t>, с которыми налажены внешнеэкономические связи.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 xml:space="preserve">В сфере международного сотрудничества Правительство Республики Тыва сотрудничает с 8 административно-территориальными образованиями иностранных государств: администрации </w:t>
      </w:r>
      <w:proofErr w:type="spellStart"/>
      <w:r w:rsidRPr="00A05BA0">
        <w:rPr>
          <w:sz w:val="28"/>
          <w:szCs w:val="28"/>
        </w:rPr>
        <w:t>Увсанурского</w:t>
      </w:r>
      <w:proofErr w:type="spellEnd"/>
      <w:r w:rsidRPr="00A05BA0">
        <w:rPr>
          <w:sz w:val="28"/>
          <w:szCs w:val="28"/>
        </w:rPr>
        <w:t xml:space="preserve"> (2002 г.), </w:t>
      </w:r>
      <w:proofErr w:type="spellStart"/>
      <w:r w:rsidRPr="00A05BA0">
        <w:rPr>
          <w:sz w:val="28"/>
          <w:szCs w:val="28"/>
        </w:rPr>
        <w:t>Кобдоского</w:t>
      </w:r>
      <w:proofErr w:type="spellEnd"/>
      <w:r w:rsidRPr="00A05BA0">
        <w:rPr>
          <w:sz w:val="28"/>
          <w:szCs w:val="28"/>
        </w:rPr>
        <w:t xml:space="preserve"> (2002 г.), </w:t>
      </w:r>
      <w:proofErr w:type="spellStart"/>
      <w:r w:rsidRPr="00A05BA0">
        <w:rPr>
          <w:sz w:val="28"/>
          <w:szCs w:val="28"/>
        </w:rPr>
        <w:t>Завханского</w:t>
      </w:r>
      <w:proofErr w:type="spellEnd"/>
      <w:r w:rsidRPr="00A05BA0">
        <w:rPr>
          <w:sz w:val="28"/>
          <w:szCs w:val="28"/>
        </w:rPr>
        <w:t xml:space="preserve"> (2002 г.), </w:t>
      </w:r>
      <w:proofErr w:type="spellStart"/>
      <w:r w:rsidRPr="00A05BA0">
        <w:rPr>
          <w:sz w:val="28"/>
          <w:szCs w:val="28"/>
        </w:rPr>
        <w:t>Хубсугульского</w:t>
      </w:r>
      <w:proofErr w:type="spellEnd"/>
      <w:r w:rsidRPr="00A05BA0">
        <w:rPr>
          <w:sz w:val="28"/>
          <w:szCs w:val="28"/>
        </w:rPr>
        <w:t xml:space="preserve"> (2004 г.), </w:t>
      </w:r>
      <w:proofErr w:type="spellStart"/>
      <w:r w:rsidRPr="00A05BA0">
        <w:rPr>
          <w:sz w:val="28"/>
          <w:szCs w:val="28"/>
        </w:rPr>
        <w:t>Архангайского</w:t>
      </w:r>
      <w:proofErr w:type="spellEnd"/>
      <w:r w:rsidRPr="00A05BA0">
        <w:rPr>
          <w:sz w:val="28"/>
          <w:szCs w:val="28"/>
        </w:rPr>
        <w:t xml:space="preserve"> (2004 г.) и Баян-</w:t>
      </w:r>
      <w:proofErr w:type="spellStart"/>
      <w:r w:rsidRPr="00A05BA0">
        <w:rPr>
          <w:sz w:val="28"/>
          <w:szCs w:val="28"/>
        </w:rPr>
        <w:t>Ульгийского</w:t>
      </w:r>
      <w:proofErr w:type="spellEnd"/>
      <w:r w:rsidRPr="00A05BA0">
        <w:rPr>
          <w:sz w:val="28"/>
          <w:szCs w:val="28"/>
        </w:rPr>
        <w:t xml:space="preserve"> (2003 г.) аймаков Монголии, Автономный район Внутренняя Монголия (2007 г.) и Синьцзян-Уйгурский автономный район Китайской Народной Республики (2019 г.).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Республика Тыва реализует межрегиональные связи в рамках заключенных соглашений о торгово-экономическом, научно-техническом и культурном сотрудничестве с 18 регионами Российской Федерации: республики Алтай (2018 г.), Бурятия (2012 г.), Саха (Якутия) (2016 г.), Татарстан (2016 г.), Хакасия (2019 г.), Чечня (2018 г.) и Северная Осетия-Алания (2021 г.); Алтайский (2015 г.) и</w:t>
      </w:r>
      <w:r>
        <w:rPr>
          <w:sz w:val="28"/>
          <w:szCs w:val="28"/>
        </w:rPr>
        <w:t xml:space="preserve"> </w:t>
      </w:r>
      <w:r w:rsidRPr="00A05BA0">
        <w:rPr>
          <w:sz w:val="28"/>
          <w:szCs w:val="28"/>
        </w:rPr>
        <w:t>Красноярский (2018 г.) края;</w:t>
      </w:r>
      <w:r>
        <w:rPr>
          <w:sz w:val="28"/>
          <w:szCs w:val="28"/>
        </w:rPr>
        <w:t xml:space="preserve"> </w:t>
      </w:r>
      <w:r w:rsidRPr="00A05BA0">
        <w:rPr>
          <w:sz w:val="28"/>
          <w:szCs w:val="28"/>
        </w:rPr>
        <w:t>Иркутская (2019 г.), Кемеровская (2018 г.), Московская (2012 г.),</w:t>
      </w:r>
      <w:r>
        <w:rPr>
          <w:sz w:val="28"/>
          <w:szCs w:val="28"/>
        </w:rPr>
        <w:t xml:space="preserve">             </w:t>
      </w:r>
      <w:r w:rsidRPr="00A05BA0">
        <w:rPr>
          <w:sz w:val="28"/>
          <w:szCs w:val="28"/>
        </w:rPr>
        <w:t xml:space="preserve"> Новосибирская (2018 г.), Омская (2018 г.), Свердловская (2018 г.) и Томская </w:t>
      </w:r>
      <w:r>
        <w:rPr>
          <w:sz w:val="28"/>
          <w:szCs w:val="28"/>
        </w:rPr>
        <w:t xml:space="preserve">               </w:t>
      </w:r>
      <w:r w:rsidRPr="00A05BA0">
        <w:rPr>
          <w:sz w:val="28"/>
          <w:szCs w:val="28"/>
        </w:rPr>
        <w:t>(2019 г.) области; гг. Москва (2015 г.) и Санкт-Петербург (1995 г.). Для реализации данных соглашений подписан ряд протоколов с конкретными мероприятиями со сроками выполнения до 2-3 лет.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Основные цели сотрудничества с регионами – активизация и повышение эффективности взаимодействия с субъектами Российской Федерации, развитие торгово-экономических, научно-технических и культурных связей, содействие привлечению инвестиций, налаживание производственной кооперации с предприятиями регионов и т.д.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Правительством Республики Тыва постоянно принимаются меры по установлению, развитию и укреплению сотрудничества с регионами России, аймаками Монголии, со странами ближнего и дальнего зарубежья: проведение совместных мероприятий (форумы, семинары, выставки, конференции, др.), участие в мероприятиях, как в России, так и за рубежом (экономические форумы, культурные и спортивные мероприятия, выставки, др.), заключение соглашений, обмен опытом и т.д. В частности, по развитию сотрудничества в сфере туризма в целях увеличения туристского потока и</w:t>
      </w:r>
      <w:r>
        <w:rPr>
          <w:sz w:val="28"/>
          <w:szCs w:val="28"/>
        </w:rPr>
        <w:t xml:space="preserve"> </w:t>
      </w:r>
      <w:r w:rsidRPr="00A05BA0">
        <w:rPr>
          <w:sz w:val="28"/>
          <w:szCs w:val="28"/>
        </w:rPr>
        <w:t>объема платных услуг от туристско-рекреационной деятельности ведется работа по обеспечению выхода туроператоров на российские и международные рынки туристских услуг.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В Республике Тыва туризм рассматривается как отрасль, способная создать мультипликативный эффект в развитии республиканской индустрии гостеприимства.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 xml:space="preserve">Для развития туризма Тува привлекательна богатым историко-культурным наследием и сохранившейся этнической культурой, неотъемлемой частью которых являются традиционное жилище тувинцев-кочевников – юрта, национальная кухня, </w:t>
      </w:r>
      <w:r w:rsidRPr="00A05BA0">
        <w:rPr>
          <w:sz w:val="28"/>
          <w:szCs w:val="28"/>
        </w:rPr>
        <w:lastRenderedPageBreak/>
        <w:t xml:space="preserve">народные промыслы и ремесла, национальные виды искусства, в частности, горловое пение </w:t>
      </w:r>
      <w:proofErr w:type="spellStart"/>
      <w:r w:rsidRPr="00A05BA0">
        <w:rPr>
          <w:sz w:val="28"/>
          <w:szCs w:val="28"/>
        </w:rPr>
        <w:t>хоомей</w:t>
      </w:r>
      <w:proofErr w:type="spellEnd"/>
      <w:r w:rsidRPr="00A05BA0">
        <w:rPr>
          <w:sz w:val="28"/>
          <w:szCs w:val="28"/>
        </w:rPr>
        <w:t xml:space="preserve">, национальные виды спорта – борьба </w:t>
      </w:r>
      <w:proofErr w:type="spellStart"/>
      <w:r w:rsidRPr="00A05BA0">
        <w:rPr>
          <w:sz w:val="28"/>
          <w:szCs w:val="28"/>
        </w:rPr>
        <w:t>хуреш</w:t>
      </w:r>
      <w:proofErr w:type="spellEnd"/>
      <w:r w:rsidRPr="00A05BA0">
        <w:rPr>
          <w:sz w:val="28"/>
          <w:szCs w:val="28"/>
        </w:rPr>
        <w:t>, конные скачки, а также уникальное сочетание традиций шаманизма и буддизма.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Республика Тыва обладает значительным туристско-рекреационным потенциалом. На ее территории сосредоточены 958 объектов культурного наследия, из них объекты археологического наследия – 730, памятники истории и культуры – 74.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К основным достопримечательностям и культурно-этнографическим объектам относятся: государственный природный биосферный заповедник «</w:t>
      </w:r>
      <w:proofErr w:type="spellStart"/>
      <w:r w:rsidRPr="00A05BA0">
        <w:rPr>
          <w:sz w:val="28"/>
          <w:szCs w:val="28"/>
        </w:rPr>
        <w:t>Убсу-Нурская</w:t>
      </w:r>
      <w:proofErr w:type="spellEnd"/>
      <w:r w:rsidRPr="00A05BA0">
        <w:rPr>
          <w:sz w:val="28"/>
          <w:szCs w:val="28"/>
        </w:rPr>
        <w:t xml:space="preserve"> котловина», являющийся памятником всемирного природного наследия ЮНЕСКО, курганы Аржаан-1 и Аржаан-2 – древние памятники скифского времени, развалины уйгурских крепостей, </w:t>
      </w:r>
      <w:proofErr w:type="spellStart"/>
      <w:r w:rsidRPr="00A05BA0">
        <w:rPr>
          <w:sz w:val="28"/>
          <w:szCs w:val="28"/>
        </w:rPr>
        <w:t>Верхнечаданский</w:t>
      </w:r>
      <w:proofErr w:type="spellEnd"/>
      <w:r w:rsidRPr="00A05BA0">
        <w:rPr>
          <w:sz w:val="28"/>
          <w:szCs w:val="28"/>
        </w:rPr>
        <w:t xml:space="preserve"> буддийский храм-монастырь «</w:t>
      </w:r>
      <w:proofErr w:type="spellStart"/>
      <w:r w:rsidRPr="00A05BA0">
        <w:rPr>
          <w:sz w:val="28"/>
          <w:szCs w:val="28"/>
        </w:rPr>
        <w:t>Устуу-Хурээ</w:t>
      </w:r>
      <w:proofErr w:type="spellEnd"/>
      <w:r w:rsidRPr="00A05BA0">
        <w:rPr>
          <w:sz w:val="28"/>
          <w:szCs w:val="28"/>
        </w:rPr>
        <w:t>», памятники орхоно-енисейской письменности – 150 камней с письменами, скалы –</w:t>
      </w:r>
      <w:r>
        <w:rPr>
          <w:sz w:val="28"/>
          <w:szCs w:val="28"/>
        </w:rPr>
        <w:t xml:space="preserve"> </w:t>
      </w:r>
      <w:r w:rsidRPr="00A05BA0">
        <w:rPr>
          <w:sz w:val="28"/>
          <w:szCs w:val="28"/>
        </w:rPr>
        <w:t xml:space="preserve">«верблюды», «дорога </w:t>
      </w:r>
      <w:proofErr w:type="spellStart"/>
      <w:r w:rsidRPr="00A05BA0">
        <w:rPr>
          <w:sz w:val="28"/>
          <w:szCs w:val="28"/>
        </w:rPr>
        <w:t>Чингис</w:t>
      </w:r>
      <w:proofErr w:type="spellEnd"/>
      <w:r w:rsidRPr="00A05BA0">
        <w:rPr>
          <w:sz w:val="28"/>
          <w:szCs w:val="28"/>
        </w:rPr>
        <w:t>-Хана». К природным объектам туристского притяжения относятся природный парк «Тайга»</w:t>
      </w:r>
      <w:r>
        <w:rPr>
          <w:sz w:val="28"/>
          <w:szCs w:val="28"/>
        </w:rPr>
        <w:t xml:space="preserve"> </w:t>
      </w:r>
      <w:r w:rsidRPr="00A05BA0">
        <w:rPr>
          <w:sz w:val="28"/>
          <w:szCs w:val="28"/>
        </w:rPr>
        <w:t>– 1, государственные природные заказники – 15 ед., памятники природы – 15 ед., минеральные источники – 34 ед., солено-грязевые озера – 11 ед. и более 60 процентов территории – охотничьи угодья.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В Республике Тыва имеются 16 заказников, 14 памятников природы и</w:t>
      </w:r>
      <w:r>
        <w:rPr>
          <w:sz w:val="28"/>
          <w:szCs w:val="28"/>
        </w:rPr>
        <w:t xml:space="preserve"> </w:t>
      </w:r>
      <w:r w:rsidRPr="00A05BA0">
        <w:rPr>
          <w:sz w:val="28"/>
          <w:szCs w:val="28"/>
        </w:rPr>
        <w:t>2 заповедника.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Правительство Республики Тыва постепенно наращивает туристскую инфраструктуру в республике, ежегодно осуществляет реконструкцию основных объектов туристского показа: этнокультурный комплекс «</w:t>
      </w:r>
      <w:proofErr w:type="spellStart"/>
      <w:r w:rsidRPr="00A05BA0">
        <w:rPr>
          <w:sz w:val="28"/>
          <w:szCs w:val="28"/>
        </w:rPr>
        <w:t>Алдын-Булак</w:t>
      </w:r>
      <w:proofErr w:type="spellEnd"/>
      <w:r w:rsidRPr="00A05BA0">
        <w:rPr>
          <w:sz w:val="28"/>
          <w:szCs w:val="28"/>
        </w:rPr>
        <w:t xml:space="preserve">», автомобильная подъездная дорога к оз. </w:t>
      </w:r>
      <w:proofErr w:type="spellStart"/>
      <w:r w:rsidRPr="00A05BA0">
        <w:rPr>
          <w:sz w:val="28"/>
          <w:szCs w:val="28"/>
        </w:rPr>
        <w:t>Дус</w:t>
      </w:r>
      <w:proofErr w:type="spellEnd"/>
      <w:r w:rsidRPr="00A05BA0">
        <w:rPr>
          <w:sz w:val="28"/>
          <w:szCs w:val="28"/>
        </w:rPr>
        <w:t>-Холь, мараловодческое хозяйство «Туран» с туристской инфраструктурой, скульптурный комплекс «Центр Азии», первый пятизвездочный гостиничный комплекс «Азимут» в Сибири, взлетно-посадочная полоса аэропорта г. Кызыла, также</w:t>
      </w:r>
      <w:r>
        <w:rPr>
          <w:sz w:val="28"/>
          <w:szCs w:val="28"/>
        </w:rPr>
        <w:t xml:space="preserve"> </w:t>
      </w:r>
      <w:r w:rsidRPr="00A05BA0">
        <w:rPr>
          <w:sz w:val="28"/>
          <w:szCs w:val="28"/>
        </w:rPr>
        <w:t>уделяется внимание таким объектам как экологическая тропа «</w:t>
      </w:r>
      <w:proofErr w:type="spellStart"/>
      <w:r w:rsidRPr="00A05BA0">
        <w:rPr>
          <w:sz w:val="28"/>
          <w:szCs w:val="28"/>
        </w:rPr>
        <w:t>Дургенский</w:t>
      </w:r>
      <w:proofErr w:type="spellEnd"/>
      <w:r w:rsidRPr="00A05BA0">
        <w:rPr>
          <w:sz w:val="28"/>
          <w:szCs w:val="28"/>
        </w:rPr>
        <w:t xml:space="preserve"> водопад» на</w:t>
      </w:r>
      <w:r>
        <w:rPr>
          <w:sz w:val="28"/>
          <w:szCs w:val="28"/>
        </w:rPr>
        <w:t xml:space="preserve"> </w:t>
      </w:r>
      <w:r w:rsidRPr="00A05BA0">
        <w:rPr>
          <w:sz w:val="28"/>
          <w:szCs w:val="28"/>
        </w:rPr>
        <w:t>территории государственного заказника «</w:t>
      </w:r>
      <w:proofErr w:type="spellStart"/>
      <w:r w:rsidRPr="00A05BA0">
        <w:rPr>
          <w:sz w:val="28"/>
          <w:szCs w:val="28"/>
        </w:rPr>
        <w:t>Дургенский</w:t>
      </w:r>
      <w:proofErr w:type="spellEnd"/>
      <w:r w:rsidRPr="00A05BA0">
        <w:rPr>
          <w:sz w:val="28"/>
          <w:szCs w:val="28"/>
        </w:rPr>
        <w:t xml:space="preserve">» в </w:t>
      </w:r>
      <w:proofErr w:type="spellStart"/>
      <w:r w:rsidRPr="00A05BA0">
        <w:rPr>
          <w:sz w:val="28"/>
          <w:szCs w:val="28"/>
        </w:rPr>
        <w:t>Тандинском</w:t>
      </w:r>
      <w:proofErr w:type="spellEnd"/>
      <w:r w:rsidRPr="00A05BA0">
        <w:rPr>
          <w:sz w:val="28"/>
          <w:szCs w:val="28"/>
        </w:rPr>
        <w:t xml:space="preserve"> районе и др.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 xml:space="preserve">Построено более 20 новых гостиниц и туристских баз, благоустроены территория более 10 </w:t>
      </w:r>
      <w:proofErr w:type="spellStart"/>
      <w:r w:rsidRPr="00A05BA0">
        <w:rPr>
          <w:sz w:val="28"/>
          <w:szCs w:val="28"/>
        </w:rPr>
        <w:t>аржаанов</w:t>
      </w:r>
      <w:proofErr w:type="spellEnd"/>
      <w:r w:rsidRPr="00A05BA0">
        <w:rPr>
          <w:sz w:val="28"/>
          <w:szCs w:val="28"/>
        </w:rPr>
        <w:t xml:space="preserve">, построены асфальтированные подъездные дороги к туристским объектам, в том числе к оз. </w:t>
      </w:r>
      <w:proofErr w:type="spellStart"/>
      <w:r w:rsidRPr="00A05BA0">
        <w:rPr>
          <w:sz w:val="28"/>
          <w:szCs w:val="28"/>
        </w:rPr>
        <w:t>Дус</w:t>
      </w:r>
      <w:proofErr w:type="spellEnd"/>
      <w:r w:rsidRPr="00A05BA0">
        <w:rPr>
          <w:sz w:val="28"/>
          <w:szCs w:val="28"/>
        </w:rPr>
        <w:t>-Холь, установлены более 100 знаков туристской навигации к достопримечательностям республики.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В Республике Тыва функционирует 65 коллективных средств размещения (далее – КСР), из них 18 гостиниц, 5 организаций гостиничного типа, 14</w:t>
      </w:r>
      <w:r>
        <w:rPr>
          <w:sz w:val="28"/>
          <w:szCs w:val="28"/>
        </w:rPr>
        <w:t xml:space="preserve"> </w:t>
      </w:r>
      <w:r w:rsidRPr="00A05BA0">
        <w:rPr>
          <w:sz w:val="28"/>
          <w:szCs w:val="28"/>
        </w:rPr>
        <w:t>турбаз, 7 баз отдыха, 5 санаторно-курортных организаций, 16</w:t>
      </w:r>
      <w:r w:rsidR="00703D1D">
        <w:rPr>
          <w:sz w:val="28"/>
          <w:szCs w:val="28"/>
        </w:rPr>
        <w:t xml:space="preserve"> </w:t>
      </w:r>
      <w:proofErr w:type="spellStart"/>
      <w:r w:rsidRPr="00A05BA0">
        <w:rPr>
          <w:sz w:val="28"/>
          <w:szCs w:val="28"/>
        </w:rPr>
        <w:t>микроорганизаций</w:t>
      </w:r>
      <w:proofErr w:type="spellEnd"/>
      <w:r w:rsidRPr="00A05BA0">
        <w:rPr>
          <w:sz w:val="28"/>
          <w:szCs w:val="28"/>
        </w:rPr>
        <w:t>. В них всего насчитывается 858 номеров и 2400 койко-мест. Средняя численность работников КСР составила 567 чел. Гостиницы ориентированы на разный уровень дохода клиентов – от апартаментов до трехместных номеров.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До 2020 года по туристскому потоку наблюдается ежегодное постепенное увеличение. Повышение въездного туристского потока обусловлено увеличением проводимых мероприятий по событийному туризму, переориентацией выездных турпотоков на внутренние в связи с ростом курса валюты и введением санкций на определенные категории путешествующих лиц.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 xml:space="preserve">В сложившихся условиях проведение активной и последовательной инвестиционной политики приобретает исключительную роль в деятельности Правительства </w:t>
      </w:r>
      <w:r w:rsidRPr="00A05BA0">
        <w:rPr>
          <w:sz w:val="28"/>
          <w:szCs w:val="28"/>
        </w:rPr>
        <w:lastRenderedPageBreak/>
        <w:t>Республики Тыва. В связи с комплексным характером необходимых условий формирования эффективной инвестиционной системы республики, взаимозависимостью различных экономических процессов и</w:t>
      </w:r>
      <w:r>
        <w:rPr>
          <w:sz w:val="28"/>
          <w:szCs w:val="28"/>
        </w:rPr>
        <w:t xml:space="preserve"> </w:t>
      </w:r>
      <w:r w:rsidRPr="00A05BA0">
        <w:rPr>
          <w:sz w:val="28"/>
          <w:szCs w:val="28"/>
        </w:rPr>
        <w:t>необходимостью создания эффективного механизма мотивации и</w:t>
      </w:r>
      <w:r>
        <w:rPr>
          <w:sz w:val="28"/>
          <w:szCs w:val="28"/>
        </w:rPr>
        <w:t xml:space="preserve"> </w:t>
      </w:r>
      <w:r w:rsidRPr="00A05BA0">
        <w:rPr>
          <w:sz w:val="28"/>
          <w:szCs w:val="28"/>
        </w:rPr>
        <w:t>мобилизации финансовых ресурсов наилучшей формой развития инвестиционной деятельности на республиканском уровне является программно-целевой метод.</w:t>
      </w:r>
    </w:p>
    <w:p w:rsidR="00A05BA0" w:rsidRPr="00A05BA0" w:rsidRDefault="00A05BA0" w:rsidP="00A05BA0">
      <w:pPr>
        <w:jc w:val="center"/>
        <w:rPr>
          <w:sz w:val="28"/>
          <w:szCs w:val="28"/>
        </w:rPr>
      </w:pPr>
    </w:p>
    <w:p w:rsidR="00A05BA0" w:rsidRPr="00A05BA0" w:rsidRDefault="00A05BA0" w:rsidP="00A05BA0">
      <w:pPr>
        <w:jc w:val="center"/>
        <w:rPr>
          <w:sz w:val="28"/>
          <w:szCs w:val="28"/>
        </w:rPr>
      </w:pPr>
      <w:r w:rsidRPr="00A05BA0">
        <w:rPr>
          <w:sz w:val="28"/>
          <w:szCs w:val="28"/>
        </w:rPr>
        <w:t>II. Основные цели, задачи и этапы реализации Программы</w:t>
      </w:r>
    </w:p>
    <w:p w:rsidR="00A05BA0" w:rsidRPr="00A05BA0" w:rsidRDefault="00A05BA0" w:rsidP="00A05BA0">
      <w:pPr>
        <w:jc w:val="center"/>
        <w:rPr>
          <w:sz w:val="28"/>
          <w:szCs w:val="28"/>
        </w:rPr>
      </w:pP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Основные цели Программы: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создание комфортных условий для развития международного, межрегионального сотрудничества и внешнеэкономической деятельности Республики Тыва;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развитие внутреннего и въездного туризма Республики Тыва, создание условий для формирования эффективного конкурентоспособного туристского рынка.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Основные задачи Программы: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формирование экономических условий для развития и расширения международных, межрегиональных и внешнеэкономических связей со странами дальнего и ближнего зарубежья, субъектами Российской Федерации;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формирование положительного инвестиционного имиджа Республики Тыва на международном и межрегиональном уровнях, что является одним из условий для привлечения инвестиций;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развитие и совершенствование туристской инфраструктуры, в том числе сопутствующей (транспорт, общественное питание, индустрия развлечений и др.);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повышение уровня и качества жизни населения республики путем увеличения доступности туристских услуг;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разработка и реализация межрегиональных (инвестиционных) проектов в</w:t>
      </w:r>
      <w:r>
        <w:rPr>
          <w:sz w:val="28"/>
          <w:szCs w:val="28"/>
        </w:rPr>
        <w:t xml:space="preserve"> </w:t>
      </w:r>
      <w:r w:rsidRPr="00A05BA0">
        <w:rPr>
          <w:sz w:val="28"/>
          <w:szCs w:val="28"/>
        </w:rPr>
        <w:t>сфере туризма, стимулирующих развитие экономики Республики Тыва;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содействие туристской деятельности и создание благоприятных условий для ее развития;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создание основ современной индустрии туристско-рекреационных услуг и повышения ее конкурентоспособности на международном рынке;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поддержка и развитие внутреннего, въездного, социального и</w:t>
      </w:r>
      <w:r>
        <w:rPr>
          <w:sz w:val="28"/>
          <w:szCs w:val="28"/>
        </w:rPr>
        <w:t xml:space="preserve"> </w:t>
      </w:r>
      <w:r w:rsidRPr="00A05BA0">
        <w:rPr>
          <w:sz w:val="28"/>
          <w:szCs w:val="28"/>
        </w:rPr>
        <w:t>организованного туризма.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В соответствии с установленными целевыми ориентирами в данной сфере, для оценки хода реализации поставленных задач в Программе используются следующие целевые показатели (индикаторы):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1) объем внешнеторгового оборота в стоимостном выражении;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2) объем экспорта в стоимостном выражении;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3) объем импорта в стоимостном выражении;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4) туристский поток;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5) объем налоговых поступлений в консолидированный бюджет Республики Тыва;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6) объем платных услуг от туристско-рекреационной деятельности;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lastRenderedPageBreak/>
        <w:t>7) создание рабочих мест по проекту «Создание санаторно-курортного и оздоровительного комплекса «Чедер»;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8) объем привлеченных внебюджетных инвестиций по проекту «Создание санаторно-курортного и оздоровительного комплекса «Чедер».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Программа реализуется в 2022-2025 годах без выделения этапов.</w:t>
      </w:r>
    </w:p>
    <w:p w:rsidR="00A05BA0" w:rsidRDefault="00A05BA0" w:rsidP="00A05BA0">
      <w:pPr>
        <w:spacing w:line="276" w:lineRule="auto"/>
        <w:ind w:firstLine="709"/>
        <w:jc w:val="right"/>
        <w:rPr>
          <w:color w:val="000000"/>
          <w:sz w:val="28"/>
          <w:szCs w:val="28"/>
        </w:rPr>
      </w:pPr>
    </w:p>
    <w:p w:rsidR="00A05BA0" w:rsidRPr="0021350B" w:rsidRDefault="00A05BA0" w:rsidP="00A05BA0">
      <w:pPr>
        <w:spacing w:line="276" w:lineRule="auto"/>
        <w:ind w:firstLine="709"/>
        <w:jc w:val="right"/>
        <w:rPr>
          <w:color w:val="000000"/>
          <w:sz w:val="28"/>
          <w:szCs w:val="28"/>
        </w:rPr>
      </w:pPr>
      <w:r w:rsidRPr="0021350B">
        <w:rPr>
          <w:color w:val="000000"/>
          <w:sz w:val="28"/>
          <w:szCs w:val="28"/>
        </w:rPr>
        <w:t>Таблица 1</w:t>
      </w:r>
    </w:p>
    <w:p w:rsidR="00A05BA0" w:rsidRDefault="00A05BA0" w:rsidP="00A05B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350B">
        <w:rPr>
          <w:rFonts w:ascii="Times New Roman" w:hAnsi="Times New Roman" w:cs="Times New Roman"/>
          <w:sz w:val="28"/>
          <w:szCs w:val="28"/>
        </w:rPr>
        <w:t>Планируемые показатели по итогам реализации Программы</w:t>
      </w:r>
    </w:p>
    <w:p w:rsidR="00A05BA0" w:rsidRPr="0021350B" w:rsidRDefault="00A05BA0" w:rsidP="00A05B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8"/>
        <w:gridCol w:w="1759"/>
        <w:gridCol w:w="1110"/>
        <w:gridCol w:w="1121"/>
        <w:gridCol w:w="1112"/>
        <w:gridCol w:w="1108"/>
        <w:gridCol w:w="1087"/>
        <w:gridCol w:w="10"/>
        <w:gridCol w:w="10"/>
      </w:tblGrid>
      <w:tr w:rsidR="00A05BA0" w:rsidRPr="00A05BA0" w:rsidTr="00A05BA0">
        <w:trPr>
          <w:trHeight w:val="454"/>
          <w:jc w:val="center"/>
        </w:trPr>
        <w:tc>
          <w:tcPr>
            <w:tcW w:w="3138" w:type="dxa"/>
          </w:tcPr>
          <w:p w:rsidR="00A05BA0" w:rsidRPr="00A05BA0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05BA0" w:rsidRPr="00A05BA0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759" w:type="dxa"/>
          </w:tcPr>
          <w:p w:rsidR="00A05BA0" w:rsidRPr="00A05BA0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05BA0" w:rsidRPr="00A05BA0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10" w:type="dxa"/>
          </w:tcPr>
          <w:p w:rsidR="00A05BA0" w:rsidRPr="00A05BA0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121" w:type="dxa"/>
          </w:tcPr>
          <w:p w:rsidR="00A05BA0" w:rsidRPr="00A05BA0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112" w:type="dxa"/>
          </w:tcPr>
          <w:p w:rsidR="00A05BA0" w:rsidRPr="00A05BA0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108" w:type="dxa"/>
          </w:tcPr>
          <w:p w:rsidR="00A05BA0" w:rsidRPr="00A05BA0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107" w:type="dxa"/>
            <w:gridSpan w:val="3"/>
          </w:tcPr>
          <w:p w:rsidR="00A05BA0" w:rsidRPr="00A05BA0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05BA0" w:rsidRPr="00A05BA0" w:rsidTr="00A05BA0">
        <w:trPr>
          <w:trHeight w:val="62"/>
          <w:jc w:val="center"/>
        </w:trPr>
        <w:tc>
          <w:tcPr>
            <w:tcW w:w="3138" w:type="dxa"/>
          </w:tcPr>
          <w:p w:rsidR="00A05BA0" w:rsidRPr="00A05BA0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A05BA0" w:rsidRPr="00A05BA0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A05BA0" w:rsidRPr="00A05BA0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</w:tcPr>
          <w:p w:rsidR="00A05BA0" w:rsidRPr="00A05BA0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2" w:type="dxa"/>
          </w:tcPr>
          <w:p w:rsidR="00A05BA0" w:rsidRPr="00A05BA0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8" w:type="dxa"/>
          </w:tcPr>
          <w:p w:rsidR="00A05BA0" w:rsidRPr="00A05BA0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7" w:type="dxa"/>
            <w:gridSpan w:val="3"/>
          </w:tcPr>
          <w:p w:rsidR="00A05BA0" w:rsidRPr="00A05BA0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5BA0" w:rsidRPr="00A05BA0" w:rsidTr="00A05BA0">
        <w:trPr>
          <w:gridAfter w:val="1"/>
          <w:wAfter w:w="10" w:type="dxa"/>
          <w:trHeight w:val="143"/>
          <w:jc w:val="center"/>
        </w:trPr>
        <w:tc>
          <w:tcPr>
            <w:tcW w:w="10445" w:type="dxa"/>
            <w:gridSpan w:val="8"/>
            <w:vAlign w:val="center"/>
          </w:tcPr>
          <w:p w:rsidR="00A05BA0" w:rsidRPr="00A05BA0" w:rsidRDefault="00A05BA0" w:rsidP="00A05BA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Показатели уровня развития внешнеэкономической деятельности</w:t>
            </w:r>
          </w:p>
        </w:tc>
      </w:tr>
      <w:tr w:rsidR="00A05BA0" w:rsidRPr="00A05BA0" w:rsidTr="00A05BA0">
        <w:trPr>
          <w:trHeight w:val="582"/>
          <w:jc w:val="center"/>
        </w:trPr>
        <w:tc>
          <w:tcPr>
            <w:tcW w:w="3138" w:type="dxa"/>
          </w:tcPr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1. Объем внешнеторгового оборота в стоимостном выражении</w:t>
            </w:r>
          </w:p>
        </w:tc>
        <w:tc>
          <w:tcPr>
            <w:tcW w:w="1759" w:type="dxa"/>
          </w:tcPr>
          <w:p w:rsidR="00A05BA0" w:rsidRPr="00A05BA0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млн. долларов США</w:t>
            </w:r>
          </w:p>
        </w:tc>
        <w:tc>
          <w:tcPr>
            <w:tcW w:w="1110" w:type="dxa"/>
          </w:tcPr>
          <w:p w:rsidR="00A05BA0" w:rsidRPr="00A05BA0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121" w:type="dxa"/>
          </w:tcPr>
          <w:p w:rsidR="00A05BA0" w:rsidRPr="00A05BA0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112" w:type="dxa"/>
          </w:tcPr>
          <w:p w:rsidR="00A05BA0" w:rsidRPr="00A05BA0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1108" w:type="dxa"/>
          </w:tcPr>
          <w:p w:rsidR="00A05BA0" w:rsidRPr="00A05BA0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107" w:type="dxa"/>
            <w:gridSpan w:val="3"/>
          </w:tcPr>
          <w:p w:rsidR="00A05BA0" w:rsidRPr="00A05BA0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523,2</w:t>
            </w:r>
          </w:p>
        </w:tc>
      </w:tr>
      <w:tr w:rsidR="00A05BA0" w:rsidRPr="00A05BA0" w:rsidTr="00A05BA0">
        <w:trPr>
          <w:trHeight w:val="25"/>
          <w:jc w:val="center"/>
        </w:trPr>
        <w:tc>
          <w:tcPr>
            <w:tcW w:w="3138" w:type="dxa"/>
          </w:tcPr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2. Объем экспорта в стоимостном выражении</w:t>
            </w:r>
          </w:p>
        </w:tc>
        <w:tc>
          <w:tcPr>
            <w:tcW w:w="1759" w:type="dxa"/>
          </w:tcPr>
          <w:p w:rsidR="00A05BA0" w:rsidRPr="00A05BA0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млн. долларов США</w:t>
            </w:r>
          </w:p>
        </w:tc>
        <w:tc>
          <w:tcPr>
            <w:tcW w:w="1110" w:type="dxa"/>
          </w:tcPr>
          <w:p w:rsidR="00A05BA0" w:rsidRPr="00A05BA0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1121" w:type="dxa"/>
          </w:tcPr>
          <w:p w:rsidR="00A05BA0" w:rsidRPr="00A05BA0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112" w:type="dxa"/>
          </w:tcPr>
          <w:p w:rsidR="00A05BA0" w:rsidRPr="00A05BA0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108" w:type="dxa"/>
          </w:tcPr>
          <w:p w:rsidR="00A05BA0" w:rsidRPr="00A05BA0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  <w:tc>
          <w:tcPr>
            <w:tcW w:w="1107" w:type="dxa"/>
            <w:gridSpan w:val="3"/>
          </w:tcPr>
          <w:p w:rsidR="00A05BA0" w:rsidRPr="00A05BA0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469,8</w:t>
            </w:r>
          </w:p>
        </w:tc>
      </w:tr>
      <w:tr w:rsidR="00A05BA0" w:rsidRPr="00A05BA0" w:rsidTr="00A05BA0">
        <w:trPr>
          <w:trHeight w:val="338"/>
          <w:jc w:val="center"/>
        </w:trPr>
        <w:tc>
          <w:tcPr>
            <w:tcW w:w="3138" w:type="dxa"/>
          </w:tcPr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3. Объем импорта в стоимостном выражении</w:t>
            </w:r>
          </w:p>
        </w:tc>
        <w:tc>
          <w:tcPr>
            <w:tcW w:w="1759" w:type="dxa"/>
          </w:tcPr>
          <w:p w:rsidR="00A05BA0" w:rsidRPr="00A05BA0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млн. долларов США</w:t>
            </w:r>
          </w:p>
        </w:tc>
        <w:tc>
          <w:tcPr>
            <w:tcW w:w="1110" w:type="dxa"/>
          </w:tcPr>
          <w:p w:rsidR="00A05BA0" w:rsidRPr="00A05BA0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21" w:type="dxa"/>
          </w:tcPr>
          <w:p w:rsidR="00A05BA0" w:rsidRPr="00A05BA0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12" w:type="dxa"/>
          </w:tcPr>
          <w:p w:rsidR="00A05BA0" w:rsidRPr="00A05BA0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108" w:type="dxa"/>
          </w:tcPr>
          <w:p w:rsidR="00A05BA0" w:rsidRPr="00A05BA0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107" w:type="dxa"/>
            <w:gridSpan w:val="3"/>
          </w:tcPr>
          <w:p w:rsidR="00A05BA0" w:rsidRPr="00A05BA0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A05BA0" w:rsidRPr="00A05BA0" w:rsidTr="00A05BA0">
        <w:trPr>
          <w:gridAfter w:val="2"/>
          <w:wAfter w:w="20" w:type="dxa"/>
          <w:trHeight w:val="289"/>
          <w:jc w:val="center"/>
        </w:trPr>
        <w:tc>
          <w:tcPr>
            <w:tcW w:w="10435" w:type="dxa"/>
            <w:gridSpan w:val="7"/>
          </w:tcPr>
          <w:p w:rsidR="00A05BA0" w:rsidRPr="00A05BA0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Показатели уровня развития туристской отрасли</w:t>
            </w:r>
          </w:p>
        </w:tc>
      </w:tr>
      <w:tr w:rsidR="00A05BA0" w:rsidRPr="00A05BA0" w:rsidTr="00A05BA0">
        <w:trPr>
          <w:trHeight w:val="338"/>
          <w:jc w:val="center"/>
        </w:trPr>
        <w:tc>
          <w:tcPr>
            <w:tcW w:w="3138" w:type="dxa"/>
          </w:tcPr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4. Туристский поток</w:t>
            </w:r>
          </w:p>
        </w:tc>
        <w:tc>
          <w:tcPr>
            <w:tcW w:w="1759" w:type="dxa"/>
          </w:tcPr>
          <w:p w:rsidR="00A05BA0" w:rsidRPr="00A05BA0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110" w:type="dxa"/>
          </w:tcPr>
          <w:p w:rsidR="00A05BA0" w:rsidRPr="00A05BA0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1121" w:type="dxa"/>
          </w:tcPr>
          <w:p w:rsidR="00A05BA0" w:rsidRPr="00A05BA0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1112" w:type="dxa"/>
          </w:tcPr>
          <w:p w:rsidR="00A05BA0" w:rsidRPr="00A05BA0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209,7</w:t>
            </w:r>
          </w:p>
        </w:tc>
        <w:tc>
          <w:tcPr>
            <w:tcW w:w="1108" w:type="dxa"/>
          </w:tcPr>
          <w:p w:rsidR="00A05BA0" w:rsidRPr="00A05BA0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272,6</w:t>
            </w:r>
          </w:p>
        </w:tc>
        <w:tc>
          <w:tcPr>
            <w:tcW w:w="1107" w:type="dxa"/>
            <w:gridSpan w:val="3"/>
          </w:tcPr>
          <w:p w:rsidR="00A05BA0" w:rsidRPr="00A05BA0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695,2</w:t>
            </w:r>
          </w:p>
        </w:tc>
      </w:tr>
      <w:tr w:rsidR="00A05BA0" w:rsidRPr="00A05BA0" w:rsidTr="00A05BA0">
        <w:trPr>
          <w:trHeight w:val="338"/>
          <w:jc w:val="center"/>
        </w:trPr>
        <w:tc>
          <w:tcPr>
            <w:tcW w:w="3138" w:type="dxa"/>
          </w:tcPr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5. Объем налоговых поступлений в консолидированный бюджет Республики Тыва</w:t>
            </w:r>
          </w:p>
        </w:tc>
        <w:tc>
          <w:tcPr>
            <w:tcW w:w="1759" w:type="dxa"/>
          </w:tcPr>
          <w:p w:rsidR="00A05BA0" w:rsidRPr="00A05BA0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10" w:type="dxa"/>
          </w:tcPr>
          <w:p w:rsidR="00A05BA0" w:rsidRPr="00A05BA0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18,65</w:t>
            </w:r>
          </w:p>
        </w:tc>
        <w:tc>
          <w:tcPr>
            <w:tcW w:w="1121" w:type="dxa"/>
          </w:tcPr>
          <w:p w:rsidR="00A05BA0" w:rsidRPr="00A05BA0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27,97</w:t>
            </w:r>
          </w:p>
        </w:tc>
        <w:tc>
          <w:tcPr>
            <w:tcW w:w="1112" w:type="dxa"/>
          </w:tcPr>
          <w:p w:rsidR="00A05BA0" w:rsidRPr="00A05BA0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41,93</w:t>
            </w:r>
          </w:p>
        </w:tc>
        <w:tc>
          <w:tcPr>
            <w:tcW w:w="1108" w:type="dxa"/>
          </w:tcPr>
          <w:p w:rsidR="00A05BA0" w:rsidRPr="00A05BA0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107" w:type="dxa"/>
            <w:gridSpan w:val="3"/>
          </w:tcPr>
          <w:p w:rsidR="00A05BA0" w:rsidRPr="00A05BA0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143,05</w:t>
            </w:r>
          </w:p>
        </w:tc>
      </w:tr>
      <w:tr w:rsidR="00A05BA0" w:rsidRPr="00A05BA0" w:rsidTr="00A05BA0">
        <w:trPr>
          <w:trHeight w:val="338"/>
          <w:jc w:val="center"/>
        </w:trPr>
        <w:tc>
          <w:tcPr>
            <w:tcW w:w="3138" w:type="dxa"/>
          </w:tcPr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6. Объем платных услуг от туристско-рекреационной деятельности</w:t>
            </w:r>
          </w:p>
        </w:tc>
        <w:tc>
          <w:tcPr>
            <w:tcW w:w="1759" w:type="dxa"/>
          </w:tcPr>
          <w:p w:rsidR="00A05BA0" w:rsidRPr="00A05BA0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10" w:type="dxa"/>
          </w:tcPr>
          <w:p w:rsidR="00A05BA0" w:rsidRPr="00A05BA0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71,66</w:t>
            </w:r>
          </w:p>
        </w:tc>
        <w:tc>
          <w:tcPr>
            <w:tcW w:w="1121" w:type="dxa"/>
          </w:tcPr>
          <w:p w:rsidR="00A05BA0" w:rsidRPr="00A05BA0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78,82</w:t>
            </w:r>
          </w:p>
        </w:tc>
        <w:tc>
          <w:tcPr>
            <w:tcW w:w="1112" w:type="dxa"/>
          </w:tcPr>
          <w:p w:rsidR="00A05BA0" w:rsidRPr="00A05BA0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90,64</w:t>
            </w:r>
          </w:p>
        </w:tc>
        <w:tc>
          <w:tcPr>
            <w:tcW w:w="1108" w:type="dxa"/>
          </w:tcPr>
          <w:p w:rsidR="00A05BA0" w:rsidRPr="00A05BA0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117,83</w:t>
            </w:r>
          </w:p>
        </w:tc>
        <w:tc>
          <w:tcPr>
            <w:tcW w:w="1107" w:type="dxa"/>
            <w:gridSpan w:val="3"/>
          </w:tcPr>
          <w:p w:rsidR="00A05BA0" w:rsidRPr="00A05BA0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358,95</w:t>
            </w:r>
          </w:p>
        </w:tc>
      </w:tr>
      <w:tr w:rsidR="00A05BA0" w:rsidRPr="00A05BA0" w:rsidTr="00A05BA0">
        <w:trPr>
          <w:trHeight w:val="338"/>
          <w:jc w:val="center"/>
        </w:trPr>
        <w:tc>
          <w:tcPr>
            <w:tcW w:w="3138" w:type="dxa"/>
          </w:tcPr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7. Создание рабочих мест по проекту «Создание санаторно-курортного и оздоровительного комплекса «Чедер»</w:t>
            </w:r>
          </w:p>
        </w:tc>
        <w:tc>
          <w:tcPr>
            <w:tcW w:w="1759" w:type="dxa"/>
          </w:tcPr>
          <w:p w:rsidR="00A05BA0" w:rsidRPr="00A05BA0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10" w:type="dxa"/>
          </w:tcPr>
          <w:p w:rsidR="00A05BA0" w:rsidRPr="00A05BA0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1" w:type="dxa"/>
          </w:tcPr>
          <w:p w:rsidR="00A05BA0" w:rsidRPr="00A05BA0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2" w:type="dxa"/>
          </w:tcPr>
          <w:p w:rsidR="00A05BA0" w:rsidRPr="00A05BA0" w:rsidRDefault="00A05BA0" w:rsidP="00A05BA0">
            <w:pPr>
              <w:jc w:val="center"/>
            </w:pPr>
            <w:r w:rsidRPr="00A05BA0">
              <w:t>-</w:t>
            </w:r>
          </w:p>
        </w:tc>
        <w:tc>
          <w:tcPr>
            <w:tcW w:w="1108" w:type="dxa"/>
          </w:tcPr>
          <w:p w:rsidR="00A05BA0" w:rsidRPr="00A05BA0" w:rsidRDefault="00A05BA0" w:rsidP="00A05BA0">
            <w:pPr>
              <w:jc w:val="center"/>
            </w:pPr>
            <w:r w:rsidRPr="00A05BA0">
              <w:t>-</w:t>
            </w:r>
          </w:p>
        </w:tc>
        <w:tc>
          <w:tcPr>
            <w:tcW w:w="1107" w:type="dxa"/>
            <w:gridSpan w:val="3"/>
          </w:tcPr>
          <w:p w:rsidR="00A05BA0" w:rsidRPr="00A05BA0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05BA0" w:rsidRPr="00A05BA0" w:rsidTr="00A05BA0">
        <w:trPr>
          <w:trHeight w:val="338"/>
          <w:jc w:val="center"/>
        </w:trPr>
        <w:tc>
          <w:tcPr>
            <w:tcW w:w="3138" w:type="dxa"/>
          </w:tcPr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8. Объем привлеченных внебюджетных инвестиций по проекту «Создание санаторно-курортного и оздоровительного комплекса «Чедер»</w:t>
            </w:r>
          </w:p>
        </w:tc>
        <w:tc>
          <w:tcPr>
            <w:tcW w:w="1759" w:type="dxa"/>
          </w:tcPr>
          <w:p w:rsidR="00A05BA0" w:rsidRPr="00A05BA0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10" w:type="dxa"/>
          </w:tcPr>
          <w:p w:rsidR="00A05BA0" w:rsidRPr="00A05BA0" w:rsidRDefault="00A05BA0" w:rsidP="00A05BA0">
            <w:pPr>
              <w:jc w:val="center"/>
            </w:pPr>
            <w:r w:rsidRPr="00A05BA0">
              <w:t>-</w:t>
            </w:r>
          </w:p>
        </w:tc>
        <w:tc>
          <w:tcPr>
            <w:tcW w:w="1121" w:type="dxa"/>
          </w:tcPr>
          <w:p w:rsidR="00A05BA0" w:rsidRPr="00A05BA0" w:rsidRDefault="00A05BA0" w:rsidP="00A05BA0">
            <w:pPr>
              <w:jc w:val="center"/>
            </w:pPr>
            <w:r w:rsidRPr="00A05BA0">
              <w:t>-</w:t>
            </w:r>
          </w:p>
        </w:tc>
        <w:tc>
          <w:tcPr>
            <w:tcW w:w="1112" w:type="dxa"/>
          </w:tcPr>
          <w:p w:rsidR="00A05BA0" w:rsidRPr="00A05BA0" w:rsidRDefault="00A05BA0" w:rsidP="00A05BA0">
            <w:pPr>
              <w:jc w:val="center"/>
            </w:pPr>
            <w:r w:rsidRPr="00A05BA0">
              <w:t>-</w:t>
            </w:r>
          </w:p>
        </w:tc>
        <w:tc>
          <w:tcPr>
            <w:tcW w:w="1108" w:type="dxa"/>
          </w:tcPr>
          <w:p w:rsidR="00A05BA0" w:rsidRPr="00A05BA0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690,0</w:t>
            </w:r>
          </w:p>
        </w:tc>
        <w:tc>
          <w:tcPr>
            <w:tcW w:w="1107" w:type="dxa"/>
            <w:gridSpan w:val="3"/>
          </w:tcPr>
          <w:p w:rsidR="00A05BA0" w:rsidRPr="00A05BA0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690,0</w:t>
            </w:r>
          </w:p>
        </w:tc>
      </w:tr>
    </w:tbl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В период с 2022 по 2024 гг. внешнеторговая политика Республики Тыва ориентирована на сотрудничество со странами Азиатско-Тихоокеанского региона.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 xml:space="preserve">Обеспечение достижения показателей с 2022 по 2024 годы планируется через реализацию мероприятий Центра поддержки экспорта Фонда поддержки предпринимательства Республики Тыва (размещение через электронные торговые площадки, услуги поиска партнера, организацию </w:t>
      </w:r>
      <w:proofErr w:type="spellStart"/>
      <w:r w:rsidRPr="00A05BA0">
        <w:rPr>
          <w:sz w:val="28"/>
          <w:szCs w:val="28"/>
        </w:rPr>
        <w:t>выставочно</w:t>
      </w:r>
      <w:proofErr w:type="spellEnd"/>
      <w:r w:rsidRPr="00A05BA0">
        <w:rPr>
          <w:sz w:val="28"/>
          <w:szCs w:val="28"/>
        </w:rPr>
        <w:t xml:space="preserve">-ярмарочных мероприятий, бизнес-миссий и др.). Консервативный вариант динамики показателей в 2022 году составляет в среднем 2 процента, базовый вариант предполагает в среднем 5 процентов. В 2023 </w:t>
      </w:r>
      <w:r w:rsidRPr="00A05BA0">
        <w:rPr>
          <w:sz w:val="28"/>
          <w:szCs w:val="28"/>
        </w:rPr>
        <w:lastRenderedPageBreak/>
        <w:t>году консервативный вариант динамики составляет в среднем 6 процентов, базовый вариант предполагает в среднем 14 процентов. В 2024 году консервативный вариант динамики составляет в среднем 15 процентов, базовый вариант предполагает увеличение показателя на 18 процентов и превышение уровня 2019 года. В 2025 и 2026 гг. темпы роста показателей составляют 20 процентов.</w:t>
      </w:r>
      <w:r>
        <w:rPr>
          <w:sz w:val="28"/>
          <w:szCs w:val="28"/>
        </w:rPr>
        <w:t xml:space="preserve"> </w:t>
      </w:r>
      <w:r w:rsidRPr="00A05BA0">
        <w:rPr>
          <w:sz w:val="28"/>
          <w:szCs w:val="28"/>
        </w:rPr>
        <w:t>Резкое увеличение показателей обусловлено открытием многостороннего пункта пропуска «</w:t>
      </w:r>
      <w:proofErr w:type="spellStart"/>
      <w:r w:rsidRPr="00A05BA0">
        <w:rPr>
          <w:sz w:val="28"/>
          <w:szCs w:val="28"/>
        </w:rPr>
        <w:t>Хандагайты</w:t>
      </w:r>
      <w:proofErr w:type="spellEnd"/>
      <w:r w:rsidRPr="00A05BA0">
        <w:rPr>
          <w:sz w:val="28"/>
          <w:szCs w:val="28"/>
        </w:rPr>
        <w:t>».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В среднесрочном периоде с 2022 по 2025 годы предполагается развитие туристской и обеспечивающей инфраструктуры, привлечение частных инвестиций и создание новых рабочих мест. Ключевые показатели будут достигнуты при реализации мероприятий по развитию туристкой отрасли Индивидуальной программы социально-экономического развития Республики Тыва на 2020-2024 годы. При консервативном варианте предполагается, что отраслевые показатели развития остановятся на уровне плановых показателей 2020 года или будет незначительное увеличение. При базовом варианте темп роста объема туристского потока составит, в среднем, на 10 процентов, налоговых поступлений от туристско-рекреационной деятельности – на 15 процентов, платных услуг от туристско-рекреационной деятельности – на 10 процентов.</w:t>
      </w:r>
    </w:p>
    <w:p w:rsidR="00A05BA0" w:rsidRPr="00A05BA0" w:rsidRDefault="00A05BA0" w:rsidP="00A05BA0">
      <w:pPr>
        <w:jc w:val="center"/>
        <w:rPr>
          <w:sz w:val="28"/>
          <w:szCs w:val="28"/>
        </w:rPr>
      </w:pPr>
    </w:p>
    <w:p w:rsidR="00A05BA0" w:rsidRPr="00A05BA0" w:rsidRDefault="00A05BA0" w:rsidP="00A05BA0">
      <w:pPr>
        <w:jc w:val="center"/>
        <w:rPr>
          <w:sz w:val="28"/>
          <w:szCs w:val="28"/>
        </w:rPr>
      </w:pPr>
      <w:r w:rsidRPr="00A05BA0">
        <w:rPr>
          <w:sz w:val="28"/>
          <w:szCs w:val="28"/>
        </w:rPr>
        <w:t>III. Система (перечень) программных мероприятий</w:t>
      </w:r>
    </w:p>
    <w:p w:rsidR="00A05BA0" w:rsidRPr="00A05BA0" w:rsidRDefault="00A05BA0" w:rsidP="00A05BA0">
      <w:pPr>
        <w:jc w:val="center"/>
        <w:rPr>
          <w:sz w:val="28"/>
          <w:szCs w:val="28"/>
        </w:rPr>
      </w:pP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В рамках Программы планируется выполнение мероприятий, направленных на обеспечение реализации государственной политики в сфере международных, межрегиональных и  внешнеэкономических связей и туризма</w:t>
      </w:r>
      <w:r>
        <w:rPr>
          <w:sz w:val="28"/>
          <w:szCs w:val="28"/>
        </w:rPr>
        <w:t xml:space="preserve"> </w:t>
      </w:r>
      <w:r w:rsidRPr="00A05BA0">
        <w:rPr>
          <w:sz w:val="28"/>
          <w:szCs w:val="28"/>
        </w:rPr>
        <w:t>и координацию деятельности органов исполнительной власти Республики Тыва в вышеуказанных сферах.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Комплекс мероприятий Программы охватывает субъекты внешнеэкономических связей и отрасли туризма.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Мероприятия Программы объединены в следующие разделы (основные мероприятия):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1) нормативно-правовая и информационно-методическая поддержка внешнеэкономической, межрегиональной и международной деятельности;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2) развитие внешнеэкономической, международной и межрегиональной деятельности, в том числе поддержка выставочно-ярмарочной деятельности субъектов малого и среднего предпринимательства;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3) организация и участие в торговых выставках, ярмарках, специализированных форумах (конференциях, семинарах и др.), мероприятиях международного и российского уровней;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 xml:space="preserve">4) установление и развитие отношений с субъектами Российской Федерации, странами ближнего и дальнего зарубежья, взаимодействие с федеральными органами государственной власти, посольствами и торговыми представительствами иностранных государств в Российской Федерации и </w:t>
      </w:r>
      <w:proofErr w:type="gramStart"/>
      <w:r w:rsidRPr="00A05BA0">
        <w:rPr>
          <w:sz w:val="28"/>
          <w:szCs w:val="28"/>
        </w:rPr>
        <w:t>посольствами</w:t>
      </w:r>
      <w:proofErr w:type="gramEnd"/>
      <w:r w:rsidRPr="00A05BA0">
        <w:rPr>
          <w:sz w:val="28"/>
          <w:szCs w:val="28"/>
        </w:rPr>
        <w:t xml:space="preserve"> и торговыми представительствами Российской Федерации в зарубежных странах, международными организациями;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5) повышение и продвижение туристского продукта Республики Тыва на российском и международном рынках туристских услуг;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6) обеспечение деятельности подведомственных учреждений;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lastRenderedPageBreak/>
        <w:t>7) создание благоприятных условий для развития отрасли туризма в Республике Тыва.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Более детально состав программных мероприятий, а также срок</w:t>
      </w:r>
      <w:r>
        <w:rPr>
          <w:sz w:val="28"/>
          <w:szCs w:val="28"/>
        </w:rPr>
        <w:t xml:space="preserve"> </w:t>
      </w:r>
      <w:r w:rsidRPr="00A05BA0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A05BA0">
        <w:rPr>
          <w:sz w:val="28"/>
          <w:szCs w:val="28"/>
        </w:rPr>
        <w:t>реализации представлены в приложениях № 1, 2 к Программе.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В результате реализации мероприятий Программы предусматривается достижение целевых показателей, представленных в</w:t>
      </w:r>
      <w:r>
        <w:rPr>
          <w:sz w:val="28"/>
          <w:szCs w:val="28"/>
        </w:rPr>
        <w:t xml:space="preserve"> </w:t>
      </w:r>
      <w:r w:rsidRPr="00A05BA0">
        <w:rPr>
          <w:sz w:val="28"/>
          <w:szCs w:val="28"/>
        </w:rPr>
        <w:t>приложении №</w:t>
      </w:r>
      <w:r w:rsidR="00703D1D">
        <w:rPr>
          <w:sz w:val="28"/>
          <w:szCs w:val="28"/>
        </w:rPr>
        <w:t xml:space="preserve"> </w:t>
      </w:r>
      <w:r w:rsidRPr="00A05BA0">
        <w:rPr>
          <w:sz w:val="28"/>
          <w:szCs w:val="28"/>
        </w:rPr>
        <w:t>3 к Программе.</w:t>
      </w:r>
    </w:p>
    <w:p w:rsidR="00A05BA0" w:rsidRPr="00A05BA0" w:rsidRDefault="00A05BA0" w:rsidP="00A05BA0">
      <w:pPr>
        <w:jc w:val="center"/>
        <w:rPr>
          <w:sz w:val="28"/>
          <w:szCs w:val="28"/>
        </w:rPr>
      </w:pPr>
    </w:p>
    <w:p w:rsidR="00A05BA0" w:rsidRPr="00A05BA0" w:rsidRDefault="00A05BA0" w:rsidP="00A05BA0">
      <w:pPr>
        <w:jc w:val="center"/>
        <w:rPr>
          <w:sz w:val="28"/>
          <w:szCs w:val="28"/>
        </w:rPr>
      </w:pPr>
      <w:r w:rsidRPr="00A05BA0">
        <w:rPr>
          <w:sz w:val="28"/>
          <w:szCs w:val="28"/>
        </w:rPr>
        <w:t>IV. Обоснование финансовых и материальных затрат</w:t>
      </w:r>
    </w:p>
    <w:p w:rsidR="00A05BA0" w:rsidRPr="00A05BA0" w:rsidRDefault="00A05BA0" w:rsidP="00A05BA0">
      <w:pPr>
        <w:jc w:val="center"/>
        <w:rPr>
          <w:sz w:val="28"/>
          <w:szCs w:val="28"/>
        </w:rPr>
      </w:pP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Общий объем финансирования Программы составит 1 537 576,2 тыс. рублей, в том числе по годам: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2022 год – 226 563,7 тыс. рублей;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2023 год – 137 901,2 тыс. рублей;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2024 год – 720 238,8 тыс. рублей;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2025 год – 30 238,8 тыс. рублей;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из них: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средства федерального бюджета – 308 400,0 тыс. рублей, в том числе: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2022 год – 198 000,0 тыс. рублей;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2023 год – 110 400,0 тыс. рублей;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2024 год – 0 тыс. рублей;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2025 год – 0 тыс. рублей;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средства республиканского бюджета Республики Тыва – 116 542,5 тыс. рублей, в том числе: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2022 год – 28 563,7 тыс. рублей;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2023 год – 27 501,2 тыс. рублей;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2024 год – 30 238,8 тыс. рублей;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2025 год – 30 238,8 тыс. рублей;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внебюджетные средства – 690 000,0 тыс. рублей, в том числе: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2022 год – 0 тыс. рублей;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2023 год – 0 тыс. рублей;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2024 год – 690 000,0 тыс. рублей;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2025 год – 0 тыс. рублей.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Перечень основных мероприятий Программы приведен в приложении № 1 к Программе.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Финансирование мероприятий подпрограмм будет ежегодно корректироваться исходя из возможностей республиканского и федерального бюджетов и внебюджетных источников.</w:t>
      </w:r>
    </w:p>
    <w:p w:rsidR="00A05BA0" w:rsidRDefault="00A05BA0" w:rsidP="00A05BA0">
      <w:pPr>
        <w:jc w:val="center"/>
        <w:rPr>
          <w:sz w:val="28"/>
          <w:szCs w:val="28"/>
        </w:rPr>
      </w:pPr>
    </w:p>
    <w:p w:rsidR="00A05BA0" w:rsidRPr="00A05BA0" w:rsidRDefault="00A05BA0" w:rsidP="00A05BA0">
      <w:pPr>
        <w:jc w:val="center"/>
        <w:rPr>
          <w:sz w:val="28"/>
          <w:szCs w:val="28"/>
        </w:rPr>
      </w:pPr>
      <w:r w:rsidRPr="00A05BA0">
        <w:rPr>
          <w:sz w:val="28"/>
          <w:szCs w:val="28"/>
        </w:rPr>
        <w:t>V. Трудовые ресурсы</w:t>
      </w:r>
    </w:p>
    <w:p w:rsidR="00A05BA0" w:rsidRPr="00A05BA0" w:rsidRDefault="00A05BA0" w:rsidP="00A05BA0">
      <w:pPr>
        <w:jc w:val="center"/>
        <w:rPr>
          <w:sz w:val="28"/>
          <w:szCs w:val="28"/>
        </w:rPr>
      </w:pP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Реализация мероприятий Программы будет способствовать не только сохранению, но и увеличению количества участников внешнеэкономической деятельности, в том числе осуществляющих экспорт товаров.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lastRenderedPageBreak/>
        <w:t>В условиях высокого уровня безработицы в республике особо актуальной становится реализация мер по развитию туристкой индустрии, от которой зависит занятость населения республики и повышение благосостояния населения.</w:t>
      </w:r>
    </w:p>
    <w:p w:rsidR="00A05BA0" w:rsidRPr="00A05BA0" w:rsidRDefault="00A05BA0" w:rsidP="00A05BA0">
      <w:pPr>
        <w:jc w:val="center"/>
        <w:rPr>
          <w:sz w:val="28"/>
          <w:szCs w:val="28"/>
        </w:rPr>
      </w:pPr>
    </w:p>
    <w:p w:rsidR="00A05BA0" w:rsidRPr="00A05BA0" w:rsidRDefault="00A05BA0" w:rsidP="00A05BA0">
      <w:pPr>
        <w:jc w:val="center"/>
        <w:rPr>
          <w:sz w:val="28"/>
          <w:szCs w:val="28"/>
        </w:rPr>
      </w:pPr>
      <w:r w:rsidRPr="00A05BA0">
        <w:rPr>
          <w:sz w:val="28"/>
          <w:szCs w:val="28"/>
        </w:rPr>
        <w:t>VI. Механизм реализации Программы</w:t>
      </w:r>
    </w:p>
    <w:p w:rsidR="00A05BA0" w:rsidRPr="00A05BA0" w:rsidRDefault="00A05BA0" w:rsidP="00A05BA0">
      <w:pPr>
        <w:jc w:val="center"/>
        <w:rPr>
          <w:sz w:val="28"/>
          <w:szCs w:val="28"/>
        </w:rPr>
      </w:pP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Механизм управления реализацией Программы включает в себя: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планирование и прогнозирование;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применение правовых рычагов влияния, способствующих решению задач Программы;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непрерывный контроль эффективности реализуемых мероприятий Программы на основе целевых индикаторов и показателей;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организационную структуру управления реализацией Программы (определение состава, функций и согласованности звеньев всех уровней управления).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Важнейшим элементом реализации Программы является взаимосвязь планирования, реализации, мониторинга, уточнения и корректировки Программы.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В связи с этим предполагается осуществлять ежегодный анализ хода реализации Программы на основе оценки результативности ее мероприятий и достижения целевых индикаторов.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Принятие управленческих решений в рамках Программы будет осуществляться с учетом информации, поступающей от исполнителей мероприятий Программы.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Реализация Программы осуществляется на основе: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государственных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нужд;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договоров на предоставление субсидий коммерческим и некоммерческим организациям;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 xml:space="preserve">соглашений с органами местного самоуправления о </w:t>
      </w:r>
      <w:proofErr w:type="spellStart"/>
      <w:r w:rsidRPr="00A05BA0">
        <w:rPr>
          <w:sz w:val="28"/>
          <w:szCs w:val="28"/>
        </w:rPr>
        <w:t>софинансировании</w:t>
      </w:r>
      <w:proofErr w:type="spellEnd"/>
      <w:r w:rsidRPr="00A05BA0">
        <w:rPr>
          <w:sz w:val="28"/>
          <w:szCs w:val="28"/>
        </w:rPr>
        <w:t xml:space="preserve"> расходов на реализацию проектов, связанных с развитием внешнеэкономических связей и туристско-рекреационного комплекса;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заключений на предмет эффективности использования средств республиканского бюджета Республики Тыва, направляемых на строительство, реконструкцию и капитальный ремонт объектов коммунальной инфраструктуры, благоустройство территорий, в соответствии с перечнем мероприятий Программы;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условий, порядка и правил, утвержденных федеральными нормативными правовыми актами и нормативными правовыми актами Республики Тыва.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Государственным заказчиком и основным исполнителем Программы является Министерство по внешнеэкономическим связям и туризму Республики Тыва. Соисполнителей Программы не имеется. Участниками Программы являются ГАУ</w:t>
      </w:r>
      <w:r>
        <w:rPr>
          <w:sz w:val="28"/>
          <w:szCs w:val="28"/>
        </w:rPr>
        <w:t xml:space="preserve"> </w:t>
      </w:r>
      <w:r w:rsidRPr="00A05BA0">
        <w:rPr>
          <w:sz w:val="28"/>
          <w:szCs w:val="28"/>
        </w:rPr>
        <w:t>«Информационный центр туризма Республики Тыва», субъекты деятельности в сфере туризма.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Государственный заказчик несет ответственность за реализацию Программы в целом, рациональное использование средств, выделяемых на ее</w:t>
      </w:r>
      <w:r>
        <w:rPr>
          <w:sz w:val="28"/>
          <w:szCs w:val="28"/>
        </w:rPr>
        <w:t xml:space="preserve"> </w:t>
      </w:r>
      <w:r w:rsidRPr="00A05BA0">
        <w:rPr>
          <w:sz w:val="28"/>
          <w:szCs w:val="28"/>
        </w:rPr>
        <w:t>реализацию.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lastRenderedPageBreak/>
        <w:t>Контроль за реализацией Программы включает систематическую отчетность исполнителей об освоении выделенных им средств и выполнении программных мероприятий.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Исполнители Программы обеспечивают реализацию и мониторинг программных мероприятий в пределах своей компетенции и направляют ежемесячно, до 5 числа месяца, следующего за отчетным месяцем, информацию о ходе реализации мероприятий Программы в Министерство экономики Республики Тыва.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Ответственные исполнители Программы обеспечивают реализацию и мониторинг программных мероприятий в пределах своей компетенции и направляют ежемесячно, до 5 числа месяца, следующего за отчетным, по итогам полугодия – до 20 числа месяца, следующего за отчетным, по итогам года – до 20 января следующего за отчетным годом, информацию о ходе реализации мероприятий Программы в Министерство экономики Республики Тыва и Министерство финансов Республики Тыва.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При завершении Программы Министерство по внешнеэкономическим связям и туризму Республики Тыва представляет информацию о результатах реализации и эффективности реализации Программы за весь период ее реализации с анализом достижения запланированных целевых индикаторов (показателей) на рассмотрение Правительства Республики Тыва.</w:t>
      </w:r>
    </w:p>
    <w:p w:rsidR="00A05BA0" w:rsidRPr="00A05BA0" w:rsidRDefault="00A05BA0" w:rsidP="00A05BA0">
      <w:pPr>
        <w:jc w:val="center"/>
        <w:rPr>
          <w:sz w:val="28"/>
          <w:szCs w:val="28"/>
        </w:rPr>
      </w:pPr>
    </w:p>
    <w:p w:rsidR="00A05BA0" w:rsidRPr="00A05BA0" w:rsidRDefault="00A05BA0" w:rsidP="00A05BA0">
      <w:pPr>
        <w:jc w:val="center"/>
        <w:rPr>
          <w:sz w:val="28"/>
          <w:szCs w:val="28"/>
        </w:rPr>
      </w:pPr>
      <w:r w:rsidRPr="00A05BA0">
        <w:rPr>
          <w:sz w:val="28"/>
          <w:szCs w:val="28"/>
        </w:rPr>
        <w:t>VII. Оценка социально-экономической эффективности</w:t>
      </w:r>
    </w:p>
    <w:p w:rsidR="00A05BA0" w:rsidRPr="00A05BA0" w:rsidRDefault="00A05BA0" w:rsidP="00A05BA0">
      <w:pPr>
        <w:jc w:val="center"/>
        <w:rPr>
          <w:sz w:val="28"/>
          <w:szCs w:val="28"/>
        </w:rPr>
      </w:pPr>
      <w:r w:rsidRPr="00A05BA0">
        <w:rPr>
          <w:sz w:val="28"/>
          <w:szCs w:val="28"/>
        </w:rPr>
        <w:t>и экологических последствий от реализации</w:t>
      </w:r>
    </w:p>
    <w:p w:rsidR="00A05BA0" w:rsidRPr="00A05BA0" w:rsidRDefault="00A05BA0" w:rsidP="00A05BA0">
      <w:pPr>
        <w:jc w:val="center"/>
        <w:rPr>
          <w:sz w:val="28"/>
          <w:szCs w:val="28"/>
        </w:rPr>
      </w:pPr>
      <w:r w:rsidRPr="00A05BA0">
        <w:rPr>
          <w:sz w:val="28"/>
          <w:szCs w:val="28"/>
        </w:rPr>
        <w:t>программных заданий</w:t>
      </w:r>
    </w:p>
    <w:p w:rsidR="00A05BA0" w:rsidRPr="00A05BA0" w:rsidRDefault="00A05BA0" w:rsidP="00A05BA0">
      <w:pPr>
        <w:jc w:val="center"/>
        <w:rPr>
          <w:sz w:val="28"/>
          <w:szCs w:val="28"/>
        </w:rPr>
      </w:pP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Вследствие выполнения мероприятий Программы ожидается рост внешнеторгового оборота, развитие внешнеэкономических связей, развитие туристско-рекреационной деятельности.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Реализация Программы не повлечет каких-либо экологических последствий.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Оценка эффективности реализации Программы проводится ежегодно ответственным исполнителем Программы и предполагает проведение мониторинга результатов реализации Программы</w:t>
      </w:r>
      <w:r>
        <w:rPr>
          <w:sz w:val="28"/>
          <w:szCs w:val="28"/>
        </w:rPr>
        <w:t xml:space="preserve"> </w:t>
      </w:r>
      <w:r w:rsidRPr="00A05BA0">
        <w:rPr>
          <w:sz w:val="28"/>
          <w:szCs w:val="28"/>
        </w:rPr>
        <w:t>с целью уточнения степени достижения цели, решения задач и выполнения мероприятий Программы.</w:t>
      </w:r>
    </w:p>
    <w:p w:rsidR="00A05BA0" w:rsidRPr="00A05BA0" w:rsidRDefault="00A05BA0" w:rsidP="00A05BA0">
      <w:pPr>
        <w:jc w:val="center"/>
        <w:rPr>
          <w:sz w:val="28"/>
          <w:szCs w:val="28"/>
        </w:rPr>
      </w:pPr>
    </w:p>
    <w:p w:rsidR="00A05BA0" w:rsidRPr="00A05BA0" w:rsidRDefault="00A05BA0" w:rsidP="00A05BA0">
      <w:pPr>
        <w:jc w:val="center"/>
        <w:rPr>
          <w:sz w:val="28"/>
          <w:szCs w:val="28"/>
        </w:rPr>
      </w:pPr>
      <w:r w:rsidRPr="00A05BA0">
        <w:rPr>
          <w:sz w:val="28"/>
          <w:szCs w:val="28"/>
        </w:rPr>
        <w:t>VIII. Методика оценки эффективности Программы</w:t>
      </w:r>
    </w:p>
    <w:p w:rsidR="00A05BA0" w:rsidRPr="00A05BA0" w:rsidRDefault="00A05BA0" w:rsidP="00A05BA0">
      <w:pPr>
        <w:jc w:val="center"/>
        <w:rPr>
          <w:sz w:val="28"/>
          <w:szCs w:val="28"/>
        </w:rPr>
      </w:pP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Цель – обеспечение своевременного поступления информации об успешности реализации мероприятий Программы в органы управления Программой для своевременной корректировки и оптимизации процесса достижения целевых показателей Программы.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Задачи: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разработать методологию проведения регулярных мониторингов хода выполнения Программы и адекватного инструментария;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организовать систему периодического сбора данных о фактическом исполнении целевых показателей Программы;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lastRenderedPageBreak/>
        <w:t>обеспечить анализ собранных данных и информирование непосредственных исполнителей мероприятий Программы об отклонении фактических показателей от плановых;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своевременно готовить рекомендации по корректировке механизмов реализации Программы в случае необходимости;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обеспечить межведомственное взаимодействие и проведение соответствующей аналитики в целях учета интегрального эффекта от реализации Программы.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Механизмы реализации и функции мониторинга и оценки эффективности: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назначение ответственных за проведение мониторинга реализации Программы и деятельности институтов сферы туризма;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проведение регулярного мониторинга (ежегодного), включающего сбор и обработку данных, необходимых для расчета целевых показателей Программы;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представление регулярных отчетов ответственных лиц за проведение мониторинга об успешности реализации Программы и предложений по ее корректировке в случае необходимости.</w:t>
      </w:r>
    </w:p>
    <w:p w:rsid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Оценка эффективности реализации Программы будет осуществляться путем сопоставления плановых значений целевых показателей с фактическим их достижением при условии соблюдения обоснованного объема расходов и будет рассчитываться по формуле:</w:t>
      </w:r>
    </w:p>
    <w:p w:rsidR="00A05BA0" w:rsidRPr="00A05BA0" w:rsidRDefault="00A05BA0" w:rsidP="00A05BA0">
      <w:pPr>
        <w:jc w:val="center"/>
        <w:rPr>
          <w:sz w:val="28"/>
          <w:szCs w:val="28"/>
        </w:rPr>
      </w:pPr>
    </w:p>
    <w:p w:rsidR="00A05BA0" w:rsidRPr="00A05BA0" w:rsidRDefault="00A05BA0" w:rsidP="00A05BA0">
      <w:pPr>
        <w:jc w:val="center"/>
        <w:rPr>
          <w:sz w:val="28"/>
          <w:szCs w:val="28"/>
        </w:rPr>
      </w:pPr>
      <w:r w:rsidRPr="00A05BA0">
        <w:rPr>
          <w:sz w:val="28"/>
          <w:szCs w:val="28"/>
        </w:rPr>
        <w:t xml:space="preserve">Е = </w:t>
      </w:r>
      <w:proofErr w:type="spellStart"/>
      <w:r w:rsidRPr="00A05BA0">
        <w:rPr>
          <w:sz w:val="28"/>
          <w:szCs w:val="28"/>
        </w:rPr>
        <w:t>Nфакт</w:t>
      </w:r>
      <w:proofErr w:type="spellEnd"/>
      <w:r w:rsidRPr="00A05BA0">
        <w:rPr>
          <w:sz w:val="28"/>
          <w:szCs w:val="28"/>
        </w:rPr>
        <w:t xml:space="preserve">. / </w:t>
      </w:r>
      <w:proofErr w:type="spellStart"/>
      <w:r w:rsidRPr="00A05BA0">
        <w:rPr>
          <w:sz w:val="28"/>
          <w:szCs w:val="28"/>
        </w:rPr>
        <w:t>Nплан</w:t>
      </w:r>
      <w:proofErr w:type="spellEnd"/>
      <w:r w:rsidRPr="00A05BA0">
        <w:rPr>
          <w:sz w:val="28"/>
          <w:szCs w:val="28"/>
        </w:rPr>
        <w:t>. x 100%,</w:t>
      </w:r>
    </w:p>
    <w:p w:rsidR="00A05BA0" w:rsidRPr="00A05BA0" w:rsidRDefault="00A05BA0" w:rsidP="00A05BA0">
      <w:pPr>
        <w:jc w:val="center"/>
        <w:rPr>
          <w:sz w:val="28"/>
          <w:szCs w:val="28"/>
        </w:rPr>
      </w:pPr>
    </w:p>
    <w:p w:rsidR="00A05BA0" w:rsidRDefault="00A05BA0" w:rsidP="00A05B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05BA0">
        <w:rPr>
          <w:sz w:val="28"/>
          <w:szCs w:val="28"/>
        </w:rPr>
        <w:t>де</w:t>
      </w:r>
      <w:r>
        <w:rPr>
          <w:sz w:val="28"/>
          <w:szCs w:val="28"/>
        </w:rPr>
        <w:t>: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E – эффективность реализации Программы;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proofErr w:type="spellStart"/>
      <w:r w:rsidRPr="00A05BA0">
        <w:rPr>
          <w:sz w:val="28"/>
          <w:szCs w:val="28"/>
        </w:rPr>
        <w:t>N</w:t>
      </w:r>
      <w:proofErr w:type="gramStart"/>
      <w:r w:rsidRPr="00A05BA0">
        <w:rPr>
          <w:sz w:val="28"/>
          <w:szCs w:val="28"/>
        </w:rPr>
        <w:t>факт</w:t>
      </w:r>
      <w:proofErr w:type="spellEnd"/>
      <w:r w:rsidRPr="00A05BA0">
        <w:rPr>
          <w:sz w:val="28"/>
          <w:szCs w:val="28"/>
        </w:rPr>
        <w:t>.–</w:t>
      </w:r>
      <w:proofErr w:type="gramEnd"/>
      <w:r w:rsidRPr="00A05BA0">
        <w:rPr>
          <w:sz w:val="28"/>
          <w:szCs w:val="28"/>
        </w:rPr>
        <w:t xml:space="preserve"> фактическое значение целевого показателя;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proofErr w:type="spellStart"/>
      <w:r w:rsidRPr="00A05BA0">
        <w:rPr>
          <w:sz w:val="28"/>
          <w:szCs w:val="28"/>
        </w:rPr>
        <w:t>N</w:t>
      </w:r>
      <w:proofErr w:type="gramStart"/>
      <w:r w:rsidRPr="00A05BA0">
        <w:rPr>
          <w:sz w:val="28"/>
          <w:szCs w:val="28"/>
        </w:rPr>
        <w:t>план</w:t>
      </w:r>
      <w:proofErr w:type="spellEnd"/>
      <w:r w:rsidRPr="00A05BA0">
        <w:rPr>
          <w:sz w:val="28"/>
          <w:szCs w:val="28"/>
        </w:rPr>
        <w:t>.–</w:t>
      </w:r>
      <w:proofErr w:type="gramEnd"/>
      <w:r w:rsidRPr="00A05BA0">
        <w:rPr>
          <w:sz w:val="28"/>
          <w:szCs w:val="28"/>
        </w:rPr>
        <w:t xml:space="preserve"> плановое значение целевого показателя.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При значении показателя Е более 100 процентов и выше реализация Программы считается высокоэффективной, от 80 до 100 процентов</w:t>
      </w:r>
      <w:r>
        <w:rPr>
          <w:sz w:val="28"/>
          <w:szCs w:val="28"/>
        </w:rPr>
        <w:t xml:space="preserve"> </w:t>
      </w:r>
      <w:r w:rsidRPr="00A05BA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Pr="00A05BA0">
        <w:rPr>
          <w:sz w:val="28"/>
          <w:szCs w:val="28"/>
        </w:rPr>
        <w:t>среднеэффективной</w:t>
      </w:r>
      <w:proofErr w:type="spellEnd"/>
      <w:r w:rsidRPr="00A05BA0">
        <w:rPr>
          <w:sz w:val="28"/>
          <w:szCs w:val="28"/>
        </w:rPr>
        <w:t>, ниже 80 процентов – низкоэффективной.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Целевые индикаторы «Объем внешнеторгового оборота в стоимостном выражении», «объем экспорта в стоимостном выражении», «объем импорта в стоимостном выражении» определяются на основе данных статистического наблюдения Сибирского таможенного управления.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Порядок расчета туристского потока утвержден приказом Федеральной службы государственной статистики от 26 февраля 2021 г. № 109 «Об утверждении методики оценки туристского потока».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Объем налоговых поступлений от туристско-рекреационной деятельности определяется на основе данных Управления Федеральной налоговой службы России по Республике Тыва по сумме фактически уплаченных юридическими лицами и субъектами предпринимательства, основным кодом видов экономической деятельности которых являются 55.1, 55.10, 55.90, 79.11, 86.90.4, 47.64, 91.00, 93.20, налогов.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 xml:space="preserve">Объем платных услуг от туристско-рекреационной деятельности определяется на основе данных Управления Федеральной службы государственной статистики по </w:t>
      </w:r>
      <w:r w:rsidRPr="00A05BA0">
        <w:rPr>
          <w:sz w:val="28"/>
          <w:szCs w:val="28"/>
        </w:rPr>
        <w:lastRenderedPageBreak/>
        <w:t>Красноярскому краю, Республике Хакасия и Республике Тыва по сумме объема платных услуг населению от туристской деятельности, санаторно-оздоровительных услуг, услуг гостиниц и аналогичных средств размещения.</w:t>
      </w:r>
    </w:p>
    <w:p w:rsidR="00A05BA0" w:rsidRDefault="00A05BA0" w:rsidP="00A05BA0">
      <w:pPr>
        <w:spacing w:after="200" w:line="276" w:lineRule="auto"/>
      </w:pPr>
      <w:r>
        <w:rPr>
          <w:b/>
        </w:rPr>
        <w:br w:type="page"/>
      </w:r>
    </w:p>
    <w:p w:rsidR="00A05BA0" w:rsidRPr="0040548C" w:rsidRDefault="00A05BA0" w:rsidP="00A05BA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548C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48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48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48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48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48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48C">
        <w:rPr>
          <w:rFonts w:ascii="Times New Roman" w:hAnsi="Times New Roman" w:cs="Times New Roman"/>
          <w:sz w:val="24"/>
          <w:szCs w:val="24"/>
        </w:rPr>
        <w:t>Т</w:t>
      </w:r>
    </w:p>
    <w:p w:rsidR="00A05BA0" w:rsidRDefault="00A05BA0" w:rsidP="00A05BA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7641A">
        <w:rPr>
          <w:rFonts w:ascii="Times New Roman" w:hAnsi="Times New Roman" w:cs="Times New Roman"/>
          <w:b w:val="0"/>
          <w:sz w:val="24"/>
          <w:szCs w:val="24"/>
        </w:rPr>
        <w:t>подпрограммы 1 «Развитие международного,</w:t>
      </w:r>
    </w:p>
    <w:p w:rsidR="00A05BA0" w:rsidRDefault="00A05BA0" w:rsidP="00A05BA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7641A">
        <w:rPr>
          <w:rFonts w:ascii="Times New Roman" w:hAnsi="Times New Roman" w:cs="Times New Roman"/>
          <w:b w:val="0"/>
          <w:sz w:val="24"/>
          <w:szCs w:val="24"/>
        </w:rPr>
        <w:t xml:space="preserve"> межрегионального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7641A">
        <w:rPr>
          <w:rFonts w:ascii="Times New Roman" w:hAnsi="Times New Roman" w:cs="Times New Roman"/>
          <w:b w:val="0"/>
          <w:sz w:val="24"/>
          <w:szCs w:val="24"/>
        </w:rPr>
        <w:t xml:space="preserve">сотрудничества и </w:t>
      </w:r>
    </w:p>
    <w:p w:rsidR="00A05BA0" w:rsidRDefault="00A05BA0" w:rsidP="00A05BA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7641A">
        <w:rPr>
          <w:rFonts w:ascii="Times New Roman" w:hAnsi="Times New Roman" w:cs="Times New Roman"/>
          <w:b w:val="0"/>
          <w:sz w:val="24"/>
          <w:szCs w:val="24"/>
        </w:rPr>
        <w:t>внешнеэкономической деятельности»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05BA0" w:rsidRDefault="00A05BA0" w:rsidP="00A05BA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7641A">
        <w:rPr>
          <w:rFonts w:ascii="Times New Roman" w:hAnsi="Times New Roman" w:cs="Times New Roman"/>
          <w:b w:val="0"/>
          <w:sz w:val="24"/>
          <w:szCs w:val="24"/>
        </w:rPr>
        <w:t>государственной программы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7641A">
        <w:rPr>
          <w:rFonts w:ascii="Times New Roman" w:hAnsi="Times New Roman" w:cs="Times New Roman"/>
          <w:b w:val="0"/>
          <w:sz w:val="24"/>
          <w:szCs w:val="24"/>
        </w:rPr>
        <w:t xml:space="preserve"> Республики Тыва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05BA0" w:rsidRDefault="00A05BA0" w:rsidP="00A05BA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7641A">
        <w:rPr>
          <w:rFonts w:ascii="Times New Roman" w:hAnsi="Times New Roman" w:cs="Times New Roman"/>
          <w:b w:val="0"/>
          <w:sz w:val="24"/>
          <w:szCs w:val="24"/>
        </w:rPr>
        <w:t>«Развитие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7641A">
        <w:rPr>
          <w:rFonts w:ascii="Times New Roman" w:hAnsi="Times New Roman" w:cs="Times New Roman"/>
          <w:b w:val="0"/>
          <w:sz w:val="24"/>
          <w:szCs w:val="24"/>
        </w:rPr>
        <w:t xml:space="preserve">внешнеэкономической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7641A">
        <w:rPr>
          <w:rFonts w:ascii="Times New Roman" w:hAnsi="Times New Roman" w:cs="Times New Roman"/>
          <w:b w:val="0"/>
          <w:sz w:val="24"/>
          <w:szCs w:val="24"/>
        </w:rPr>
        <w:t xml:space="preserve">деятельности </w:t>
      </w:r>
    </w:p>
    <w:p w:rsidR="00A05BA0" w:rsidRPr="0027641A" w:rsidRDefault="00A05BA0" w:rsidP="00A05BA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7641A">
        <w:rPr>
          <w:rFonts w:ascii="Times New Roman" w:hAnsi="Times New Roman" w:cs="Times New Roman"/>
          <w:b w:val="0"/>
          <w:sz w:val="24"/>
          <w:szCs w:val="24"/>
        </w:rPr>
        <w:t>и туризма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7641A">
        <w:rPr>
          <w:rFonts w:ascii="Times New Roman" w:hAnsi="Times New Roman" w:cs="Times New Roman"/>
          <w:b w:val="0"/>
          <w:sz w:val="24"/>
          <w:szCs w:val="24"/>
        </w:rPr>
        <w:t>Республики Тыва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Pr="00A05BA0">
        <w:rPr>
          <w:rFonts w:ascii="Times New Roman" w:hAnsi="Times New Roman" w:cs="Times New Roman"/>
          <w:b w:val="0"/>
          <w:sz w:val="24"/>
          <w:szCs w:val="24"/>
        </w:rPr>
        <w:t>2022</w:t>
      </w:r>
      <w:r w:rsidRPr="0027641A">
        <w:rPr>
          <w:rFonts w:ascii="Times New Roman" w:hAnsi="Times New Roman" w:cs="Times New Roman"/>
          <w:b w:val="0"/>
          <w:sz w:val="24"/>
          <w:szCs w:val="24"/>
        </w:rPr>
        <w:t>-2025 годы»</w:t>
      </w:r>
    </w:p>
    <w:p w:rsidR="00A05BA0" w:rsidRPr="0027641A" w:rsidRDefault="00A05BA0" w:rsidP="00A05BA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7641A">
        <w:rPr>
          <w:rFonts w:ascii="Times New Roman" w:hAnsi="Times New Roman" w:cs="Times New Roman"/>
          <w:b w:val="0"/>
          <w:sz w:val="24"/>
          <w:szCs w:val="24"/>
        </w:rPr>
        <w:t>(далее – Подпрограмма 1)</w:t>
      </w:r>
    </w:p>
    <w:p w:rsidR="00A05BA0" w:rsidRPr="0027641A" w:rsidRDefault="00A05BA0" w:rsidP="00A05BA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36"/>
        <w:gridCol w:w="6466"/>
      </w:tblGrid>
      <w:tr w:rsidR="00A05BA0" w:rsidRPr="00A05BA0" w:rsidTr="00A05BA0">
        <w:tc>
          <w:tcPr>
            <w:tcW w:w="3473" w:type="dxa"/>
          </w:tcPr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1" w:type="dxa"/>
          </w:tcPr>
          <w:p w:rsidR="00A05BA0" w:rsidRPr="00A05BA0" w:rsidRDefault="00A05BA0">
            <w:r w:rsidRPr="00A05BA0">
              <w:t>–</w:t>
            </w:r>
          </w:p>
        </w:tc>
        <w:tc>
          <w:tcPr>
            <w:tcW w:w="6627" w:type="dxa"/>
          </w:tcPr>
          <w:p w:rsidR="00A05BA0" w:rsidRPr="00A05BA0" w:rsidRDefault="00A05BA0" w:rsidP="00A05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«Развитие международного, межрегионального сотрудничества и внешнеэкономической деятельности» государственной программы Республики Тыва «Развитие внешнеэкономической деятельности и туризма Республики Тыва на 2022-2025 годы» </w:t>
            </w:r>
          </w:p>
          <w:p w:rsidR="00A05BA0" w:rsidRPr="00A05BA0" w:rsidRDefault="00A05BA0" w:rsidP="00A05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BA0" w:rsidRPr="00A05BA0" w:rsidTr="00A05BA0">
        <w:tc>
          <w:tcPr>
            <w:tcW w:w="3473" w:type="dxa"/>
          </w:tcPr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заказчик – координатор Подпрограммы 1</w:t>
            </w:r>
          </w:p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A05BA0" w:rsidRPr="00A05BA0" w:rsidRDefault="00A05BA0">
            <w:r w:rsidRPr="00A05BA0">
              <w:t>–</w:t>
            </w:r>
          </w:p>
        </w:tc>
        <w:tc>
          <w:tcPr>
            <w:tcW w:w="6627" w:type="dxa"/>
          </w:tcPr>
          <w:p w:rsidR="00A05BA0" w:rsidRPr="00A05BA0" w:rsidRDefault="00A05BA0" w:rsidP="00A05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Министерство по внешнеэкономическим связям и туризму Республики Тыва</w:t>
            </w:r>
          </w:p>
        </w:tc>
      </w:tr>
      <w:tr w:rsidR="00A05BA0" w:rsidRPr="00A05BA0" w:rsidTr="00A05BA0">
        <w:tc>
          <w:tcPr>
            <w:tcW w:w="3473" w:type="dxa"/>
          </w:tcPr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1</w:t>
            </w:r>
          </w:p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A05BA0" w:rsidRPr="00A05BA0" w:rsidRDefault="00A05BA0">
            <w:r w:rsidRPr="00A05BA0">
              <w:t>–</w:t>
            </w:r>
          </w:p>
        </w:tc>
        <w:tc>
          <w:tcPr>
            <w:tcW w:w="6627" w:type="dxa"/>
          </w:tcPr>
          <w:p w:rsidR="00A05BA0" w:rsidRPr="00A05BA0" w:rsidRDefault="00A05BA0" w:rsidP="00A05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Министерство по внешнеэкономическим связям и туризму Республики Тыва</w:t>
            </w:r>
          </w:p>
        </w:tc>
      </w:tr>
      <w:tr w:rsidR="00A05BA0" w:rsidRPr="00A05BA0" w:rsidTr="00A05BA0">
        <w:tc>
          <w:tcPr>
            <w:tcW w:w="3473" w:type="dxa"/>
          </w:tcPr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</w:t>
            </w: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мы 1</w:t>
            </w:r>
          </w:p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A05BA0" w:rsidRPr="00A05BA0" w:rsidRDefault="00A05BA0">
            <w:r w:rsidRPr="00A05BA0">
              <w:t>–</w:t>
            </w:r>
          </w:p>
        </w:tc>
        <w:tc>
          <w:tcPr>
            <w:tcW w:w="6627" w:type="dxa"/>
          </w:tcPr>
          <w:p w:rsidR="00A05BA0" w:rsidRPr="00A05BA0" w:rsidRDefault="00A05BA0" w:rsidP="00A05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05BA0" w:rsidRPr="00A05BA0" w:rsidTr="00A05BA0">
        <w:tc>
          <w:tcPr>
            <w:tcW w:w="3473" w:type="dxa"/>
          </w:tcPr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321" w:type="dxa"/>
          </w:tcPr>
          <w:p w:rsidR="00A05BA0" w:rsidRPr="00A05BA0" w:rsidRDefault="00A05BA0">
            <w:r w:rsidRPr="00A05BA0">
              <w:t>–</w:t>
            </w:r>
          </w:p>
        </w:tc>
        <w:tc>
          <w:tcPr>
            <w:tcW w:w="6627" w:type="dxa"/>
          </w:tcPr>
          <w:p w:rsidR="00A05BA0" w:rsidRPr="00A05BA0" w:rsidRDefault="00A05BA0" w:rsidP="00A05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 Республики Тыва (по согласованию), субъекты малого и среднего предпринимательства (по согласованию)</w:t>
            </w:r>
          </w:p>
          <w:p w:rsidR="00A05BA0" w:rsidRPr="00A05BA0" w:rsidRDefault="00A05BA0" w:rsidP="00A05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BA0" w:rsidRPr="00A05BA0" w:rsidTr="00A05BA0">
        <w:tc>
          <w:tcPr>
            <w:tcW w:w="3473" w:type="dxa"/>
          </w:tcPr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Цель Подпрограммы 1</w:t>
            </w:r>
          </w:p>
        </w:tc>
        <w:tc>
          <w:tcPr>
            <w:tcW w:w="321" w:type="dxa"/>
          </w:tcPr>
          <w:p w:rsidR="00A05BA0" w:rsidRPr="00A05BA0" w:rsidRDefault="00A05BA0">
            <w:r w:rsidRPr="00A05BA0">
              <w:t>–</w:t>
            </w:r>
          </w:p>
        </w:tc>
        <w:tc>
          <w:tcPr>
            <w:tcW w:w="6627" w:type="dxa"/>
          </w:tcPr>
          <w:p w:rsidR="00A05BA0" w:rsidRPr="00A05BA0" w:rsidRDefault="00A05BA0" w:rsidP="00A05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для совершенствования и развития международного, межрегионального сотрудничества и внешнеэкономической деятельности Республики Тыва</w:t>
            </w:r>
          </w:p>
          <w:p w:rsidR="00A05BA0" w:rsidRPr="00A05BA0" w:rsidRDefault="00A05BA0" w:rsidP="00A05BA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5BA0" w:rsidRPr="00A05BA0" w:rsidTr="00A05BA0">
        <w:tc>
          <w:tcPr>
            <w:tcW w:w="3473" w:type="dxa"/>
          </w:tcPr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321" w:type="dxa"/>
          </w:tcPr>
          <w:p w:rsidR="00A05BA0" w:rsidRPr="00A05BA0" w:rsidRDefault="00A05BA0">
            <w:r w:rsidRPr="00A05BA0">
              <w:t>–</w:t>
            </w:r>
          </w:p>
        </w:tc>
        <w:tc>
          <w:tcPr>
            <w:tcW w:w="6627" w:type="dxa"/>
          </w:tcPr>
          <w:p w:rsidR="00A05BA0" w:rsidRPr="00A05BA0" w:rsidRDefault="00A05BA0" w:rsidP="00A05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формирование экономических, организационных, правовых и иных условий для развития и расширения международных, межрегиональных и внешнеэкономических связей со странами дальнего и ближнего зарубежья, субъектами Российской Федерации, направленных на социально-экономическое развитие республики, повышение их эффективности, продвижение товаров и услуг республики на внешние рынки;</w:t>
            </w:r>
          </w:p>
          <w:p w:rsidR="00A05BA0" w:rsidRPr="00A05BA0" w:rsidRDefault="00A05BA0" w:rsidP="00A05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стимулирование увеличения экспорта продукции, производимой предприятиями Республики Тыва;</w:t>
            </w:r>
          </w:p>
          <w:p w:rsidR="00A05BA0" w:rsidRPr="00A05BA0" w:rsidRDefault="00A05BA0" w:rsidP="00A05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инфраструктуры внешнеэкономической деятельности на основе имеющихся преимуществ Республики Тыва и привлечение инвестиций для ее развития;</w:t>
            </w:r>
          </w:p>
          <w:p w:rsidR="00A05BA0" w:rsidRPr="00A05BA0" w:rsidRDefault="00A05BA0" w:rsidP="00A05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формирование развитой системы информационного обеспечения участников внешнеэкономической деятельности;</w:t>
            </w:r>
          </w:p>
          <w:p w:rsidR="00A05BA0" w:rsidRPr="00A05BA0" w:rsidRDefault="00A05BA0" w:rsidP="00A05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содействие в установлении международных и межрегиональных связей между субъектами малого и среднего предпринимательства Республики Тыва</w:t>
            </w:r>
          </w:p>
          <w:p w:rsidR="00A05BA0" w:rsidRPr="00A05BA0" w:rsidRDefault="00A05BA0" w:rsidP="00A05BA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5BA0" w:rsidRPr="00A05BA0" w:rsidTr="00A05BA0">
        <w:tc>
          <w:tcPr>
            <w:tcW w:w="3473" w:type="dxa"/>
          </w:tcPr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 Подпрограммы 1</w:t>
            </w:r>
          </w:p>
        </w:tc>
        <w:tc>
          <w:tcPr>
            <w:tcW w:w="321" w:type="dxa"/>
          </w:tcPr>
          <w:p w:rsidR="00A05BA0" w:rsidRPr="00A05BA0" w:rsidRDefault="00A05BA0">
            <w:r w:rsidRPr="00A05BA0">
              <w:t>–</w:t>
            </w:r>
          </w:p>
        </w:tc>
        <w:tc>
          <w:tcPr>
            <w:tcW w:w="6627" w:type="dxa"/>
          </w:tcPr>
          <w:p w:rsidR="00A05BA0" w:rsidRPr="00A05BA0" w:rsidRDefault="00A05BA0" w:rsidP="00A05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объем внешнеторгового оборота в стоимостном выражении, млн. дол. США;</w:t>
            </w:r>
          </w:p>
          <w:p w:rsidR="00A05BA0" w:rsidRPr="00A05BA0" w:rsidRDefault="00A05BA0" w:rsidP="00A05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объем экспорта в стоимостном выражении, млн. дол. США;</w:t>
            </w:r>
          </w:p>
          <w:p w:rsidR="00A05BA0" w:rsidRPr="00A05BA0" w:rsidRDefault="00A05BA0" w:rsidP="00A05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импорта в стоимостном выражении, млн. дол. США</w:t>
            </w:r>
          </w:p>
          <w:p w:rsidR="00A05BA0" w:rsidRPr="00A05BA0" w:rsidRDefault="00A05BA0" w:rsidP="00A05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BA0" w:rsidRPr="00A05BA0" w:rsidTr="00A05BA0">
        <w:tc>
          <w:tcPr>
            <w:tcW w:w="3473" w:type="dxa"/>
          </w:tcPr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 Подпрограммы 1</w:t>
            </w:r>
          </w:p>
        </w:tc>
        <w:tc>
          <w:tcPr>
            <w:tcW w:w="321" w:type="dxa"/>
          </w:tcPr>
          <w:p w:rsidR="00A05BA0" w:rsidRPr="00A05BA0" w:rsidRDefault="00A05BA0">
            <w:r w:rsidRPr="00A05BA0">
              <w:t>–</w:t>
            </w:r>
          </w:p>
        </w:tc>
        <w:tc>
          <w:tcPr>
            <w:tcW w:w="6627" w:type="dxa"/>
          </w:tcPr>
          <w:p w:rsidR="00A05BA0" w:rsidRPr="00A05BA0" w:rsidRDefault="00A05BA0" w:rsidP="00A05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2022-2025 годы.</w:t>
            </w:r>
          </w:p>
          <w:p w:rsidR="00A05BA0" w:rsidRPr="00A05BA0" w:rsidRDefault="00A05BA0" w:rsidP="00A05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Этапы реализации Подпрограммы 1 не выделяются</w:t>
            </w:r>
          </w:p>
          <w:p w:rsidR="00A05BA0" w:rsidRPr="00A05BA0" w:rsidRDefault="00A05BA0" w:rsidP="00A05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BA0" w:rsidRPr="00A05BA0" w:rsidTr="00A05BA0">
        <w:tc>
          <w:tcPr>
            <w:tcW w:w="3473" w:type="dxa"/>
          </w:tcPr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 1</w:t>
            </w:r>
          </w:p>
        </w:tc>
        <w:tc>
          <w:tcPr>
            <w:tcW w:w="321" w:type="dxa"/>
          </w:tcPr>
          <w:p w:rsidR="00A05BA0" w:rsidRPr="00A05BA0" w:rsidRDefault="00A05BA0">
            <w:r w:rsidRPr="00A05BA0">
              <w:t>–</w:t>
            </w:r>
          </w:p>
        </w:tc>
        <w:tc>
          <w:tcPr>
            <w:tcW w:w="6627" w:type="dxa"/>
          </w:tcPr>
          <w:p w:rsidR="00A05BA0" w:rsidRPr="00A05BA0" w:rsidRDefault="00A05BA0" w:rsidP="00A05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1 будет осуществляться за счет средств республиканского бюджета Республики Тыва. Общий объем финансирования – 5365,7 тыс. рублей, в том числе:</w:t>
            </w:r>
          </w:p>
          <w:p w:rsidR="00A05BA0" w:rsidRPr="00A05BA0" w:rsidRDefault="00A05BA0" w:rsidP="00A05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2022 год – 1349,3 тыс. рублей;</w:t>
            </w:r>
          </w:p>
          <w:p w:rsidR="00A05BA0" w:rsidRPr="00A05BA0" w:rsidRDefault="00A05BA0" w:rsidP="00A05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2023 год – 1338,8 тыс. рублей;</w:t>
            </w:r>
          </w:p>
          <w:p w:rsidR="00A05BA0" w:rsidRPr="00A05BA0" w:rsidRDefault="00A05BA0" w:rsidP="00A05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2024 год – 1338,8 тыс. рублей;</w:t>
            </w:r>
          </w:p>
          <w:p w:rsidR="00A05BA0" w:rsidRPr="00A05BA0" w:rsidRDefault="00A05BA0" w:rsidP="00A05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2025 год – 1338,8 тыс. рублей</w:t>
            </w:r>
          </w:p>
          <w:p w:rsidR="00A05BA0" w:rsidRPr="00A05BA0" w:rsidRDefault="00A05BA0" w:rsidP="00A05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BA0" w:rsidRPr="0027641A" w:rsidTr="00A05BA0">
        <w:tc>
          <w:tcPr>
            <w:tcW w:w="3473" w:type="dxa"/>
          </w:tcPr>
          <w:p w:rsidR="00A05BA0" w:rsidRPr="00A05BA0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 1 и показатели социальной и бюджетной эффективности</w:t>
            </w:r>
          </w:p>
        </w:tc>
        <w:tc>
          <w:tcPr>
            <w:tcW w:w="321" w:type="dxa"/>
          </w:tcPr>
          <w:p w:rsidR="00A05BA0" w:rsidRPr="00A05BA0" w:rsidRDefault="00A05BA0">
            <w:r w:rsidRPr="00A05BA0">
              <w:t>–</w:t>
            </w:r>
          </w:p>
        </w:tc>
        <w:tc>
          <w:tcPr>
            <w:tcW w:w="6627" w:type="dxa"/>
          </w:tcPr>
          <w:p w:rsidR="00A05BA0" w:rsidRPr="00A05BA0" w:rsidRDefault="00A05BA0" w:rsidP="00A05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объем внешнеторгового оборота в стоимостном выражении всего – 429,5 млн. дол, США, в том числе по годам:</w:t>
            </w:r>
          </w:p>
          <w:p w:rsidR="00A05BA0" w:rsidRPr="00A05BA0" w:rsidRDefault="00A05BA0" w:rsidP="00A05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2022 г. – 98,3 млн. дол. США;</w:t>
            </w:r>
          </w:p>
          <w:p w:rsidR="00A05BA0" w:rsidRPr="00A05BA0" w:rsidRDefault="00A05BA0" w:rsidP="00A05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2023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103,2 млн. дол. США;</w:t>
            </w:r>
          </w:p>
          <w:p w:rsidR="00A05BA0" w:rsidRPr="00A05BA0" w:rsidRDefault="00A05BA0" w:rsidP="00A05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2024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108,5 млн. дол. США;</w:t>
            </w:r>
          </w:p>
          <w:p w:rsidR="00A05BA0" w:rsidRPr="00A05BA0" w:rsidRDefault="00A05BA0" w:rsidP="00A05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2025 г. – 119,5 млн. дол. США;</w:t>
            </w:r>
          </w:p>
          <w:p w:rsidR="00A05BA0" w:rsidRPr="00A05BA0" w:rsidRDefault="00A05BA0" w:rsidP="00A05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объем экспорта в стоимостном выражении всего – 385,7 млн. дол. США, в том числе по годам:</w:t>
            </w:r>
          </w:p>
          <w:p w:rsidR="00A05BA0" w:rsidRPr="00A05BA0" w:rsidRDefault="00A05BA0" w:rsidP="00A05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2022 г. – 88,3 млн. дол. США;</w:t>
            </w:r>
          </w:p>
          <w:p w:rsidR="00A05BA0" w:rsidRPr="00A05BA0" w:rsidRDefault="00A05BA0" w:rsidP="00A05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2023 г. – 92,7 млн. дол. США;</w:t>
            </w:r>
          </w:p>
          <w:p w:rsidR="00A05BA0" w:rsidRPr="00A05BA0" w:rsidRDefault="00A05BA0" w:rsidP="00A05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2024 г. – 97,4 млн. дол. США;</w:t>
            </w:r>
          </w:p>
          <w:p w:rsidR="00A05BA0" w:rsidRPr="00A05BA0" w:rsidRDefault="00A05BA0" w:rsidP="00A05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2025 г. – 107,3 млн. дол. США;</w:t>
            </w:r>
          </w:p>
          <w:p w:rsidR="00A05BA0" w:rsidRPr="00A05BA0" w:rsidRDefault="00A05BA0" w:rsidP="00A05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объем импорта в стоимостном выражении всего – 43,2 млн. дол. США, в том числе по годам:</w:t>
            </w:r>
          </w:p>
          <w:p w:rsidR="00A05BA0" w:rsidRPr="00A05BA0" w:rsidRDefault="00A05BA0" w:rsidP="00A05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2022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10,0 млн. дол. США;</w:t>
            </w:r>
          </w:p>
          <w:p w:rsidR="00A05BA0" w:rsidRPr="00A05BA0" w:rsidRDefault="00A05BA0" w:rsidP="00A05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2023 г. – 10,5 млн. дол. США;</w:t>
            </w:r>
          </w:p>
          <w:p w:rsidR="00A05BA0" w:rsidRPr="00A05BA0" w:rsidRDefault="00A05BA0" w:rsidP="00A05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2024 г. – 11,1 млн. дол. США;</w:t>
            </w:r>
          </w:p>
          <w:p w:rsidR="00A05BA0" w:rsidRPr="0027641A" w:rsidRDefault="00A05BA0" w:rsidP="00A05B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A0">
              <w:rPr>
                <w:rFonts w:ascii="Times New Roman" w:hAnsi="Times New Roman" w:cs="Times New Roman"/>
                <w:sz w:val="24"/>
                <w:szCs w:val="24"/>
              </w:rPr>
              <w:t>2025 г. – 11,6 млн. дол. США</w:t>
            </w:r>
          </w:p>
        </w:tc>
      </w:tr>
    </w:tbl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</w:p>
    <w:p w:rsidR="00A05BA0" w:rsidRPr="00A05BA0" w:rsidRDefault="00A05BA0" w:rsidP="00A05BA0">
      <w:pPr>
        <w:jc w:val="center"/>
        <w:rPr>
          <w:sz w:val="28"/>
          <w:szCs w:val="28"/>
        </w:rPr>
      </w:pPr>
      <w:r w:rsidRPr="00A05BA0">
        <w:rPr>
          <w:sz w:val="28"/>
          <w:szCs w:val="28"/>
        </w:rPr>
        <w:t>I. Обоснование проблемы, анализ ее исходного состояния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 xml:space="preserve">Одним из важных направлений в экономическом и политическом развитии Республики Тыва является развитие внешнеэкономических и межрегиональных связей. Тува является приграничным регионом Российской Федерации, граничит на юге с четырьмя аймаками Монголии: </w:t>
      </w:r>
      <w:proofErr w:type="spellStart"/>
      <w:r w:rsidRPr="00A05BA0">
        <w:rPr>
          <w:sz w:val="28"/>
          <w:szCs w:val="28"/>
        </w:rPr>
        <w:t>Завханский</w:t>
      </w:r>
      <w:proofErr w:type="spellEnd"/>
      <w:r w:rsidRPr="00A05BA0">
        <w:rPr>
          <w:sz w:val="28"/>
          <w:szCs w:val="28"/>
        </w:rPr>
        <w:t xml:space="preserve">, </w:t>
      </w:r>
      <w:proofErr w:type="spellStart"/>
      <w:r w:rsidRPr="00A05BA0">
        <w:rPr>
          <w:sz w:val="28"/>
          <w:szCs w:val="28"/>
        </w:rPr>
        <w:t>Увсанурский</w:t>
      </w:r>
      <w:proofErr w:type="spellEnd"/>
      <w:r w:rsidRPr="00A05BA0">
        <w:rPr>
          <w:sz w:val="28"/>
          <w:szCs w:val="28"/>
        </w:rPr>
        <w:t xml:space="preserve">, </w:t>
      </w:r>
      <w:proofErr w:type="spellStart"/>
      <w:r w:rsidRPr="00A05BA0">
        <w:rPr>
          <w:sz w:val="28"/>
          <w:szCs w:val="28"/>
        </w:rPr>
        <w:t>Кобдоский</w:t>
      </w:r>
      <w:proofErr w:type="spellEnd"/>
      <w:r w:rsidRPr="00A05BA0">
        <w:rPr>
          <w:sz w:val="28"/>
          <w:szCs w:val="28"/>
        </w:rPr>
        <w:t xml:space="preserve"> и Баян-</w:t>
      </w:r>
      <w:proofErr w:type="spellStart"/>
      <w:r w:rsidRPr="00A05BA0">
        <w:rPr>
          <w:sz w:val="28"/>
          <w:szCs w:val="28"/>
        </w:rPr>
        <w:t>Ульгийский</w:t>
      </w:r>
      <w:proofErr w:type="spellEnd"/>
      <w:r w:rsidRPr="00A05BA0">
        <w:rPr>
          <w:sz w:val="28"/>
          <w:szCs w:val="28"/>
        </w:rPr>
        <w:t>. Протяженность тувинского участка Государственной границы составляет 1305 км.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В сфере международных, внешнеэкономических и приграничных связей Правительством Республики Тыва установлены договорные отношения с</w:t>
      </w:r>
      <w:r>
        <w:rPr>
          <w:sz w:val="28"/>
          <w:szCs w:val="28"/>
        </w:rPr>
        <w:t xml:space="preserve"> </w:t>
      </w:r>
      <w:r w:rsidRPr="00A05BA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A05BA0">
        <w:rPr>
          <w:sz w:val="28"/>
          <w:szCs w:val="28"/>
        </w:rPr>
        <w:t>административно-территориальными образованиями иностранных государств: администрации</w:t>
      </w:r>
      <w:r>
        <w:rPr>
          <w:sz w:val="28"/>
          <w:szCs w:val="28"/>
        </w:rPr>
        <w:t xml:space="preserve"> </w:t>
      </w:r>
      <w:proofErr w:type="spellStart"/>
      <w:r w:rsidRPr="00A05BA0">
        <w:rPr>
          <w:sz w:val="28"/>
          <w:szCs w:val="28"/>
        </w:rPr>
        <w:t>Увсанурского</w:t>
      </w:r>
      <w:proofErr w:type="spellEnd"/>
      <w:r w:rsidRPr="00A05BA0">
        <w:rPr>
          <w:sz w:val="28"/>
          <w:szCs w:val="28"/>
        </w:rPr>
        <w:t xml:space="preserve">, </w:t>
      </w:r>
      <w:proofErr w:type="spellStart"/>
      <w:r w:rsidRPr="00A05BA0">
        <w:rPr>
          <w:sz w:val="28"/>
          <w:szCs w:val="28"/>
        </w:rPr>
        <w:t>Кобдоского</w:t>
      </w:r>
      <w:proofErr w:type="spellEnd"/>
      <w:r w:rsidRPr="00A05BA0">
        <w:rPr>
          <w:sz w:val="28"/>
          <w:szCs w:val="28"/>
        </w:rPr>
        <w:t xml:space="preserve">, </w:t>
      </w:r>
      <w:proofErr w:type="spellStart"/>
      <w:r w:rsidRPr="00A05BA0">
        <w:rPr>
          <w:sz w:val="28"/>
          <w:szCs w:val="28"/>
        </w:rPr>
        <w:t>Завханского</w:t>
      </w:r>
      <w:proofErr w:type="spellEnd"/>
      <w:r w:rsidRPr="00A05BA0">
        <w:rPr>
          <w:sz w:val="28"/>
          <w:szCs w:val="28"/>
        </w:rPr>
        <w:t xml:space="preserve">, </w:t>
      </w:r>
      <w:proofErr w:type="spellStart"/>
      <w:r w:rsidRPr="00A05BA0">
        <w:rPr>
          <w:sz w:val="28"/>
          <w:szCs w:val="28"/>
        </w:rPr>
        <w:t>Хубсугульского</w:t>
      </w:r>
      <w:proofErr w:type="spellEnd"/>
      <w:r w:rsidRPr="00A05BA0">
        <w:rPr>
          <w:sz w:val="28"/>
          <w:szCs w:val="28"/>
        </w:rPr>
        <w:t xml:space="preserve">, </w:t>
      </w:r>
      <w:proofErr w:type="spellStart"/>
      <w:r w:rsidRPr="00A05BA0">
        <w:rPr>
          <w:sz w:val="28"/>
          <w:szCs w:val="28"/>
        </w:rPr>
        <w:t>Архангайского</w:t>
      </w:r>
      <w:proofErr w:type="spellEnd"/>
      <w:r w:rsidRPr="00A05BA0">
        <w:rPr>
          <w:sz w:val="28"/>
          <w:szCs w:val="28"/>
        </w:rPr>
        <w:t xml:space="preserve"> и Баян-</w:t>
      </w:r>
      <w:proofErr w:type="spellStart"/>
      <w:r w:rsidRPr="00A05BA0">
        <w:rPr>
          <w:sz w:val="28"/>
          <w:szCs w:val="28"/>
        </w:rPr>
        <w:t>Ульгийского</w:t>
      </w:r>
      <w:proofErr w:type="spellEnd"/>
      <w:r w:rsidRPr="00A05BA0">
        <w:rPr>
          <w:sz w:val="28"/>
          <w:szCs w:val="28"/>
        </w:rPr>
        <w:t xml:space="preserve"> аймаков Монголии, Автономный район Внутренняя Монголия и Синьцзян-Уйгурский автономный район Китайской Народной Республики.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lastRenderedPageBreak/>
        <w:t>По линии министерств и ведомств республики, хозяйствующих субъектов осуществляется сотрудничество в области сельского хозяйства, образования, здравоохранения, культуры, туризма и спорта.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Одним из основных условий развития приграничных связей является создание благоприятных правовых и экономических условий для участников внешнеэкономической деятельности.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Монголия является основным внешнеторговым партнером республики.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Внешнеторговый оборот Республики Тыва за 2020 год составил 89,2 млн. долларов США и по сравнению с 2019 годом снизился на 31,2 млн. долларов США (на 25,9 процента).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В 2020 году 15 участников внешнеэкономической деятельности (далее – ВЭД), зарегистрированных в налоговых органах Республики Тыва, осуществили внешнеторговые операции с партнерами из 14 стран дальнего и ближнего зарубежья (как и в 2019 году).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Экспорт Республики Тыва в 2020 году составил 80,1 млн. долларов США и по сравнению с 2019 годом снизился на 23,5 млн. долларов США (на 22,7 процента). При этом физический объем экспортных поставок товаров уменьшился в 2,1 раза. Основной причиной отрицательной динамики экспорта являлось снижение поставок угля каменного битуминозного в Украину и Китай.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92,2 процента стоимостного объема экспорта составили товары, перемещаемые в Казахстан и Китай.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Участники ВЭД, зарегистрированные в налоговых органах Республики Тыва, в 2020 году осуществили экспортные операции с партнерами из 8 стран дальнего и ближнего зарубежья (в 2019 году – из 10 стран).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В экспорте товаров преобладали минеральные продукты, из них: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88,7 процента</w:t>
      </w:r>
      <w:r>
        <w:rPr>
          <w:sz w:val="28"/>
          <w:szCs w:val="28"/>
        </w:rPr>
        <w:t xml:space="preserve"> </w:t>
      </w:r>
      <w:r w:rsidRPr="00A05BA0">
        <w:rPr>
          <w:sz w:val="28"/>
          <w:szCs w:val="28"/>
        </w:rPr>
        <w:t>– руды и концентраты цинковые, свинцовые и медные объемом свыше 100 тыс. тонн, стоимостью 71,0 млн. долларов США, которые вывозились в Казахстан, Китай и Узбекистан. По сравнению с 2019 годом стоимостной объем концентратов цинковых снизился на 14,5 процента при увеличении физического объема на 2,4 процента, стоимостной объем концентратов свинцовых вырос в 3,1 раза, физический – почти в 2 раза, поставки концентратов медных увеличились как по стоимости, так и по весу в 2,3 раза и в 2,4 раза соответственно;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10,6 процента – уголь каменный битуминозный объемом 101,4 тыс. тонн, стоимостью 8,5 млн. долларов США, товар вывозился в Китай, Украину, Вьетнам и Гонконг. Экспорт угля каменного по сравнению с 2019 годом снизился в 3,4 раза в физическом объеме и в 4,7 раза в стоимостном объеме.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Среди прочего стоит отметить злаки, а именно рис и овес, вывозимые в Монголию, поставки которых выросли в 7,6 раза, по стоимости – в 9,9 раза и составили 0,2 процента от общего стоимостного объема экспорта.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По сравнению с 2019 годом экспорт в Монголию кирпичей строительных вырос в 1,9 раза и составил 0,1 процента от общего объема экспорта за 2020 год.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lastRenderedPageBreak/>
        <w:t>Импорт Республики Тыва в 2020 году составил 9,1 млн. долларов США и снизился по сравнению с 2019 годом на 7,6 млн. долларов США (на 45,5 процента), преимущественно за счет сокращения поставок из Китая. Физический объем импортных поставок товаров уменьшился на 27,5 процента и составил почти 3 тыс. тонн.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96,1 процента стоимостного объема импорта обеспечили товары, происходящие из Китая, Кыргызстана и Финляндии.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Участники ВЭД, зарегистрированные в налоговых органах Республики Тыва, в 2020 году осуществили импортные операции с партнерами из 8 стран дальнего и ближнего зарубежья (в 2019 году  – из 5 стран).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 xml:space="preserve">Большую часть (39,1 процента) от общего стоимостного объема импорта занимает ввоз оборудования и механических устройств (насосы жидкостные, одноковшовые фронтальные погрузчики для подземных работ, части оборудования для грейдеров, бурильных установок, части двигателей внутреннего сгорания, части оборудования для сортировки, измельчения, размалывания, смешивания минеральных ископаемых, валы </w:t>
      </w:r>
      <w:proofErr w:type="spellStart"/>
      <w:r w:rsidRPr="00A05BA0">
        <w:rPr>
          <w:sz w:val="28"/>
          <w:szCs w:val="28"/>
        </w:rPr>
        <w:t>трасмиссионные</w:t>
      </w:r>
      <w:proofErr w:type="spellEnd"/>
      <w:r w:rsidRPr="00A05BA0">
        <w:rPr>
          <w:sz w:val="28"/>
          <w:szCs w:val="28"/>
        </w:rPr>
        <w:t xml:space="preserve"> и др.), в основном из Китая, Кыргызстана, Финляндии и Германии. По сравнению с 2019 годом наблюдается снижение стоимостного объема импорта оборудования и механических устройств на 43 процента.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Продукты неорганической химии (цинк сернокислый, сода каустическая, сульфид натрия) ввозились из Китая (10,1 процента от общего стоимостного объема импорта). Наблюдается сокращение поставок на 45,8 процента.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Продукция текстильной промышленности (в основном мешки и пакеты упаковочные из химических текстильных материалов из стран дальнего зарубежья – Китая и Монголии) составила 10,1 процента от общего стоимостного объема импорта, поставки текстильной продукции сократились на 45,6 процента, по стоимости – на 46,3 процента.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Импорт средств наземного транспорта сократился в 2,3 раза и составил 9,5 процента от общего стоимостного объема импорта, преимущественно товары данной группы (самосвалы, моторные средства специального назначения, части и принадлежности для них) ввозились из Кыргызстана, Китая и Перу.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Ввоз электрических машин, оборудования и их частей (электрические трансформаторы, сигнализационное электрооборудование, телефонные аппараты) по сравнению с 2019 годом снизился на 36,0</w:t>
      </w:r>
      <w:r w:rsidR="002C694F">
        <w:rPr>
          <w:sz w:val="28"/>
          <w:szCs w:val="28"/>
        </w:rPr>
        <w:t xml:space="preserve"> </w:t>
      </w:r>
      <w:r w:rsidRPr="00A05BA0">
        <w:rPr>
          <w:sz w:val="28"/>
          <w:szCs w:val="28"/>
        </w:rPr>
        <w:t>процентов  и составил 6,5 процента от общего стоимостного объема импорта. Товары данной группы ввозились из Китая, Кыргызстана, Польши, Финляндии и Японии.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 xml:space="preserve">Импорт прочих химических продуктов (преимущественно </w:t>
      </w:r>
      <w:proofErr w:type="spellStart"/>
      <w:r w:rsidRPr="00A05BA0">
        <w:rPr>
          <w:sz w:val="28"/>
          <w:szCs w:val="28"/>
        </w:rPr>
        <w:t>экстрагент</w:t>
      </w:r>
      <w:proofErr w:type="spellEnd"/>
      <w:r w:rsidRPr="00A05BA0">
        <w:rPr>
          <w:sz w:val="28"/>
          <w:szCs w:val="28"/>
        </w:rPr>
        <w:t xml:space="preserve"> цинка), ввозимых из Китая и Кыргызстана, составил 6,2 процента от общего стоимостного объема импорта за 2020 год. По данной группе наблюдается положительная динамика, поставки товаров увеличились по физическому объему на 16,0 процента, по стоимости – в 4,8 раза.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Импорт изделий из черных металлов составили 5,2 процента</w:t>
      </w:r>
      <w:r w:rsidR="005E41BC">
        <w:rPr>
          <w:sz w:val="28"/>
          <w:szCs w:val="28"/>
        </w:rPr>
        <w:t xml:space="preserve"> </w:t>
      </w:r>
      <w:r w:rsidRPr="00A05BA0">
        <w:rPr>
          <w:sz w:val="28"/>
          <w:szCs w:val="28"/>
        </w:rPr>
        <w:t>от общего стоимостного объема импорта, наблюдается снижение поставок в 5,5 раз.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В 4 раза и в 1,6 раза соответственно возросли поставки органических химических соединений и поставки пластмасс и изделий из них.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lastRenderedPageBreak/>
        <w:t>За последние 15 лет внешнеторговый оборот Республики Тыва увеличился в 17,2 раза, в том числе экспорт – почти в 40 раз, импорт снизился почти в 3 раза.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За последние 15 лет экспорт товаров осуществлялся в Китайскую Народную Республику, Казахстан, Монголию, Украину, Узбекистан, Гонконг, Республику Корея, Республику Беларусь, Вьетнам, Японию, Тайвань, Чешскую Республику и Египет и в другие страны по основным группам товаров: минеральные продукты (асбест, руды и концентраты медные, свинцовые, цинковые), топливно-энергетические товары (уголь), продовольственные товары и сельскохозяйственное сырье, древесина и изделия из нее, мебель, оборудование (станки для обработки дерева), машины, оборудование и транспортные средства, продукция химической промышленности, металлы и изделия из них, резина и изделия из них, текстильные изделия, шерсть и необработанные шкуры.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За последние 15 лет импорт товаров осуществлялся из Китайской Народной Республики, Монголии, Италии, Японии, Польши, Финляндии, Германии, Перу, Республики Беларусь, Киргизии и Гонконга и из других стран по основным группам товаров: продовольственные товары (мясная продукция), машиностроительная продукция, металлы и изделия из них, топливно-энергетические товары (уголь), продукция химической промышленности, древесина, текстиль и текстильные изделия.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По внешнеторговому обороту республики наблюдается увеличение показателей экспорта и уменьшение импорта, что обусловлено увеличением объема поставок асбеста в Узбекистан, постепенным уменьшением импортных поставок технологического оборудования для горно-обогатительного комбината из Китайской Народной Республики, также динамикой экспорта руды и концентратов цинковых, медных, свинцовых в Казахстан и Китайскую Народную Республику, экспорта угля в Украину, Китайскую Народную Республику, Республику Корея и другие страны.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Республика Тыва реализует межрегиональные связи в рамках заключенных соглашений о торгово-экономическом, научно-техническом и культурном сотрудничестве с 18 регионами: республики Алтай, Бурятия, Саха Якутия, Татарстан, Хакасия, Чечня и Северная Осетия-Алания; Алтайский и Красноярский края; Иркутская, Кемеровская, Московская, Новосибирская, Омская, Свердловская и Томская области; гг. Москва и Санкт-Петербург. Для реализации данных соглашений подписан ряд протоколов с конкретными мероприятиями со сроками выполнения до 2-3 лет.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Основными целями в сотрудничестве с регионами являются активизация и повышение эффективности взаимодействия с субъектами Российской Федерации, развитие торгово-экономических, научно-технических и культурных связей, содействие привлечению инвестиций, налаживание производственной кооперации с предприятиями регионов и т.д.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В области торгово-экономических отношений наиболее тесные связи сложились с Республикой Хакасия, Красноярским краем, Новосибирской и Томской областями. Недостаточно развиваются межрегиональные связи с граничащими с Тувой республиками Бурятия, Алтай и Иркутской областью. В Туву из регионов России поступают различные товары народного потребления, продовольствие, винно-водочные изделия, автомобили, запчасти, оборудование, стройматериалы и другие товары.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lastRenderedPageBreak/>
        <w:t>К основным причинам, препятствующим развитию международных и внешнеэкономических связей, относятся: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недостаточное количество в республике предприятий, ориентированных на выпуск экспортной конкурентоспособной продукции;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кадровый состав хозяйствующих субъектов недостаточно владеет знаниями в области внешнеэкономической деятельности;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не развита инфраструктура внешнеэкономической деятельности;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недостаточное количество в республике водителей автотранспортных средств, имеющих лицензию на осуществление международных перевозок;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высокий уровень административных барьеров при осуществлении внешнеэкономической деятельности, связанных с деятельностью таможенных органов, неразвитостью таможенной инфраструктуры в Республике Тыва;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ограниченность существующей транспортной и инженерной инфраструктуры для реализации инвестиционных проектов по созданию и модернизации промышленных предприятий.</w:t>
      </w:r>
    </w:p>
    <w:p w:rsidR="00A05BA0" w:rsidRPr="00A05BA0" w:rsidRDefault="00A05BA0" w:rsidP="005E41BC">
      <w:pPr>
        <w:jc w:val="center"/>
        <w:rPr>
          <w:sz w:val="28"/>
          <w:szCs w:val="28"/>
        </w:rPr>
      </w:pPr>
    </w:p>
    <w:p w:rsidR="00A05BA0" w:rsidRPr="00A05BA0" w:rsidRDefault="00A05BA0" w:rsidP="005E41BC">
      <w:pPr>
        <w:jc w:val="center"/>
        <w:rPr>
          <w:sz w:val="28"/>
          <w:szCs w:val="28"/>
        </w:rPr>
      </w:pPr>
      <w:r w:rsidRPr="00A05BA0">
        <w:rPr>
          <w:sz w:val="28"/>
          <w:szCs w:val="28"/>
        </w:rPr>
        <w:t>II. Основные цели, задачи и этапы</w:t>
      </w:r>
      <w:r w:rsidR="005E41BC">
        <w:rPr>
          <w:sz w:val="28"/>
          <w:szCs w:val="28"/>
        </w:rPr>
        <w:t xml:space="preserve"> </w:t>
      </w:r>
      <w:r w:rsidRPr="00A05BA0">
        <w:rPr>
          <w:sz w:val="28"/>
          <w:szCs w:val="28"/>
        </w:rPr>
        <w:t>реализации</w:t>
      </w:r>
    </w:p>
    <w:p w:rsidR="00A05BA0" w:rsidRPr="00A05BA0" w:rsidRDefault="00A05BA0" w:rsidP="005E41BC">
      <w:pPr>
        <w:jc w:val="center"/>
        <w:rPr>
          <w:sz w:val="28"/>
          <w:szCs w:val="28"/>
        </w:rPr>
      </w:pPr>
      <w:r w:rsidRPr="00A05BA0">
        <w:rPr>
          <w:sz w:val="28"/>
          <w:szCs w:val="28"/>
        </w:rPr>
        <w:t>Подпрограммы 1</w:t>
      </w:r>
    </w:p>
    <w:p w:rsidR="00A05BA0" w:rsidRPr="00A05BA0" w:rsidRDefault="00A05BA0" w:rsidP="005E41BC">
      <w:pPr>
        <w:jc w:val="center"/>
        <w:rPr>
          <w:sz w:val="28"/>
          <w:szCs w:val="28"/>
        </w:rPr>
      </w:pP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Основная цель Подпрограммы 1</w:t>
      </w:r>
      <w:r w:rsidR="005E41BC">
        <w:rPr>
          <w:sz w:val="28"/>
          <w:szCs w:val="28"/>
        </w:rPr>
        <w:t xml:space="preserve"> </w:t>
      </w:r>
      <w:r w:rsidRPr="00A05BA0">
        <w:rPr>
          <w:sz w:val="28"/>
          <w:szCs w:val="28"/>
        </w:rPr>
        <w:t>– создание комфортных условий для совершенствования и развития международных, межрегиональных и внешнеэкономических связей Республики Тыва. Для ее достижения поставлены следующие задачи: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формирование экономических, организационных, правовых и иных условий для развития и расширения международных, межрегиональных и внешнеэкономических связей со странами дальнего и ближнего зарубежья, субъектами Российской Федерации, направленных на социально-экономическое развитие республики, повышение их эффективности, продвижение товаров и услуг республики на внешние рынки;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стимулирование увеличения экспорта продукции, производимой предприятиями Республики Тыва, интенсивное освоение рынков стран приоритетного сотрудничества;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совершенствование инфраструктуры внешнеэкономической деятельности на основе имеющихся преимуществ Республики Тыва и привлечение инвестиций для ее развития;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формирование развитой системы информационного обеспечения участников внешнеэкономической деятельности;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содействие в установлении международных и межрегиональных связей между субъектами малого и среднего предпринимательства Республики Тыва.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Целевые индикаторы разработаны на период действия Подпрограммы 1 и предполагают анализ результативности ее реализации в различных сферах экономики Республики Тыва.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В соответствии с установленными целевыми ориентирами в сфере внешнеэкономических связей для оценки хода реализации мероприятий и степени решения поставленных задач в Подпрограмме 1 используются следующие целевые показатели (индикаторы):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lastRenderedPageBreak/>
        <w:t>1) объем внешнеторгового оборота в стоимостном выражении;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2) объем экспорта в стоимостном выражении;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3) объем импорта в стоимостном выражении.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>Этапы реализации Подпрограммы 1 не выделяются.</w:t>
      </w:r>
    </w:p>
    <w:p w:rsidR="00A05BA0" w:rsidRPr="00A05BA0" w:rsidRDefault="00A05BA0" w:rsidP="00A05BA0">
      <w:pPr>
        <w:ind w:firstLine="709"/>
        <w:jc w:val="both"/>
        <w:rPr>
          <w:sz w:val="28"/>
          <w:szCs w:val="28"/>
        </w:rPr>
      </w:pPr>
      <w:r w:rsidRPr="00A05BA0">
        <w:rPr>
          <w:sz w:val="28"/>
          <w:szCs w:val="28"/>
        </w:rPr>
        <w:t xml:space="preserve">Сроки реализации: </w:t>
      </w:r>
      <w:r w:rsidRPr="005E41BC">
        <w:rPr>
          <w:sz w:val="28"/>
          <w:szCs w:val="28"/>
        </w:rPr>
        <w:t>2022-</w:t>
      </w:r>
      <w:r w:rsidRPr="00A05BA0">
        <w:rPr>
          <w:sz w:val="28"/>
          <w:szCs w:val="28"/>
        </w:rPr>
        <w:t>2025 годы.</w:t>
      </w:r>
    </w:p>
    <w:p w:rsidR="00A05BA0" w:rsidRPr="0027641A" w:rsidRDefault="00A05BA0" w:rsidP="00A05BA0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A05BA0" w:rsidRPr="0027641A" w:rsidRDefault="00A05BA0" w:rsidP="00A05BA0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27641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05BA0" w:rsidRPr="0027641A" w:rsidRDefault="00A05BA0" w:rsidP="00A05B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BA0" w:rsidRPr="0027641A" w:rsidRDefault="00A05BA0" w:rsidP="00A05B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641A">
        <w:rPr>
          <w:rFonts w:ascii="Times New Roman" w:hAnsi="Times New Roman" w:cs="Times New Roman"/>
          <w:b w:val="0"/>
          <w:sz w:val="28"/>
          <w:szCs w:val="28"/>
        </w:rPr>
        <w:t>Показатели уровня развития</w:t>
      </w:r>
    </w:p>
    <w:p w:rsidR="00A05BA0" w:rsidRPr="0027641A" w:rsidRDefault="00A05BA0" w:rsidP="00A05B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641A">
        <w:rPr>
          <w:rFonts w:ascii="Times New Roman" w:hAnsi="Times New Roman" w:cs="Times New Roman"/>
          <w:b w:val="0"/>
          <w:sz w:val="28"/>
          <w:szCs w:val="28"/>
        </w:rPr>
        <w:t>внешнеэкономической деятельности</w:t>
      </w:r>
    </w:p>
    <w:p w:rsidR="00A05BA0" w:rsidRPr="0027641A" w:rsidRDefault="00A05BA0" w:rsidP="00A05B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5"/>
        <w:gridCol w:w="1870"/>
        <w:gridCol w:w="1092"/>
        <w:gridCol w:w="1091"/>
        <w:gridCol w:w="1091"/>
        <w:gridCol w:w="1091"/>
        <w:gridCol w:w="1091"/>
      </w:tblGrid>
      <w:tr w:rsidR="00A05BA0" w:rsidRPr="005E41BC" w:rsidTr="005E41BC">
        <w:trPr>
          <w:trHeight w:val="419"/>
        </w:trPr>
        <w:tc>
          <w:tcPr>
            <w:tcW w:w="2925" w:type="dxa"/>
          </w:tcPr>
          <w:p w:rsidR="00A05BA0" w:rsidRPr="005E41BC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70" w:type="dxa"/>
          </w:tcPr>
          <w:p w:rsidR="00A05BA0" w:rsidRPr="005E41BC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05BA0" w:rsidRPr="005E41BC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092" w:type="dxa"/>
          </w:tcPr>
          <w:p w:rsidR="00A05BA0" w:rsidRPr="005E41BC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091" w:type="dxa"/>
          </w:tcPr>
          <w:p w:rsidR="00A05BA0" w:rsidRPr="005E41BC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091" w:type="dxa"/>
          </w:tcPr>
          <w:p w:rsidR="00A05BA0" w:rsidRPr="005E41BC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091" w:type="dxa"/>
          </w:tcPr>
          <w:p w:rsidR="00A05BA0" w:rsidRPr="005E41BC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091" w:type="dxa"/>
          </w:tcPr>
          <w:p w:rsidR="00A05BA0" w:rsidRPr="005E41BC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05BA0" w:rsidRPr="005E41BC" w:rsidTr="005E41BC">
        <w:trPr>
          <w:trHeight w:val="536"/>
        </w:trPr>
        <w:tc>
          <w:tcPr>
            <w:tcW w:w="2925" w:type="dxa"/>
          </w:tcPr>
          <w:p w:rsidR="00A05BA0" w:rsidRPr="005E41BC" w:rsidRDefault="00A05BA0" w:rsidP="005E4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1. Объем внешнеторгового оборота в стоимостном выражении</w:t>
            </w:r>
          </w:p>
        </w:tc>
        <w:tc>
          <w:tcPr>
            <w:tcW w:w="1870" w:type="dxa"/>
          </w:tcPr>
          <w:p w:rsidR="00A05BA0" w:rsidRPr="005E41BC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млн. долларов США</w:t>
            </w:r>
          </w:p>
        </w:tc>
        <w:tc>
          <w:tcPr>
            <w:tcW w:w="1092" w:type="dxa"/>
          </w:tcPr>
          <w:p w:rsidR="00A05BA0" w:rsidRPr="005E41BC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091" w:type="dxa"/>
          </w:tcPr>
          <w:p w:rsidR="00A05BA0" w:rsidRPr="005E41BC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091" w:type="dxa"/>
          </w:tcPr>
          <w:p w:rsidR="00A05BA0" w:rsidRPr="005E41BC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1091" w:type="dxa"/>
          </w:tcPr>
          <w:p w:rsidR="00A05BA0" w:rsidRPr="005E41BC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091" w:type="dxa"/>
          </w:tcPr>
          <w:p w:rsidR="00A05BA0" w:rsidRPr="005E41BC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523,2</w:t>
            </w:r>
          </w:p>
        </w:tc>
      </w:tr>
      <w:tr w:rsidR="00A05BA0" w:rsidRPr="005E41BC" w:rsidTr="005E41BC">
        <w:trPr>
          <w:trHeight w:val="23"/>
        </w:trPr>
        <w:tc>
          <w:tcPr>
            <w:tcW w:w="2925" w:type="dxa"/>
          </w:tcPr>
          <w:p w:rsidR="00A05BA0" w:rsidRPr="005E41BC" w:rsidRDefault="00A05BA0" w:rsidP="005E4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2. Объем экспорта в стоимостном выражении</w:t>
            </w:r>
          </w:p>
        </w:tc>
        <w:tc>
          <w:tcPr>
            <w:tcW w:w="1870" w:type="dxa"/>
          </w:tcPr>
          <w:p w:rsidR="00A05BA0" w:rsidRPr="005E41BC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млн. долларов США</w:t>
            </w:r>
          </w:p>
        </w:tc>
        <w:tc>
          <w:tcPr>
            <w:tcW w:w="1092" w:type="dxa"/>
          </w:tcPr>
          <w:p w:rsidR="00A05BA0" w:rsidRPr="005E41BC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1091" w:type="dxa"/>
          </w:tcPr>
          <w:p w:rsidR="00A05BA0" w:rsidRPr="005E41BC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091" w:type="dxa"/>
          </w:tcPr>
          <w:p w:rsidR="00A05BA0" w:rsidRPr="005E41BC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091" w:type="dxa"/>
          </w:tcPr>
          <w:p w:rsidR="00A05BA0" w:rsidRPr="005E41BC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  <w:tc>
          <w:tcPr>
            <w:tcW w:w="1091" w:type="dxa"/>
          </w:tcPr>
          <w:p w:rsidR="00A05BA0" w:rsidRPr="005E41BC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469,8</w:t>
            </w:r>
          </w:p>
        </w:tc>
      </w:tr>
      <w:tr w:rsidR="00A05BA0" w:rsidRPr="0027641A" w:rsidTr="005E41BC">
        <w:trPr>
          <w:trHeight w:val="311"/>
        </w:trPr>
        <w:tc>
          <w:tcPr>
            <w:tcW w:w="2925" w:type="dxa"/>
          </w:tcPr>
          <w:p w:rsidR="00A05BA0" w:rsidRPr="005E41BC" w:rsidRDefault="00A05BA0" w:rsidP="005E4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3. Объем импорта в стоимостном выражении</w:t>
            </w:r>
          </w:p>
        </w:tc>
        <w:tc>
          <w:tcPr>
            <w:tcW w:w="1870" w:type="dxa"/>
          </w:tcPr>
          <w:p w:rsidR="00A05BA0" w:rsidRPr="005E41BC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млн. долларов США</w:t>
            </w:r>
          </w:p>
        </w:tc>
        <w:tc>
          <w:tcPr>
            <w:tcW w:w="1092" w:type="dxa"/>
          </w:tcPr>
          <w:p w:rsidR="00A05BA0" w:rsidRPr="005E41BC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91" w:type="dxa"/>
          </w:tcPr>
          <w:p w:rsidR="00A05BA0" w:rsidRPr="005E41BC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091" w:type="dxa"/>
          </w:tcPr>
          <w:p w:rsidR="00A05BA0" w:rsidRPr="005E41BC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091" w:type="dxa"/>
          </w:tcPr>
          <w:p w:rsidR="00A05BA0" w:rsidRPr="005E41BC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091" w:type="dxa"/>
          </w:tcPr>
          <w:p w:rsidR="00A05BA0" w:rsidRPr="005E41BC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</w:tbl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</w:p>
    <w:p w:rsidR="00A05BA0" w:rsidRPr="005E41BC" w:rsidRDefault="00A05BA0" w:rsidP="005E41BC">
      <w:pPr>
        <w:jc w:val="center"/>
        <w:rPr>
          <w:sz w:val="28"/>
          <w:szCs w:val="28"/>
        </w:rPr>
      </w:pPr>
      <w:r w:rsidRPr="005E41BC">
        <w:rPr>
          <w:sz w:val="28"/>
          <w:szCs w:val="28"/>
        </w:rPr>
        <w:t>III. Система (перечень) мероприятий Подпрограммы 1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Основные мероприятия Подпрограммы 1 направлены на реализацию поставленных целей и задач.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Направления развития международных, межрегиональных и внешнеэкономических связей: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1) развитие международного, межрегионального сотрудничества и внешнеэкономической деятельности: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мониторинг и анализ эффективности действующих соглашений (договоров, протоколов, планов мероприятий) о международном и межрегиональном сотрудничестве, внесение соответствующих изменений, повышение качества планирования, координации и мониторинга мероприятий в сфере внешнеэкономической деятельности;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заключение и мониторинг реализации межгосударственных и межрегиональных соглашений о торгово-экономическом, научно-техническом и культурном сотрудничестве, расширение международного и межрегионального сотрудничества путем активной реализации соглашений о торгово-экономическом, научно-техническом и культурном сотрудничестве с субъектами Российской Федерации, регионами и территориями дальнего и ближнего зарубежья, странами СНГ;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организация и проведение тематических семинаров, конференций, «круглых столов» для участников внешнеэкономической и межрегиональной деятельности республики по направлениям ведения бизнеса и странам сотрудничества по представлению положительного имиджа республики: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lastRenderedPageBreak/>
        <w:t>проработка с таможенными органами возникающих проблем в таможенном оформлении и таможенном контроле отдельных видов товаров;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информационная поддержка развития внешнеэкономической и инвестиционной деятельности: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 xml:space="preserve">разработка, изготовление, издание информационно-рекламных материалов, брошюр, буклетов, мультимедийных сборников и других </w:t>
      </w:r>
      <w:proofErr w:type="spellStart"/>
      <w:r w:rsidRPr="005E41BC">
        <w:rPr>
          <w:sz w:val="28"/>
          <w:szCs w:val="28"/>
        </w:rPr>
        <w:t>имиджевых</w:t>
      </w:r>
      <w:proofErr w:type="spellEnd"/>
      <w:r w:rsidRPr="005E41BC">
        <w:rPr>
          <w:sz w:val="28"/>
          <w:szCs w:val="28"/>
        </w:rPr>
        <w:t>, в том числе презентационных, материалов о Республике Тыва с переводом на иностранные языки, размещение информации в центральных, республиканских средствах массовой информации о развитии внешнеэкономической и инвестиционной деятельности в Республике Тыва;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2) развитие внешнеэкономической, международной и межрегиональной деятельности, в том числе поддержка выставочно-ярмарочной деятельности субъектов малого и среднего предпринимательства: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продвижение информации о развитии внешнеэкономической, инвестиционной международной и межрегиональной деятельности республики, в том числе размещение в средствах массовой информации и организация проведения приграничных торговых ярмарок;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освещение тематики развития международной, межрегиональной и внешнеэкономической деятельности в средствах массовой информации; распространение информации об экспортном потенциале Республики Тыва;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распространение информационно-аналитических материалов о Республике Тыва по линии Министерства иностранных дел Российской Федерации и посольств Российской Федерации в иностранных государствах;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публикация планов развития международных, межрегиональных и внешнеэкономических связей (существующих и проектов, находящихся в процессе разработки);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публикация на официальных сайтах органов исполнительной власти Республики Тыва и органов местного самоуправления нормативных правовых актов, регулирующих вопросы, связанные с ведением международной, межрегиональной и внешнеэкономической деятельности;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3) проведение конференций, форумов, съездов (в том числе съездов этнических тувинцев), мероприятий, семинаров, «круглых столов» республиканского, межрегионального, всероссийского и международного уровней и участие в них представителей Республики Тыва;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 xml:space="preserve">4) установление и развитие отношений с субъектами Российской Федерации, странами ближнего и дальнего зарубежья, взаимодействие с федеральными органами государственной власти, посольствами и торговыми представительствами иностранных государств в Российской Федерации и </w:t>
      </w:r>
      <w:proofErr w:type="gramStart"/>
      <w:r w:rsidRPr="005E41BC">
        <w:rPr>
          <w:sz w:val="28"/>
          <w:szCs w:val="28"/>
        </w:rPr>
        <w:t>посольствами</w:t>
      </w:r>
      <w:proofErr w:type="gramEnd"/>
      <w:r w:rsidRPr="005E41BC">
        <w:rPr>
          <w:sz w:val="28"/>
          <w:szCs w:val="28"/>
        </w:rPr>
        <w:t xml:space="preserve"> и торговыми представительствами Российской Федерации в зарубежных странах, международными организациями: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организация и проведение официальных и рабочих визитов делегаций и представителей Республики Тыва в</w:t>
      </w:r>
      <w:r w:rsidR="005E41BC">
        <w:rPr>
          <w:sz w:val="28"/>
          <w:szCs w:val="28"/>
        </w:rPr>
        <w:t xml:space="preserve"> </w:t>
      </w:r>
      <w:r w:rsidRPr="005E41BC">
        <w:rPr>
          <w:sz w:val="28"/>
          <w:szCs w:val="28"/>
        </w:rPr>
        <w:t xml:space="preserve">зарубежные страны и субъекты Российской Федерации в целях обеспечение участия республики в мероприятиях Ассоциации региональных администраций стран Северо-Восточной Азии (АРАССВА), Координационного </w:t>
      </w:r>
      <w:r w:rsidRPr="005E41BC">
        <w:rPr>
          <w:sz w:val="28"/>
          <w:szCs w:val="28"/>
        </w:rPr>
        <w:lastRenderedPageBreak/>
        <w:t>Совета по внешнеэкономической деятельности, проводимых по линии межрегиональной ассоциации экономического взаимодействия субъектов Российской Федерации «Сибирское соглашение» (МАСС), рабочих органов межправительственных комиссий по торгово-экономическому, научно-техническому и культурному сотрудничеству;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организация приемов представителей иностранных государств, посольств, торговых представительств иностранных государств, международных организаций и субъектов Российской Федерации Главой Республики Тыва, его заместителями – иностранных делегаций высшего и высокого уровня, Правительством Республики Тыва – иных иностранных делегаций, Министерством по внешнеэкономическим связям и туризму Республики Тыва – иных иностранных делегаций,</w:t>
      </w:r>
      <w:r w:rsidR="005E41BC">
        <w:rPr>
          <w:sz w:val="28"/>
          <w:szCs w:val="28"/>
        </w:rPr>
        <w:t xml:space="preserve"> </w:t>
      </w:r>
      <w:r w:rsidRPr="005E41BC">
        <w:rPr>
          <w:sz w:val="28"/>
          <w:szCs w:val="28"/>
        </w:rPr>
        <w:t>Правительством Республики Тыва или Министерством по внешнеэкономическим связям и туризму Республики Тыва – делегаций субъектов Российской Федерации.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Перечень мероприятий с указанием ответственных исполнителей, объемов финансирования приведен в приложении №</w:t>
      </w:r>
      <w:r w:rsidR="002C694F">
        <w:rPr>
          <w:sz w:val="28"/>
          <w:szCs w:val="28"/>
        </w:rPr>
        <w:t xml:space="preserve"> </w:t>
      </w:r>
      <w:r w:rsidRPr="005E41BC">
        <w:rPr>
          <w:sz w:val="28"/>
          <w:szCs w:val="28"/>
        </w:rPr>
        <w:t>2 к Программе.</w:t>
      </w:r>
    </w:p>
    <w:p w:rsidR="00A05BA0" w:rsidRPr="005E41BC" w:rsidRDefault="00A05BA0" w:rsidP="005E41BC">
      <w:pPr>
        <w:jc w:val="center"/>
        <w:rPr>
          <w:sz w:val="28"/>
          <w:szCs w:val="28"/>
        </w:rPr>
      </w:pPr>
    </w:p>
    <w:p w:rsidR="00A05BA0" w:rsidRPr="005E41BC" w:rsidRDefault="00A05BA0" w:rsidP="005E41BC">
      <w:pPr>
        <w:jc w:val="center"/>
        <w:rPr>
          <w:sz w:val="28"/>
          <w:szCs w:val="28"/>
        </w:rPr>
      </w:pPr>
      <w:r w:rsidRPr="005E41BC">
        <w:rPr>
          <w:sz w:val="28"/>
          <w:szCs w:val="28"/>
        </w:rPr>
        <w:t>IV. Обоснование финансовых и материальных затрат</w:t>
      </w:r>
    </w:p>
    <w:p w:rsidR="00A05BA0" w:rsidRPr="005E41BC" w:rsidRDefault="00A05BA0" w:rsidP="005E41BC">
      <w:pPr>
        <w:jc w:val="center"/>
        <w:rPr>
          <w:sz w:val="28"/>
          <w:szCs w:val="28"/>
        </w:rPr>
      </w:pP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Объем финансирование Подпрограммы 1 составит 5 365,7 тыс. рублей за счет республиканского бюджета Республики Тыва, в том числе: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2022 год – 1349,3 тыс. рублей;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2023 год – 1338,8 тыс. рублей;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2024 год – 1338,8 тыс. рублей;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2025 год – 1338,8 тыс. рублей.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Объем средств, выделяемых из республиканского бюджета на реализацию Подпрограммы 1 в 2022-2025 годах, носит прогнозный характер, будет корректироваться с учетом возможностей республиканского бюджета Республики Тыва в соответствии с законом Республики Тыва о республиканском бюджете Республики Тыва на соответствующий год.</w:t>
      </w:r>
    </w:p>
    <w:p w:rsidR="00A05BA0" w:rsidRPr="005E41BC" w:rsidRDefault="00A05BA0" w:rsidP="005E41BC">
      <w:pPr>
        <w:jc w:val="center"/>
        <w:rPr>
          <w:sz w:val="28"/>
          <w:szCs w:val="28"/>
        </w:rPr>
      </w:pPr>
    </w:p>
    <w:p w:rsidR="00A05BA0" w:rsidRPr="005E41BC" w:rsidRDefault="00A05BA0" w:rsidP="005E41BC">
      <w:pPr>
        <w:jc w:val="center"/>
        <w:rPr>
          <w:sz w:val="28"/>
          <w:szCs w:val="28"/>
        </w:rPr>
      </w:pPr>
      <w:r w:rsidRPr="005E41BC">
        <w:rPr>
          <w:sz w:val="28"/>
          <w:szCs w:val="28"/>
        </w:rPr>
        <w:t>V. Трудовые ресурсы</w:t>
      </w:r>
    </w:p>
    <w:p w:rsidR="00A05BA0" w:rsidRPr="005E41BC" w:rsidRDefault="00A05BA0" w:rsidP="005E41BC">
      <w:pPr>
        <w:jc w:val="center"/>
        <w:rPr>
          <w:sz w:val="28"/>
          <w:szCs w:val="28"/>
        </w:rPr>
      </w:pP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Реализация мероприятий Подпрограммы 1 будет способствовать не только сохранению, но и увеличению количества участников внешнеэкономической деятельности, что оказывает косвенное влияние на создание новых рабочих мест.</w:t>
      </w:r>
    </w:p>
    <w:p w:rsidR="00A05BA0" w:rsidRDefault="00A05BA0" w:rsidP="00A05BA0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5E41BC" w:rsidRDefault="005E41BC" w:rsidP="00A05BA0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5E41BC" w:rsidRDefault="005E41BC" w:rsidP="00A05BA0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5E41BC" w:rsidRDefault="005E41BC" w:rsidP="00A05BA0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5E41BC" w:rsidRDefault="005E41BC" w:rsidP="00A05BA0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5E41BC" w:rsidRDefault="005E41BC" w:rsidP="00A05BA0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5E41BC" w:rsidRDefault="005E41BC" w:rsidP="00A05BA0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A05BA0" w:rsidRDefault="00A05BA0" w:rsidP="00A05BA0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Таблица 3</w:t>
      </w:r>
    </w:p>
    <w:p w:rsidR="005E41BC" w:rsidRPr="00DA4018" w:rsidRDefault="005E41BC" w:rsidP="00A05BA0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5E41BC" w:rsidRDefault="00A05BA0" w:rsidP="00A05B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641A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уровня развития </w:t>
      </w:r>
    </w:p>
    <w:p w:rsidR="00A05BA0" w:rsidRPr="0027641A" w:rsidRDefault="00A05BA0" w:rsidP="00A05B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641A">
        <w:rPr>
          <w:rFonts w:ascii="Times New Roman" w:hAnsi="Times New Roman" w:cs="Times New Roman"/>
          <w:sz w:val="28"/>
          <w:szCs w:val="28"/>
        </w:rPr>
        <w:t>внешнеэкономической</w:t>
      </w:r>
      <w:r w:rsidR="005E41BC">
        <w:rPr>
          <w:rFonts w:ascii="Times New Roman" w:hAnsi="Times New Roman" w:cs="Times New Roman"/>
          <w:sz w:val="28"/>
          <w:szCs w:val="28"/>
        </w:rPr>
        <w:t xml:space="preserve"> </w:t>
      </w:r>
      <w:r w:rsidRPr="0027641A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A05BA0" w:rsidRPr="0027641A" w:rsidRDefault="00A05BA0" w:rsidP="00A05BA0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</w:p>
    <w:tbl>
      <w:tblPr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7"/>
        <w:gridCol w:w="1550"/>
        <w:gridCol w:w="1481"/>
        <w:gridCol w:w="1044"/>
        <w:gridCol w:w="1096"/>
        <w:gridCol w:w="1095"/>
        <w:gridCol w:w="1097"/>
      </w:tblGrid>
      <w:tr w:rsidR="00A05BA0" w:rsidRPr="0027641A" w:rsidTr="005E41BC">
        <w:trPr>
          <w:trHeight w:val="369"/>
        </w:trPr>
        <w:tc>
          <w:tcPr>
            <w:tcW w:w="2937" w:type="dxa"/>
            <w:vMerge w:val="restart"/>
          </w:tcPr>
          <w:p w:rsidR="00A05BA0" w:rsidRPr="0027641A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05BA0" w:rsidRPr="0027641A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550" w:type="dxa"/>
            <w:vMerge w:val="restart"/>
          </w:tcPr>
          <w:p w:rsidR="005E41BC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A05BA0" w:rsidRPr="0027641A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481" w:type="dxa"/>
            <w:vMerge w:val="restart"/>
          </w:tcPr>
          <w:p w:rsidR="00A05BA0" w:rsidRPr="0027641A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Базовый показатель 2020 г.</w:t>
            </w:r>
          </w:p>
        </w:tc>
        <w:tc>
          <w:tcPr>
            <w:tcW w:w="4332" w:type="dxa"/>
            <w:gridSpan w:val="4"/>
          </w:tcPr>
          <w:p w:rsidR="00A05BA0" w:rsidRPr="0027641A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Плановые показатели</w:t>
            </w:r>
          </w:p>
        </w:tc>
      </w:tr>
      <w:tr w:rsidR="00A05BA0" w:rsidRPr="0027641A" w:rsidTr="005E41BC">
        <w:trPr>
          <w:trHeight w:val="145"/>
        </w:trPr>
        <w:tc>
          <w:tcPr>
            <w:tcW w:w="2937" w:type="dxa"/>
            <w:vMerge/>
          </w:tcPr>
          <w:p w:rsidR="00A05BA0" w:rsidRPr="0027641A" w:rsidRDefault="00A05BA0" w:rsidP="005E41BC">
            <w:pPr>
              <w:jc w:val="center"/>
            </w:pPr>
          </w:p>
        </w:tc>
        <w:tc>
          <w:tcPr>
            <w:tcW w:w="1550" w:type="dxa"/>
            <w:vMerge/>
          </w:tcPr>
          <w:p w:rsidR="00A05BA0" w:rsidRPr="0027641A" w:rsidRDefault="00A05BA0" w:rsidP="005E41BC">
            <w:pPr>
              <w:jc w:val="center"/>
            </w:pPr>
          </w:p>
        </w:tc>
        <w:tc>
          <w:tcPr>
            <w:tcW w:w="1481" w:type="dxa"/>
            <w:vMerge/>
          </w:tcPr>
          <w:p w:rsidR="00A05BA0" w:rsidRPr="0027641A" w:rsidRDefault="00A05BA0" w:rsidP="005E41BC">
            <w:pPr>
              <w:jc w:val="center"/>
            </w:pPr>
          </w:p>
        </w:tc>
        <w:tc>
          <w:tcPr>
            <w:tcW w:w="1044" w:type="dxa"/>
          </w:tcPr>
          <w:p w:rsidR="00A05BA0" w:rsidRPr="0027641A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096" w:type="dxa"/>
          </w:tcPr>
          <w:p w:rsidR="00A05BA0" w:rsidRPr="0027641A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095" w:type="dxa"/>
          </w:tcPr>
          <w:p w:rsidR="00A05BA0" w:rsidRPr="0027641A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095" w:type="dxa"/>
          </w:tcPr>
          <w:p w:rsidR="00A05BA0" w:rsidRPr="0027641A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A05BA0" w:rsidRPr="0027641A" w:rsidTr="005E41BC">
        <w:trPr>
          <w:trHeight w:val="1150"/>
        </w:trPr>
        <w:tc>
          <w:tcPr>
            <w:tcW w:w="2937" w:type="dxa"/>
          </w:tcPr>
          <w:p w:rsidR="00A05BA0" w:rsidRPr="0027641A" w:rsidRDefault="00A05BA0" w:rsidP="005E4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ВЭД, зарегистрированных в налоговых органах Республики Тыва</w:t>
            </w:r>
          </w:p>
        </w:tc>
        <w:tc>
          <w:tcPr>
            <w:tcW w:w="1550" w:type="dxa"/>
          </w:tcPr>
          <w:p w:rsidR="00A05BA0" w:rsidRPr="0027641A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81" w:type="dxa"/>
          </w:tcPr>
          <w:p w:rsidR="00A05BA0" w:rsidRPr="0027641A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4" w:type="dxa"/>
          </w:tcPr>
          <w:p w:rsidR="00A05BA0" w:rsidRPr="0027641A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6" w:type="dxa"/>
          </w:tcPr>
          <w:p w:rsidR="00A05BA0" w:rsidRPr="0027641A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5" w:type="dxa"/>
          </w:tcPr>
          <w:p w:rsidR="00A05BA0" w:rsidRPr="0027641A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5" w:type="dxa"/>
          </w:tcPr>
          <w:p w:rsidR="00A05BA0" w:rsidRPr="0027641A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</w:p>
    <w:p w:rsidR="00A05BA0" w:rsidRPr="005E41BC" w:rsidRDefault="00A05BA0" w:rsidP="005E41BC">
      <w:pPr>
        <w:jc w:val="center"/>
        <w:rPr>
          <w:sz w:val="28"/>
          <w:szCs w:val="28"/>
        </w:rPr>
      </w:pPr>
      <w:r w:rsidRPr="005E41BC">
        <w:rPr>
          <w:sz w:val="28"/>
          <w:szCs w:val="28"/>
        </w:rPr>
        <w:t>VI. Механизм реализации Подпрограммы 1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Главным распорядителем средств республиканского бюджета по выполнению Подпрограммы 1 является Министерство по внешнеэкономическим связям и туризму Республики Тыва.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Министерство по внешнеэкономическим связям и туризму Республики Тыва ежегодно направляет в Министерство экономики Республики Тыва предложения по объемам финансирования конкретных мероприятий, предусмотренных для последующего учета при формировании республиканского бюджета Республики Тыва на предстоящий год.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Министерство по внешнеэкономическим связям и туризму Республики Тыва уточняет указанные мероприятия, промежуточные сроки их реализации и объемы финансирования с учетом финансовых средств, выделяемых на реализацию Подпрограммы 1 из различных источников, и предварительных результатов выполнения мероприятий Подпрограммы 1.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Финансирование работ по Подпрограмме 1 за счет средств республиканского бюджета Республики Тыва производится целевым назначением через заказчика – главного распорядителя средств республиканского бюджета по выполнению Подпрограммы 1.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Текущее управление и координация выполнения мероприятий осуществляются Министерством по внешнеэкономическим связям и туризму Республики Тыва. Заказчик Подпрограммы 1 обеспечивает в установленном порядке представление в Министерство экономики Республики Тыва и Министерство финансов Республики Тыва необходимой информации о ходе реализации Подпрограммы 1 и эффективности использования финансовых средств.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Исполнители Подпрограммы 1 обеспечивают реализацию и мониторинг программных мероприятий в пределах своей компетенции ежемесячно, до 5 числа месяца, следующего за отчетным, по итогам полугодия – до 20 числа месяца, следующего за отчетным, по итогам года – до 20 января года, следующего за отчетным годом, представляют информацию о ходе реализации мероприятий Подпрограммы 1 в Министерство экономики Республики Тыва и Министерство финансов Республики Тыва.</w:t>
      </w:r>
    </w:p>
    <w:p w:rsidR="00A05BA0" w:rsidRPr="005E41BC" w:rsidRDefault="00A05BA0" w:rsidP="005E41BC">
      <w:pPr>
        <w:jc w:val="center"/>
        <w:rPr>
          <w:sz w:val="28"/>
          <w:szCs w:val="28"/>
        </w:rPr>
      </w:pPr>
      <w:r w:rsidRPr="005E41BC">
        <w:rPr>
          <w:sz w:val="28"/>
          <w:szCs w:val="28"/>
        </w:rPr>
        <w:t>VII. Оценка социально-экономической эффективности</w:t>
      </w:r>
    </w:p>
    <w:p w:rsidR="00A05BA0" w:rsidRPr="005E41BC" w:rsidRDefault="00A05BA0" w:rsidP="005E41BC">
      <w:pPr>
        <w:jc w:val="center"/>
        <w:rPr>
          <w:sz w:val="28"/>
          <w:szCs w:val="28"/>
        </w:rPr>
      </w:pPr>
      <w:r w:rsidRPr="005E41BC">
        <w:rPr>
          <w:sz w:val="28"/>
          <w:szCs w:val="28"/>
        </w:rPr>
        <w:t>и экологических последствий от реализации</w:t>
      </w:r>
    </w:p>
    <w:p w:rsidR="00A05BA0" w:rsidRPr="005E41BC" w:rsidRDefault="00A05BA0" w:rsidP="005E41BC">
      <w:pPr>
        <w:jc w:val="center"/>
        <w:rPr>
          <w:sz w:val="28"/>
          <w:szCs w:val="28"/>
        </w:rPr>
      </w:pPr>
      <w:r w:rsidRPr="005E41BC">
        <w:rPr>
          <w:sz w:val="28"/>
          <w:szCs w:val="28"/>
        </w:rPr>
        <w:t>мероприятий Подпрограммы</w:t>
      </w:r>
    </w:p>
    <w:p w:rsidR="00A05BA0" w:rsidRPr="005E41BC" w:rsidRDefault="00A05BA0" w:rsidP="005E41BC">
      <w:pPr>
        <w:jc w:val="center"/>
        <w:rPr>
          <w:sz w:val="28"/>
          <w:szCs w:val="28"/>
        </w:rPr>
      </w:pP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Реализация Подпрограммы 1 позволит активизировать международное, межрегиональное сотрудничество и внешнеэкономическую деятельность Республики Тыва, обеспечить поддержку и стимулирование товаропроизводителей республики к выходу на внешние рынки и рынки субъектов Российской Федерации, предоставление им возможности участия в переговорах с потенциальными партнерами – представителями иностранных государств и субъектов Российской Федерации, расширить географию и выход на качественно новый уровень взаимодействия, увеличить активность контактов хозяйствующих субъектов республики с зарубежными партнерами и представителями субъектов Российской Федерации, обеспечить доступ к информации о потенциале республики, мерах и мероприятиях в сфере развития ее международных, межрегиональных и внешнеэкономических связей.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Эффективность реализации Подпрограммы 1 определяется уровнем достижения целевых индикаторов, указанных в приложении № 3 к Программе: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объем внешнеторгового оборота в стоимостном выражении всего – 429,5 млн. дол, США, в том числе по годам: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2022 г. – 98,3 млн. дол. США;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2023 г. –</w:t>
      </w:r>
      <w:r w:rsidR="005E41BC">
        <w:rPr>
          <w:sz w:val="28"/>
          <w:szCs w:val="28"/>
        </w:rPr>
        <w:t xml:space="preserve"> </w:t>
      </w:r>
      <w:r w:rsidRPr="005E41BC">
        <w:rPr>
          <w:sz w:val="28"/>
          <w:szCs w:val="28"/>
        </w:rPr>
        <w:t>103,2 млн. дол. США;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2024 г. –</w:t>
      </w:r>
      <w:r w:rsidR="005E41BC">
        <w:rPr>
          <w:sz w:val="28"/>
          <w:szCs w:val="28"/>
        </w:rPr>
        <w:t xml:space="preserve"> </w:t>
      </w:r>
      <w:r w:rsidRPr="005E41BC">
        <w:rPr>
          <w:sz w:val="28"/>
          <w:szCs w:val="28"/>
        </w:rPr>
        <w:t>108,5 млн. дол. США;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2025 г. – 119,5 млн. дол. США;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объем экспорта в стоимостном выражении всего – 385,7 млн. дол. США, в том числе по годам: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2022 г. – 88,3 млн. дол. США;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2023 г. – 92,7 млн. дол. США;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2024 г. – 97,4 млн. дол. США;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2025 г. – 107,3 млн. дол. США;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объем импорта в стоимостном выражении всего – 43,2 млн. дол. США, в том числе по годам: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2022 г. –10,0 млн. дол. США;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2023 г. – 10,5 млн. дол. США;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2024 г. – 11,1 млн. дол. США;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2025 г. – 11,6 млн. дол. США.</w:t>
      </w:r>
      <w:r w:rsidR="005E41BC">
        <w:rPr>
          <w:sz w:val="28"/>
          <w:szCs w:val="28"/>
        </w:rPr>
        <w:t xml:space="preserve"> </w:t>
      </w:r>
      <w:r w:rsidRPr="005E41BC">
        <w:rPr>
          <w:sz w:val="28"/>
          <w:szCs w:val="28"/>
        </w:rPr>
        <w:t>Реализация Подпрограммы 1 не повлечет каких-либо экологических последствий.</w:t>
      </w:r>
    </w:p>
    <w:p w:rsidR="00A05BA0" w:rsidRPr="0027641A" w:rsidRDefault="00A05BA0" w:rsidP="00A05BA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05BA0" w:rsidRPr="0027641A" w:rsidRDefault="00A05BA0" w:rsidP="00A05BA0">
      <w:pPr>
        <w:spacing w:after="160" w:line="259" w:lineRule="auto"/>
        <w:rPr>
          <w:rFonts w:ascii="Calibri" w:hAnsi="Calibri" w:cs="Calibri"/>
          <w:sz w:val="28"/>
          <w:szCs w:val="28"/>
        </w:rPr>
      </w:pPr>
      <w:r w:rsidRPr="0027641A">
        <w:rPr>
          <w:sz w:val="28"/>
          <w:szCs w:val="28"/>
        </w:rPr>
        <w:br w:type="page"/>
      </w:r>
    </w:p>
    <w:p w:rsidR="00A05BA0" w:rsidRPr="0027641A" w:rsidRDefault="00A05BA0" w:rsidP="005E41B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641A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E41BC">
        <w:rPr>
          <w:rFonts w:ascii="Times New Roman" w:hAnsi="Times New Roman" w:cs="Times New Roman"/>
          <w:sz w:val="24"/>
          <w:szCs w:val="24"/>
        </w:rPr>
        <w:t xml:space="preserve"> </w:t>
      </w:r>
      <w:r w:rsidRPr="0027641A">
        <w:rPr>
          <w:rFonts w:ascii="Times New Roman" w:hAnsi="Times New Roman" w:cs="Times New Roman"/>
          <w:sz w:val="24"/>
          <w:szCs w:val="24"/>
        </w:rPr>
        <w:t>А</w:t>
      </w:r>
      <w:r w:rsidR="005E41BC">
        <w:rPr>
          <w:rFonts w:ascii="Times New Roman" w:hAnsi="Times New Roman" w:cs="Times New Roman"/>
          <w:sz w:val="24"/>
          <w:szCs w:val="24"/>
        </w:rPr>
        <w:t xml:space="preserve"> </w:t>
      </w:r>
      <w:r w:rsidRPr="0027641A">
        <w:rPr>
          <w:rFonts w:ascii="Times New Roman" w:hAnsi="Times New Roman" w:cs="Times New Roman"/>
          <w:sz w:val="24"/>
          <w:szCs w:val="24"/>
        </w:rPr>
        <w:t>С</w:t>
      </w:r>
      <w:r w:rsidR="005E41BC">
        <w:rPr>
          <w:rFonts w:ascii="Times New Roman" w:hAnsi="Times New Roman" w:cs="Times New Roman"/>
          <w:sz w:val="24"/>
          <w:szCs w:val="24"/>
        </w:rPr>
        <w:t xml:space="preserve"> </w:t>
      </w:r>
      <w:r w:rsidRPr="0027641A">
        <w:rPr>
          <w:rFonts w:ascii="Times New Roman" w:hAnsi="Times New Roman" w:cs="Times New Roman"/>
          <w:sz w:val="24"/>
          <w:szCs w:val="24"/>
        </w:rPr>
        <w:t>П</w:t>
      </w:r>
      <w:r w:rsidR="005E41BC">
        <w:rPr>
          <w:rFonts w:ascii="Times New Roman" w:hAnsi="Times New Roman" w:cs="Times New Roman"/>
          <w:sz w:val="24"/>
          <w:szCs w:val="24"/>
        </w:rPr>
        <w:t xml:space="preserve"> </w:t>
      </w:r>
      <w:r w:rsidRPr="0027641A">
        <w:rPr>
          <w:rFonts w:ascii="Times New Roman" w:hAnsi="Times New Roman" w:cs="Times New Roman"/>
          <w:sz w:val="24"/>
          <w:szCs w:val="24"/>
        </w:rPr>
        <w:t>О</w:t>
      </w:r>
      <w:r w:rsidR="005E41BC">
        <w:rPr>
          <w:rFonts w:ascii="Times New Roman" w:hAnsi="Times New Roman" w:cs="Times New Roman"/>
          <w:sz w:val="24"/>
          <w:szCs w:val="24"/>
        </w:rPr>
        <w:t xml:space="preserve"> </w:t>
      </w:r>
      <w:r w:rsidRPr="0027641A">
        <w:rPr>
          <w:rFonts w:ascii="Times New Roman" w:hAnsi="Times New Roman" w:cs="Times New Roman"/>
          <w:sz w:val="24"/>
          <w:szCs w:val="24"/>
        </w:rPr>
        <w:t>Р</w:t>
      </w:r>
      <w:r w:rsidR="005E41BC">
        <w:rPr>
          <w:rFonts w:ascii="Times New Roman" w:hAnsi="Times New Roman" w:cs="Times New Roman"/>
          <w:sz w:val="24"/>
          <w:szCs w:val="24"/>
        </w:rPr>
        <w:t xml:space="preserve"> </w:t>
      </w:r>
      <w:r w:rsidRPr="0027641A">
        <w:rPr>
          <w:rFonts w:ascii="Times New Roman" w:hAnsi="Times New Roman" w:cs="Times New Roman"/>
          <w:sz w:val="24"/>
          <w:szCs w:val="24"/>
        </w:rPr>
        <w:t>Т</w:t>
      </w:r>
    </w:p>
    <w:p w:rsidR="00A05BA0" w:rsidRPr="0027641A" w:rsidRDefault="00A05BA0" w:rsidP="005E41B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7641A">
        <w:rPr>
          <w:rFonts w:ascii="Times New Roman" w:hAnsi="Times New Roman" w:cs="Times New Roman"/>
          <w:b w:val="0"/>
          <w:sz w:val="24"/>
          <w:szCs w:val="24"/>
        </w:rPr>
        <w:t>подпрограммы 2</w:t>
      </w:r>
      <w:r w:rsidR="002C694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7641A">
        <w:rPr>
          <w:rFonts w:ascii="Times New Roman" w:hAnsi="Times New Roman" w:cs="Times New Roman"/>
          <w:b w:val="0"/>
          <w:sz w:val="24"/>
          <w:szCs w:val="24"/>
        </w:rPr>
        <w:t>«Развитие туризма в Республике Тыва»</w:t>
      </w:r>
    </w:p>
    <w:p w:rsidR="00A05BA0" w:rsidRPr="0027641A" w:rsidRDefault="00A05BA0" w:rsidP="005E41B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7641A">
        <w:rPr>
          <w:rFonts w:ascii="Times New Roman" w:hAnsi="Times New Roman" w:cs="Times New Roman"/>
          <w:b w:val="0"/>
          <w:sz w:val="24"/>
          <w:szCs w:val="24"/>
        </w:rPr>
        <w:t>государственной программы Республики Тыва</w:t>
      </w:r>
      <w:r w:rsidR="005E41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7641A">
        <w:rPr>
          <w:rFonts w:ascii="Times New Roman" w:hAnsi="Times New Roman" w:cs="Times New Roman"/>
          <w:b w:val="0"/>
          <w:sz w:val="24"/>
          <w:szCs w:val="24"/>
        </w:rPr>
        <w:t xml:space="preserve">«Развитие </w:t>
      </w:r>
    </w:p>
    <w:p w:rsidR="00A05BA0" w:rsidRPr="0027641A" w:rsidRDefault="00A05BA0" w:rsidP="005E41B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7641A">
        <w:rPr>
          <w:rFonts w:ascii="Times New Roman" w:hAnsi="Times New Roman" w:cs="Times New Roman"/>
          <w:b w:val="0"/>
          <w:sz w:val="24"/>
          <w:szCs w:val="24"/>
        </w:rPr>
        <w:t>внешнеэкономической деятельности и туризма</w:t>
      </w:r>
    </w:p>
    <w:p w:rsidR="00A05BA0" w:rsidRPr="0027641A" w:rsidRDefault="00A05BA0" w:rsidP="005E41B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Республики Тыва на </w:t>
      </w:r>
      <w:r w:rsidRPr="005E41BC">
        <w:rPr>
          <w:rFonts w:ascii="Times New Roman" w:hAnsi="Times New Roman" w:cs="Times New Roman"/>
          <w:b w:val="0"/>
          <w:sz w:val="24"/>
          <w:szCs w:val="24"/>
        </w:rPr>
        <w:t>2022-2025 годы</w:t>
      </w:r>
      <w:r w:rsidRPr="0027641A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A05BA0" w:rsidRPr="0027641A" w:rsidRDefault="00A05BA0" w:rsidP="005E41B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7641A">
        <w:rPr>
          <w:rFonts w:ascii="Times New Roman" w:hAnsi="Times New Roman" w:cs="Times New Roman"/>
          <w:b w:val="0"/>
          <w:sz w:val="24"/>
          <w:szCs w:val="24"/>
        </w:rPr>
        <w:t>(далее – Подпрограмма 2)</w:t>
      </w:r>
    </w:p>
    <w:p w:rsidR="00A05BA0" w:rsidRPr="0027641A" w:rsidRDefault="00A05BA0" w:rsidP="005E41B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2"/>
        <w:gridCol w:w="336"/>
        <w:gridCol w:w="6577"/>
      </w:tblGrid>
      <w:tr w:rsidR="005E41BC" w:rsidRPr="005E41BC" w:rsidTr="005E41BC">
        <w:tc>
          <w:tcPr>
            <w:tcW w:w="3369" w:type="dxa"/>
          </w:tcPr>
          <w:p w:rsidR="005E41BC" w:rsidRPr="005E41BC" w:rsidRDefault="005E41BC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6" w:type="dxa"/>
          </w:tcPr>
          <w:p w:rsidR="005E41BC" w:rsidRPr="005E41BC" w:rsidRDefault="005E41BC" w:rsidP="005E41BC">
            <w:pPr>
              <w:jc w:val="right"/>
            </w:pPr>
            <w:r w:rsidRPr="005E41BC">
              <w:rPr>
                <w:b/>
              </w:rPr>
              <w:t>–</w:t>
            </w:r>
          </w:p>
        </w:tc>
        <w:tc>
          <w:tcPr>
            <w:tcW w:w="6756" w:type="dxa"/>
          </w:tcPr>
          <w:p w:rsidR="005E41BC" w:rsidRPr="005E41BC" w:rsidRDefault="005E41BC" w:rsidP="005E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туризма в Республике Тыва» государственной программы Республики Тыва «Развитие внешнеэкономической деятельности и туризма Республики Тыва на 2022-2025 годы» (далее – Подпрограмма 2)</w:t>
            </w:r>
          </w:p>
          <w:p w:rsidR="005E41BC" w:rsidRPr="005E41BC" w:rsidRDefault="005E41BC" w:rsidP="005E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1BC" w:rsidRPr="005E41BC" w:rsidTr="005E41BC">
        <w:tc>
          <w:tcPr>
            <w:tcW w:w="3369" w:type="dxa"/>
          </w:tcPr>
          <w:p w:rsidR="005E41BC" w:rsidRPr="005E41BC" w:rsidRDefault="005E41BC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заказчик Подпрограммы 2</w:t>
            </w:r>
          </w:p>
          <w:p w:rsidR="005E41BC" w:rsidRPr="005E41BC" w:rsidRDefault="005E41BC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E41BC" w:rsidRPr="005E41BC" w:rsidRDefault="005E41BC" w:rsidP="005E41BC">
            <w:pPr>
              <w:jc w:val="right"/>
            </w:pPr>
            <w:r w:rsidRPr="005E41BC">
              <w:rPr>
                <w:b/>
              </w:rPr>
              <w:t>–</w:t>
            </w:r>
          </w:p>
        </w:tc>
        <w:tc>
          <w:tcPr>
            <w:tcW w:w="6756" w:type="dxa"/>
          </w:tcPr>
          <w:p w:rsidR="005E41BC" w:rsidRPr="005E41BC" w:rsidRDefault="005E41BC" w:rsidP="005E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Министерство по внешнеэкономическим связям и туризму Республики Тыва</w:t>
            </w:r>
          </w:p>
        </w:tc>
      </w:tr>
      <w:tr w:rsidR="005E41BC" w:rsidRPr="005E41BC" w:rsidTr="005E41BC">
        <w:tc>
          <w:tcPr>
            <w:tcW w:w="3369" w:type="dxa"/>
          </w:tcPr>
          <w:p w:rsidR="005E41BC" w:rsidRPr="005E41BC" w:rsidRDefault="005E41BC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2</w:t>
            </w:r>
          </w:p>
          <w:p w:rsidR="005E41BC" w:rsidRPr="005E41BC" w:rsidRDefault="005E41BC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E41BC" w:rsidRPr="005E41BC" w:rsidRDefault="005E41BC" w:rsidP="005E41BC">
            <w:pPr>
              <w:jc w:val="right"/>
            </w:pPr>
            <w:r w:rsidRPr="005E41BC">
              <w:rPr>
                <w:b/>
              </w:rPr>
              <w:t>–</w:t>
            </w:r>
          </w:p>
        </w:tc>
        <w:tc>
          <w:tcPr>
            <w:tcW w:w="6756" w:type="dxa"/>
          </w:tcPr>
          <w:p w:rsidR="005E41BC" w:rsidRPr="005E41BC" w:rsidRDefault="005E41BC" w:rsidP="005E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Министерство по внешнеэкономическим связям и туризму Республики Тыва</w:t>
            </w:r>
          </w:p>
        </w:tc>
      </w:tr>
      <w:tr w:rsidR="005E41BC" w:rsidRPr="005E41BC" w:rsidTr="005E41BC">
        <w:tc>
          <w:tcPr>
            <w:tcW w:w="3369" w:type="dxa"/>
          </w:tcPr>
          <w:p w:rsidR="005E41BC" w:rsidRPr="005E41BC" w:rsidRDefault="005E41BC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 2</w:t>
            </w:r>
          </w:p>
          <w:p w:rsidR="005E41BC" w:rsidRPr="005E41BC" w:rsidRDefault="005E41BC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E41BC" w:rsidRPr="005E41BC" w:rsidRDefault="005E41BC" w:rsidP="005E41BC">
            <w:pPr>
              <w:jc w:val="right"/>
            </w:pPr>
            <w:r w:rsidRPr="005E41BC">
              <w:rPr>
                <w:b/>
              </w:rPr>
              <w:t>–</w:t>
            </w:r>
          </w:p>
        </w:tc>
        <w:tc>
          <w:tcPr>
            <w:tcW w:w="6756" w:type="dxa"/>
          </w:tcPr>
          <w:p w:rsidR="005E41BC" w:rsidRPr="005E41BC" w:rsidRDefault="005E41BC" w:rsidP="005E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E41BC" w:rsidRPr="005E41BC" w:rsidTr="005E41BC">
        <w:tc>
          <w:tcPr>
            <w:tcW w:w="3369" w:type="dxa"/>
          </w:tcPr>
          <w:p w:rsidR="005E41BC" w:rsidRPr="005E41BC" w:rsidRDefault="005E41BC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2</w:t>
            </w:r>
          </w:p>
          <w:p w:rsidR="005E41BC" w:rsidRPr="005E41BC" w:rsidRDefault="005E41BC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5E41BC" w:rsidRPr="005E41BC" w:rsidRDefault="005E41BC" w:rsidP="005E41BC">
            <w:pPr>
              <w:jc w:val="right"/>
            </w:pPr>
            <w:r w:rsidRPr="005E41BC">
              <w:rPr>
                <w:b/>
              </w:rPr>
              <w:t>–</w:t>
            </w:r>
          </w:p>
        </w:tc>
        <w:tc>
          <w:tcPr>
            <w:tcW w:w="6756" w:type="dxa"/>
          </w:tcPr>
          <w:p w:rsidR="005E41BC" w:rsidRPr="005E41BC" w:rsidRDefault="005E41BC" w:rsidP="005E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ГАУ «Информационный центр туризма Республики Тыва»</w:t>
            </w:r>
          </w:p>
        </w:tc>
      </w:tr>
      <w:tr w:rsidR="005E41BC" w:rsidRPr="005E41BC" w:rsidTr="005E41BC">
        <w:tc>
          <w:tcPr>
            <w:tcW w:w="3369" w:type="dxa"/>
          </w:tcPr>
          <w:p w:rsidR="005E41BC" w:rsidRPr="005E41BC" w:rsidRDefault="005E41BC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Цели Подпрограммы 2</w:t>
            </w:r>
          </w:p>
        </w:tc>
        <w:tc>
          <w:tcPr>
            <w:tcW w:w="296" w:type="dxa"/>
          </w:tcPr>
          <w:p w:rsidR="005E41BC" w:rsidRPr="005E41BC" w:rsidRDefault="005E41BC" w:rsidP="005E41BC">
            <w:pPr>
              <w:jc w:val="right"/>
            </w:pPr>
            <w:r w:rsidRPr="005E41BC">
              <w:rPr>
                <w:b/>
              </w:rPr>
              <w:t>–</w:t>
            </w:r>
          </w:p>
        </w:tc>
        <w:tc>
          <w:tcPr>
            <w:tcW w:w="6756" w:type="dxa"/>
          </w:tcPr>
          <w:p w:rsidR="005E41BC" w:rsidRPr="005E41BC" w:rsidRDefault="005E41BC" w:rsidP="005E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развитие внутреннего и въездного туризма Республики Тыва; создание условий для формирования эффективного конкурентоспособного туристского рынка</w:t>
            </w:r>
          </w:p>
          <w:p w:rsidR="005E41BC" w:rsidRPr="005E41BC" w:rsidRDefault="005E41BC" w:rsidP="005E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1BC" w:rsidRPr="005E41BC" w:rsidTr="005E41BC">
        <w:tc>
          <w:tcPr>
            <w:tcW w:w="3369" w:type="dxa"/>
          </w:tcPr>
          <w:p w:rsidR="005E41BC" w:rsidRPr="005E41BC" w:rsidRDefault="005E41BC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296" w:type="dxa"/>
          </w:tcPr>
          <w:p w:rsidR="005E41BC" w:rsidRPr="005E41BC" w:rsidRDefault="005E41BC" w:rsidP="005E41BC">
            <w:pPr>
              <w:jc w:val="right"/>
            </w:pPr>
            <w:r w:rsidRPr="005E41BC">
              <w:rPr>
                <w:b/>
              </w:rPr>
              <w:t>–</w:t>
            </w:r>
          </w:p>
        </w:tc>
        <w:tc>
          <w:tcPr>
            <w:tcW w:w="6756" w:type="dxa"/>
          </w:tcPr>
          <w:p w:rsidR="005E41BC" w:rsidRPr="005E41BC" w:rsidRDefault="005E41BC" w:rsidP="005E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населения республики путем увеличения доступности туристских услуг;</w:t>
            </w:r>
          </w:p>
          <w:p w:rsidR="005E41BC" w:rsidRPr="005E41BC" w:rsidRDefault="005E41BC" w:rsidP="005E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туристской инфраструктуры, в том числе сопутствующей (транспорт, общественное питание, индустрия развлечений и др.)</w:t>
            </w:r>
          </w:p>
          <w:p w:rsidR="005E41BC" w:rsidRPr="005E41BC" w:rsidRDefault="005E41BC" w:rsidP="005E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1BC" w:rsidRPr="005E41BC" w:rsidTr="005E41BC">
        <w:tc>
          <w:tcPr>
            <w:tcW w:w="3369" w:type="dxa"/>
          </w:tcPr>
          <w:p w:rsidR="005E41BC" w:rsidRPr="005E41BC" w:rsidRDefault="005E41BC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2</w:t>
            </w:r>
          </w:p>
        </w:tc>
        <w:tc>
          <w:tcPr>
            <w:tcW w:w="296" w:type="dxa"/>
          </w:tcPr>
          <w:p w:rsidR="005E41BC" w:rsidRPr="005E41BC" w:rsidRDefault="005E41BC" w:rsidP="005E41BC">
            <w:pPr>
              <w:jc w:val="right"/>
            </w:pPr>
            <w:r w:rsidRPr="005E41BC">
              <w:rPr>
                <w:b/>
              </w:rPr>
              <w:t>–</w:t>
            </w:r>
          </w:p>
        </w:tc>
        <w:tc>
          <w:tcPr>
            <w:tcW w:w="6756" w:type="dxa"/>
          </w:tcPr>
          <w:p w:rsidR="005E41BC" w:rsidRPr="005E41BC" w:rsidRDefault="005E41BC" w:rsidP="005E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туристский поток – всего 695,2 тыс. человек, в том числе по годам:</w:t>
            </w:r>
          </w:p>
          <w:p w:rsidR="005E41BC" w:rsidRPr="005E41BC" w:rsidRDefault="005E41BC" w:rsidP="005E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2022 год – 81,9 тыс. человек;</w:t>
            </w:r>
          </w:p>
          <w:p w:rsidR="005E41BC" w:rsidRPr="005E41BC" w:rsidRDefault="005E41BC" w:rsidP="005E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2023 год – 131,0 тыс. человек;</w:t>
            </w:r>
          </w:p>
          <w:p w:rsidR="005E41BC" w:rsidRPr="005E41BC" w:rsidRDefault="005E41BC" w:rsidP="005E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2024 год – 209,7 тыс. человек;</w:t>
            </w:r>
          </w:p>
          <w:p w:rsidR="005E41BC" w:rsidRPr="005E41BC" w:rsidRDefault="005E41BC" w:rsidP="005E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2025 год – 272,6 тыс. человек;</w:t>
            </w:r>
          </w:p>
          <w:p w:rsidR="005E41BC" w:rsidRPr="005E41BC" w:rsidRDefault="005E41BC" w:rsidP="005E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объем налоговых поступлений в консолидированный бюджет Республики Тыва всего – 143,05 млн. рублей, в том числе по годам:</w:t>
            </w:r>
          </w:p>
          <w:p w:rsidR="005E41BC" w:rsidRPr="005E41BC" w:rsidRDefault="005E41BC" w:rsidP="005E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2022 год – 18,65 млн. рублей;</w:t>
            </w:r>
          </w:p>
          <w:p w:rsidR="005E41BC" w:rsidRPr="005E41BC" w:rsidRDefault="005E41BC" w:rsidP="005E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2023 год – 27,97 млн. рублей;</w:t>
            </w:r>
          </w:p>
          <w:p w:rsidR="005E41BC" w:rsidRPr="005E41BC" w:rsidRDefault="005E41BC" w:rsidP="005E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2024 год – 41,93 млн. рублей;</w:t>
            </w:r>
          </w:p>
          <w:p w:rsidR="005E41BC" w:rsidRPr="005E41BC" w:rsidRDefault="005E41BC" w:rsidP="005E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2025 год – 54,5 млн. рублей;</w:t>
            </w:r>
          </w:p>
          <w:p w:rsidR="005E41BC" w:rsidRPr="005E41BC" w:rsidRDefault="005E41BC" w:rsidP="005E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объем платных услуг от туристско-рекреационной деятельности – 358,95 млн. рублей, в том числе по годам:</w:t>
            </w:r>
          </w:p>
          <w:p w:rsidR="005E41BC" w:rsidRPr="005E41BC" w:rsidRDefault="005E41BC" w:rsidP="005E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2022 год – 71,66 млн. рублей;</w:t>
            </w:r>
          </w:p>
          <w:p w:rsidR="005E41BC" w:rsidRPr="005E41BC" w:rsidRDefault="005E41BC" w:rsidP="005E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2023 год – 78,82 млн. рублей;</w:t>
            </w:r>
          </w:p>
          <w:p w:rsidR="005E41BC" w:rsidRPr="005E41BC" w:rsidRDefault="005E41BC" w:rsidP="005E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2024 год – 90,64 млн. рублей;</w:t>
            </w:r>
          </w:p>
          <w:p w:rsidR="005E41BC" w:rsidRPr="005E41BC" w:rsidRDefault="005E41BC" w:rsidP="005E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2025 год – 117,83 млн. рублей;</w:t>
            </w:r>
          </w:p>
          <w:p w:rsidR="005E41BC" w:rsidRPr="005E41BC" w:rsidRDefault="005E41BC" w:rsidP="005E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рабочих мест по проекту «Создание санаторно-курортного и оздоровительного комплекса «Чедер» –</w:t>
            </w:r>
            <w:r w:rsidR="002C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80 рабочих мест, в том числе по годам:</w:t>
            </w:r>
          </w:p>
          <w:p w:rsidR="005E41BC" w:rsidRPr="005E41BC" w:rsidRDefault="005E41BC" w:rsidP="005E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2022 год – 40 рабочих мест;</w:t>
            </w:r>
          </w:p>
          <w:p w:rsidR="005E41BC" w:rsidRPr="005E41BC" w:rsidRDefault="005E41BC" w:rsidP="005E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2023 год – 40 рабочих мест;</w:t>
            </w:r>
          </w:p>
          <w:p w:rsidR="005E41BC" w:rsidRPr="005E41BC" w:rsidRDefault="005E41BC" w:rsidP="005E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объем привлеченных внебюджетных инвестиций по проекту «Создание санаторно-курортного и оздоровительного комплекса «Чедер» в 2024 году – 690,0 млн. рублей</w:t>
            </w:r>
          </w:p>
          <w:p w:rsidR="005E41BC" w:rsidRPr="005E41BC" w:rsidRDefault="005E41BC" w:rsidP="005E41B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1BC" w:rsidRPr="005E41BC" w:rsidTr="005E41BC">
        <w:tc>
          <w:tcPr>
            <w:tcW w:w="3369" w:type="dxa"/>
          </w:tcPr>
          <w:p w:rsidR="005E41BC" w:rsidRPr="005E41BC" w:rsidRDefault="005E41BC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Подпрограммы 2</w:t>
            </w:r>
          </w:p>
        </w:tc>
        <w:tc>
          <w:tcPr>
            <w:tcW w:w="296" w:type="dxa"/>
          </w:tcPr>
          <w:p w:rsidR="005E41BC" w:rsidRPr="005E41BC" w:rsidRDefault="005E41BC" w:rsidP="005E41BC">
            <w:pPr>
              <w:jc w:val="right"/>
            </w:pPr>
            <w:r w:rsidRPr="005E41BC">
              <w:rPr>
                <w:b/>
              </w:rPr>
              <w:t>–</w:t>
            </w:r>
          </w:p>
        </w:tc>
        <w:tc>
          <w:tcPr>
            <w:tcW w:w="6756" w:type="dxa"/>
          </w:tcPr>
          <w:p w:rsidR="005E41BC" w:rsidRPr="005E41BC" w:rsidRDefault="005E41BC" w:rsidP="005E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этапы реализации Подпрограммы 2 не выделяются.</w:t>
            </w:r>
          </w:p>
          <w:p w:rsidR="005E41BC" w:rsidRPr="005E41BC" w:rsidRDefault="005E41BC" w:rsidP="005E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Сроки реализации: 2022-2025 годы</w:t>
            </w:r>
          </w:p>
          <w:p w:rsidR="005E41BC" w:rsidRPr="005E41BC" w:rsidRDefault="005E41BC" w:rsidP="005E41B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1BC" w:rsidRPr="005E41BC" w:rsidTr="005E41BC">
        <w:tc>
          <w:tcPr>
            <w:tcW w:w="3369" w:type="dxa"/>
          </w:tcPr>
          <w:p w:rsidR="005E41BC" w:rsidRPr="005E41BC" w:rsidRDefault="005E41BC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 2</w:t>
            </w:r>
          </w:p>
        </w:tc>
        <w:tc>
          <w:tcPr>
            <w:tcW w:w="296" w:type="dxa"/>
          </w:tcPr>
          <w:p w:rsidR="005E41BC" w:rsidRPr="005E41BC" w:rsidRDefault="005E41BC" w:rsidP="005E41BC">
            <w:pPr>
              <w:jc w:val="right"/>
            </w:pPr>
            <w:r w:rsidRPr="005E41BC">
              <w:rPr>
                <w:b/>
              </w:rPr>
              <w:t>–</w:t>
            </w:r>
          </w:p>
        </w:tc>
        <w:tc>
          <w:tcPr>
            <w:tcW w:w="6756" w:type="dxa"/>
          </w:tcPr>
          <w:p w:rsidR="005E41BC" w:rsidRPr="005E41BC" w:rsidRDefault="005E41BC" w:rsidP="005E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2 составит 1109576,8 тыс. рублей, в том числе по годам:</w:t>
            </w:r>
          </w:p>
          <w:p w:rsidR="005E41BC" w:rsidRPr="005E41BC" w:rsidRDefault="005E41BC" w:rsidP="005E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2022 год – 225214,4 тыс. рублей;</w:t>
            </w:r>
          </w:p>
          <w:p w:rsidR="005E41BC" w:rsidRPr="005E41BC" w:rsidRDefault="005E41BC" w:rsidP="005E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2023 год – 136562,4 тыс. рублей;</w:t>
            </w:r>
          </w:p>
          <w:p w:rsidR="005E41BC" w:rsidRPr="005E41BC" w:rsidRDefault="005E41BC" w:rsidP="005E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2024 год – 718900,0 тыс. рублей;</w:t>
            </w:r>
          </w:p>
          <w:p w:rsidR="005E41BC" w:rsidRPr="005E41BC" w:rsidRDefault="005E41BC" w:rsidP="005E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2025 год – 28900,0 тыс. рублей;</w:t>
            </w:r>
          </w:p>
          <w:p w:rsidR="005E41BC" w:rsidRPr="005E41BC" w:rsidRDefault="005E41BC" w:rsidP="005E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E41BC" w:rsidRPr="005E41BC" w:rsidRDefault="005E41BC" w:rsidP="005E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308400,0 тыс. рублей, в том числе:</w:t>
            </w:r>
          </w:p>
          <w:p w:rsidR="005E41BC" w:rsidRPr="005E41BC" w:rsidRDefault="005E41BC" w:rsidP="005E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2022 год – 198000,0 тыс. рублей;</w:t>
            </w:r>
          </w:p>
          <w:p w:rsidR="005E41BC" w:rsidRPr="005E41BC" w:rsidRDefault="005E41BC" w:rsidP="005E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2023 год – 110400,0 тыс. рублей;</w:t>
            </w:r>
          </w:p>
          <w:p w:rsidR="005E41BC" w:rsidRPr="005E41BC" w:rsidRDefault="005E41BC" w:rsidP="005E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2024 год – 0 тыс. рублей;</w:t>
            </w:r>
          </w:p>
          <w:p w:rsidR="005E41BC" w:rsidRPr="005E41BC" w:rsidRDefault="005E41BC" w:rsidP="005E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2025 год – 0 тыс. рублей;</w:t>
            </w:r>
          </w:p>
          <w:p w:rsidR="005E41BC" w:rsidRPr="005E41BC" w:rsidRDefault="005E41BC" w:rsidP="005E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Тыва – 111176,8 тыс. рублей, в том числе:</w:t>
            </w:r>
          </w:p>
          <w:p w:rsidR="005E41BC" w:rsidRPr="005E41BC" w:rsidRDefault="005E41BC" w:rsidP="005E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2022 год – 27214,4 тыс. рублей;</w:t>
            </w:r>
          </w:p>
          <w:p w:rsidR="005E41BC" w:rsidRPr="005E41BC" w:rsidRDefault="005E41BC" w:rsidP="005E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2023 год – 26162,4 тыс. рублей;</w:t>
            </w:r>
          </w:p>
          <w:p w:rsidR="005E41BC" w:rsidRPr="005E41BC" w:rsidRDefault="005E41BC" w:rsidP="005E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2024 год – 28900,0 тыс. рублей;</w:t>
            </w:r>
          </w:p>
          <w:p w:rsidR="005E41BC" w:rsidRPr="005E41BC" w:rsidRDefault="005E41BC" w:rsidP="005E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2025 год – 28900,0 тыс. рублей;</w:t>
            </w:r>
          </w:p>
          <w:p w:rsidR="005E41BC" w:rsidRPr="005E41BC" w:rsidRDefault="005E41BC" w:rsidP="005E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 – 690000,0 тыс. рублей, в том числе:</w:t>
            </w:r>
          </w:p>
          <w:p w:rsidR="005E41BC" w:rsidRPr="005E41BC" w:rsidRDefault="005E41BC" w:rsidP="005E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2022 год – 0 тыс. рублей;</w:t>
            </w:r>
          </w:p>
          <w:p w:rsidR="005E41BC" w:rsidRPr="005E41BC" w:rsidRDefault="005E41BC" w:rsidP="005E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2023 год – 0 тыс. рублей;</w:t>
            </w:r>
          </w:p>
          <w:p w:rsidR="005E41BC" w:rsidRPr="005E41BC" w:rsidRDefault="005E41BC" w:rsidP="005E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2024 год – 690000,0 тыс. рублей;</w:t>
            </w:r>
          </w:p>
          <w:p w:rsidR="005E41BC" w:rsidRPr="005E41BC" w:rsidRDefault="005E41BC" w:rsidP="005E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2025 год – 0 тыс. рублей</w:t>
            </w:r>
          </w:p>
          <w:p w:rsidR="005E41BC" w:rsidRPr="005E41BC" w:rsidRDefault="005E41BC" w:rsidP="005E41B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41BC" w:rsidRPr="0027641A" w:rsidTr="005E41BC">
        <w:tc>
          <w:tcPr>
            <w:tcW w:w="3369" w:type="dxa"/>
          </w:tcPr>
          <w:p w:rsidR="005E41BC" w:rsidRPr="005E41BC" w:rsidRDefault="005E41BC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 2</w:t>
            </w:r>
          </w:p>
        </w:tc>
        <w:tc>
          <w:tcPr>
            <w:tcW w:w="296" w:type="dxa"/>
          </w:tcPr>
          <w:p w:rsidR="005E41BC" w:rsidRPr="005E41BC" w:rsidRDefault="005E41BC" w:rsidP="005E41BC">
            <w:pPr>
              <w:jc w:val="right"/>
            </w:pPr>
            <w:r w:rsidRPr="005E41BC">
              <w:rPr>
                <w:b/>
              </w:rPr>
              <w:t>–</w:t>
            </w:r>
          </w:p>
        </w:tc>
        <w:tc>
          <w:tcPr>
            <w:tcW w:w="6756" w:type="dxa"/>
          </w:tcPr>
          <w:p w:rsidR="005E41BC" w:rsidRPr="005E41BC" w:rsidRDefault="005E41BC" w:rsidP="005E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туристов, въехавших на территорию Республики Тыва;</w:t>
            </w:r>
          </w:p>
          <w:p w:rsidR="005E41BC" w:rsidRPr="005E41BC" w:rsidRDefault="005E41BC" w:rsidP="005E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увеличение объема налоговых поступлений в консолидированный бюджет Республики Тыва;</w:t>
            </w:r>
          </w:p>
          <w:p w:rsidR="005E41BC" w:rsidRPr="0027641A" w:rsidRDefault="005E41BC" w:rsidP="005E41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увеличение объема платных услуг в туристско-рекреационной сфере</w:t>
            </w:r>
          </w:p>
        </w:tc>
      </w:tr>
    </w:tbl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</w:p>
    <w:p w:rsidR="00A05BA0" w:rsidRPr="005E41BC" w:rsidRDefault="00A05BA0" w:rsidP="005E41BC">
      <w:pPr>
        <w:jc w:val="center"/>
        <w:rPr>
          <w:sz w:val="28"/>
          <w:szCs w:val="28"/>
        </w:rPr>
      </w:pPr>
      <w:r w:rsidRPr="005E41BC">
        <w:rPr>
          <w:sz w:val="28"/>
          <w:szCs w:val="28"/>
        </w:rPr>
        <w:t>I. Обоснование проблемы, анализ ее исходного состояния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Туризм играет важную роль в решении социальных проблем, стимулируя создание дополнительных рабочих мест, обеспечивая занятость и повышение качества жизни населения, что особенно важно в период экономической нестабильности. Удовлетворяя потребности въездных туристов, туристская индустрия является источником поступления финансовых средств.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lastRenderedPageBreak/>
        <w:t>На сегодняшний день в республике 54 организации занимаются туристской деятельностью, из них: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одно государственное учреждение (ГАУ «Информационный центр туризма Республики Тыва», деятельность которого сосредоточена на создании благоприятного туристского имиджа Республики Тыва и создании единого информационного туристского пространства);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четыре туроператора внесены в Единый государственный реестр туроператоров Российской Федерации (ООО «</w:t>
      </w:r>
      <w:proofErr w:type="spellStart"/>
      <w:r w:rsidRPr="005E41BC">
        <w:rPr>
          <w:sz w:val="28"/>
          <w:szCs w:val="28"/>
        </w:rPr>
        <w:t>Сай-ХонашТревел</w:t>
      </w:r>
      <w:proofErr w:type="spellEnd"/>
      <w:r w:rsidRPr="005E41BC">
        <w:rPr>
          <w:sz w:val="28"/>
          <w:szCs w:val="28"/>
        </w:rPr>
        <w:t>», ООО «Агентство путешествий «</w:t>
      </w:r>
      <w:proofErr w:type="spellStart"/>
      <w:r w:rsidRPr="005E41BC">
        <w:rPr>
          <w:sz w:val="28"/>
          <w:szCs w:val="28"/>
        </w:rPr>
        <w:t>ТоджаТур</w:t>
      </w:r>
      <w:proofErr w:type="spellEnd"/>
      <w:r w:rsidRPr="005E41BC">
        <w:rPr>
          <w:sz w:val="28"/>
          <w:szCs w:val="28"/>
        </w:rPr>
        <w:t>»,</w:t>
      </w:r>
      <w:r w:rsidRPr="005E41BC">
        <w:rPr>
          <w:sz w:val="28"/>
          <w:szCs w:val="28"/>
        </w:rPr>
        <w:tab/>
        <w:t>ООО «Джаз-Трэвел», ООО «Ирбис Тур»);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29 индивидуальных предпринимателей, 25 юридических лиц.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На территории Республики Тыва из 65 зарегистрированных коллективных средств размещения классифицировано 24 коллективных средства размещения: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5 звезд – 1 ед. (</w:t>
      </w:r>
      <w:proofErr w:type="spellStart"/>
      <w:r w:rsidRPr="005E41BC">
        <w:rPr>
          <w:sz w:val="28"/>
          <w:szCs w:val="28"/>
        </w:rPr>
        <w:t>Azimut</w:t>
      </w:r>
      <w:proofErr w:type="spellEnd"/>
      <w:r w:rsidRPr="005E41BC">
        <w:rPr>
          <w:sz w:val="28"/>
          <w:szCs w:val="28"/>
        </w:rPr>
        <w:t>);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2 звезды – 3 ед. (Буян-</w:t>
      </w:r>
      <w:proofErr w:type="spellStart"/>
      <w:r w:rsidRPr="005E41BC">
        <w:rPr>
          <w:sz w:val="28"/>
          <w:szCs w:val="28"/>
        </w:rPr>
        <w:t>Бадыргы</w:t>
      </w:r>
      <w:proofErr w:type="spellEnd"/>
      <w:r w:rsidRPr="005E41BC">
        <w:rPr>
          <w:sz w:val="28"/>
          <w:szCs w:val="28"/>
        </w:rPr>
        <w:t xml:space="preserve">, </w:t>
      </w:r>
      <w:proofErr w:type="spellStart"/>
      <w:r w:rsidRPr="005E41BC">
        <w:rPr>
          <w:sz w:val="28"/>
          <w:szCs w:val="28"/>
        </w:rPr>
        <w:t>Чалама</w:t>
      </w:r>
      <w:proofErr w:type="spellEnd"/>
      <w:r w:rsidRPr="005E41BC">
        <w:rPr>
          <w:sz w:val="28"/>
          <w:szCs w:val="28"/>
        </w:rPr>
        <w:t xml:space="preserve">, </w:t>
      </w:r>
      <w:proofErr w:type="spellStart"/>
      <w:r w:rsidRPr="005E41BC">
        <w:rPr>
          <w:sz w:val="28"/>
          <w:szCs w:val="28"/>
        </w:rPr>
        <w:t>Одуген</w:t>
      </w:r>
      <w:proofErr w:type="spellEnd"/>
      <w:r w:rsidRPr="005E41BC">
        <w:rPr>
          <w:sz w:val="28"/>
          <w:szCs w:val="28"/>
        </w:rPr>
        <w:t>);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без звезд – 20 ед.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Общий номерной фонд составляет 1141 единицу на 3 896 мест размещения. Средняя стоимость проживания составляет 2,5 тыс. рублей.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В Республике Тыва зарегистрировано более 200 предприятий общественного питания, в том числе 7 ресторанов. Несмотря на многочисленность, уровень их обслуживания и состояние их помещений не соответствуют потребностям туристов.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Туристский инфраструктурный потенциал республики представлен аэропортом «Кызыл», который может принимать современные типы воздушных судов, что расширяет географию полетов с регионами России.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Также существование в г. Кызыле Генерального консульства Монголии позволяет повысить эффективность торгово-экономических, культурных и гуманитарных связей Республики Тыва с Монголией.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В Республике Тыва имеется 2 заповедника, природный парк «Тайга», 15</w:t>
      </w:r>
      <w:r w:rsidR="005E41BC">
        <w:rPr>
          <w:sz w:val="28"/>
          <w:szCs w:val="28"/>
        </w:rPr>
        <w:t xml:space="preserve"> </w:t>
      </w:r>
      <w:r w:rsidRPr="005E41BC">
        <w:rPr>
          <w:sz w:val="28"/>
          <w:szCs w:val="28"/>
        </w:rPr>
        <w:t>государственных природных заказников и 15 памятников природы. Один заповедник имеет статус памятника всемирного природного наследия ЮНЕСКО.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Из 807 объектов культурного наследия, стоящих на государственной охране, 756</w:t>
      </w:r>
      <w:r w:rsidR="005E41BC">
        <w:rPr>
          <w:sz w:val="28"/>
          <w:szCs w:val="28"/>
        </w:rPr>
        <w:t xml:space="preserve"> </w:t>
      </w:r>
      <w:r w:rsidRPr="005E41BC">
        <w:rPr>
          <w:sz w:val="28"/>
          <w:szCs w:val="28"/>
        </w:rPr>
        <w:t>памятников являются памятниками археологии.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Высок потенциал республики и в развитии охотничьего и рыболовного туризма. Более</w:t>
      </w:r>
      <w:r w:rsidR="002C694F">
        <w:rPr>
          <w:sz w:val="28"/>
          <w:szCs w:val="28"/>
        </w:rPr>
        <w:t xml:space="preserve"> </w:t>
      </w:r>
      <w:r w:rsidRPr="005E41BC">
        <w:rPr>
          <w:sz w:val="28"/>
          <w:szCs w:val="28"/>
        </w:rPr>
        <w:t>60 процентов территории представляют собой охотничьи угодья. В водоемах водятся ценнейшие породы рыб.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Республика Тыва имеет 34 группы минеральных источников и 11 солено-грязевых озер. Открыты углекислые, радоновые, сероводородные и другие виды холодных и термальных вод, используемые в бальнеологических целях.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Для обеспечения системного развития указанных направлений необходимо использование программно-целевого метода в решении задач по стимулированию формирования современной материально-технической базы туризма, разработке и реализации рекламно-информационного обеспечения туристской сферы, развитию международного и межрегионального сотрудничества в области туризма, совершенствованию региональной системы подготовки, переподготовки и повышения квалификации туристских кадров.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lastRenderedPageBreak/>
        <w:t>К наиболее значимым проблемам сферы туризма в республике относятся: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недостаточное количество коллективных средств размещения и их несоответствие современным требованиям качества, низкий уровень сервисного обслуживания (значительный износ существующей материальной базы);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слабо развитая инженерная и транспортная инфраструктуры;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недостаток профессионально подготовленных кадров в индустрии туризма;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значительная часть извлекаемого социально-экономического эффекта от наиболее доходных видов туризма обращается в теневом секторе экономики;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недостаточный ассортимент туристского продукта;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 xml:space="preserve">«сезонность» туристской </w:t>
      </w:r>
      <w:proofErr w:type="spellStart"/>
      <w:r w:rsidRPr="005E41BC">
        <w:rPr>
          <w:sz w:val="28"/>
          <w:szCs w:val="28"/>
        </w:rPr>
        <w:t>дестинации</w:t>
      </w:r>
      <w:proofErr w:type="spellEnd"/>
      <w:r w:rsidRPr="005E41BC">
        <w:rPr>
          <w:sz w:val="28"/>
          <w:szCs w:val="28"/>
        </w:rPr>
        <w:t xml:space="preserve"> (доходы туриндустрии приходятся на высокий сезон – с середины мая по конец августа, в остальное время принимающий туристский бизнес в целом убыточен и в основном финансируется из выручки высокого сезона).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Указанные проблемы определяют необходимость разработки и реализации Подпрограммы 2, направленной на создание условий развития сферы туризма и туристской деятельности, в том числе создание основ современной индустрии туристско-рекреационных услуг и повышение ее конкурентоспособности на российском и международном рынках.</w:t>
      </w:r>
    </w:p>
    <w:p w:rsidR="00A05BA0" w:rsidRPr="005E41BC" w:rsidRDefault="00A05BA0" w:rsidP="005E41BC">
      <w:pPr>
        <w:jc w:val="center"/>
        <w:rPr>
          <w:sz w:val="28"/>
          <w:szCs w:val="28"/>
        </w:rPr>
      </w:pPr>
    </w:p>
    <w:p w:rsidR="00A05BA0" w:rsidRPr="005E41BC" w:rsidRDefault="00A05BA0" w:rsidP="005E41BC">
      <w:pPr>
        <w:jc w:val="center"/>
        <w:rPr>
          <w:sz w:val="28"/>
          <w:szCs w:val="28"/>
        </w:rPr>
      </w:pPr>
      <w:r w:rsidRPr="005E41BC">
        <w:rPr>
          <w:sz w:val="28"/>
          <w:szCs w:val="28"/>
        </w:rPr>
        <w:t>II. Цели и задачи, этапы реализации Подпрограммы 2</w:t>
      </w:r>
    </w:p>
    <w:p w:rsidR="00A05BA0" w:rsidRPr="005E41BC" w:rsidRDefault="00A05BA0" w:rsidP="005E41BC">
      <w:pPr>
        <w:jc w:val="center"/>
        <w:rPr>
          <w:sz w:val="28"/>
          <w:szCs w:val="28"/>
        </w:rPr>
      </w:pP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Приоритетными направлениями государственной политики в сфере туризма являются: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1) формирование положительного инвестиционного имиджа Республики Тыва на международном и межрегиональном уровнях, что является одним из условий для привлечения инвестиций;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2) разработка и реализация межрегиональных (инвестиционных) проектов в сфере туризма, стимулирующих развитие экономики Республики Тыва;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3) содействие туристской деятельности и создание благоприятных условий для ее  развития;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4) создание основ современной индустрии туристско-рекреационных услуг и  повышение ее конкурентоспособности на международном рынке;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5) поддержка и развитие внутреннего, въездного, социального и организованного туризма.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Основываясь на приоритетах государственной политики, целью Подпрограммы 2 является формирование современного эффективного конкурентоспособного туристского рынка.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Достижение данной цели будет обеспечиваться решением следующих задач: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1) развитие и совершенствование туристской инфраструктуры, в том числе сопутствующей (транспорт, общественное питание, индустрия развлечений и др.);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2) повышение уровня и качества жизни населения республики путем увеличения доступности туристских услуг.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lastRenderedPageBreak/>
        <w:t>Решение поставленных задач будет обеспечено путем эффективного взаимодействия федеральных органов исполнительной власти, органов исполнительной власти Республики Тыва, муниципальных органов власти, общественных объединений и организаций, осуществляющих деятельность в сфере туризма.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В соответствии с установленными целевыми ориентирами в сфере туризма для оценки хода реализации мероприятий и степени решения поставленных задач в Подпрограмме 2 используются следующие целевые показатели (индикаторы):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1) туристский поток;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2) объем налоговых поступлений в консолидированный бюджет Республики Тыва;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3) объем платных услуг от туристско-рекреационной деятельности;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4) создание рабочих мест по проекту «Создание санаторно-курортного и оздоровительного комплекса «Чедер»;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5) объем привлеченных внебюджетных инвестиций по проекту «Создание санаторно-курортного и оздоровительного комплекса «Чедер».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Этапы реализации Подпрограммы 2 не выделяются.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Сроки реализации: 2022-2025 годы.</w:t>
      </w:r>
    </w:p>
    <w:p w:rsidR="00A05BA0" w:rsidRPr="0027641A" w:rsidRDefault="00A05BA0" w:rsidP="00A05B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BA0" w:rsidRPr="00A23623" w:rsidRDefault="00A05BA0" w:rsidP="00A05BA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3623">
        <w:rPr>
          <w:rFonts w:ascii="Times New Roman" w:hAnsi="Times New Roman" w:cs="Times New Roman"/>
          <w:sz w:val="28"/>
          <w:szCs w:val="28"/>
        </w:rPr>
        <w:t>Таблица 4</w:t>
      </w:r>
    </w:p>
    <w:p w:rsidR="00A05BA0" w:rsidRPr="00A23623" w:rsidRDefault="00A05BA0" w:rsidP="00A05B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3623">
        <w:rPr>
          <w:rFonts w:ascii="Times New Roman" w:hAnsi="Times New Roman" w:cs="Times New Roman"/>
          <w:sz w:val="28"/>
          <w:szCs w:val="28"/>
        </w:rPr>
        <w:t>Показатели уровня развития туристской отрасли</w:t>
      </w:r>
    </w:p>
    <w:p w:rsidR="00A05BA0" w:rsidRPr="00DA4018" w:rsidRDefault="00A05BA0" w:rsidP="00A05B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993"/>
        <w:gridCol w:w="992"/>
        <w:gridCol w:w="992"/>
        <w:gridCol w:w="992"/>
        <w:gridCol w:w="1984"/>
      </w:tblGrid>
      <w:tr w:rsidR="00A05BA0" w:rsidRPr="005E41BC" w:rsidTr="005E41BC">
        <w:trPr>
          <w:trHeight w:val="448"/>
        </w:trPr>
        <w:tc>
          <w:tcPr>
            <w:tcW w:w="2660" w:type="dxa"/>
          </w:tcPr>
          <w:p w:rsidR="00A05BA0" w:rsidRPr="005E41BC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05BA0" w:rsidRPr="005E41BC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701" w:type="dxa"/>
          </w:tcPr>
          <w:p w:rsidR="00A05BA0" w:rsidRPr="005E41BC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05BA0" w:rsidRPr="005E41BC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93" w:type="dxa"/>
          </w:tcPr>
          <w:p w:rsidR="00A05BA0" w:rsidRPr="005E41BC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92" w:type="dxa"/>
          </w:tcPr>
          <w:p w:rsidR="00A05BA0" w:rsidRPr="005E41BC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992" w:type="dxa"/>
          </w:tcPr>
          <w:p w:rsidR="00A05BA0" w:rsidRPr="005E41BC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992" w:type="dxa"/>
          </w:tcPr>
          <w:p w:rsidR="00A05BA0" w:rsidRPr="005E41BC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984" w:type="dxa"/>
          </w:tcPr>
          <w:p w:rsidR="00A05BA0" w:rsidRPr="005E41BC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05BA0" w:rsidRPr="005E41BC" w:rsidTr="005E41BC">
        <w:trPr>
          <w:trHeight w:val="333"/>
        </w:trPr>
        <w:tc>
          <w:tcPr>
            <w:tcW w:w="2660" w:type="dxa"/>
          </w:tcPr>
          <w:p w:rsidR="00A05BA0" w:rsidRPr="005E41BC" w:rsidRDefault="00A05BA0" w:rsidP="005E4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1. Туристский поток</w:t>
            </w:r>
          </w:p>
        </w:tc>
        <w:tc>
          <w:tcPr>
            <w:tcW w:w="1701" w:type="dxa"/>
          </w:tcPr>
          <w:p w:rsidR="00A05BA0" w:rsidRPr="005E41BC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993" w:type="dxa"/>
          </w:tcPr>
          <w:p w:rsidR="00A05BA0" w:rsidRPr="005E41BC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992" w:type="dxa"/>
          </w:tcPr>
          <w:p w:rsidR="00A05BA0" w:rsidRPr="005E41BC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992" w:type="dxa"/>
          </w:tcPr>
          <w:p w:rsidR="00A05BA0" w:rsidRPr="005E41BC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209,7</w:t>
            </w:r>
          </w:p>
        </w:tc>
        <w:tc>
          <w:tcPr>
            <w:tcW w:w="992" w:type="dxa"/>
          </w:tcPr>
          <w:p w:rsidR="00A05BA0" w:rsidRPr="005E41BC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272,6</w:t>
            </w:r>
          </w:p>
        </w:tc>
        <w:tc>
          <w:tcPr>
            <w:tcW w:w="1984" w:type="dxa"/>
          </w:tcPr>
          <w:p w:rsidR="00A05BA0" w:rsidRPr="005E41BC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695,2</w:t>
            </w:r>
          </w:p>
        </w:tc>
      </w:tr>
      <w:tr w:rsidR="00A05BA0" w:rsidRPr="005E41BC" w:rsidTr="005E41BC">
        <w:trPr>
          <w:trHeight w:val="333"/>
        </w:trPr>
        <w:tc>
          <w:tcPr>
            <w:tcW w:w="2660" w:type="dxa"/>
          </w:tcPr>
          <w:p w:rsidR="00A05BA0" w:rsidRPr="005E41BC" w:rsidRDefault="00A05BA0" w:rsidP="005E4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2. Объем налоговых поступлений в консолидированный бюджет Республики Тыва</w:t>
            </w:r>
          </w:p>
        </w:tc>
        <w:tc>
          <w:tcPr>
            <w:tcW w:w="1701" w:type="dxa"/>
          </w:tcPr>
          <w:p w:rsidR="00A05BA0" w:rsidRPr="005E41BC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993" w:type="dxa"/>
          </w:tcPr>
          <w:p w:rsidR="00A05BA0" w:rsidRPr="005E41BC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18,65</w:t>
            </w:r>
          </w:p>
        </w:tc>
        <w:tc>
          <w:tcPr>
            <w:tcW w:w="992" w:type="dxa"/>
          </w:tcPr>
          <w:p w:rsidR="00A05BA0" w:rsidRPr="005E41BC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27,97</w:t>
            </w:r>
          </w:p>
        </w:tc>
        <w:tc>
          <w:tcPr>
            <w:tcW w:w="992" w:type="dxa"/>
          </w:tcPr>
          <w:p w:rsidR="00A05BA0" w:rsidRPr="005E41BC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41,93</w:t>
            </w:r>
          </w:p>
        </w:tc>
        <w:tc>
          <w:tcPr>
            <w:tcW w:w="992" w:type="dxa"/>
          </w:tcPr>
          <w:p w:rsidR="00A05BA0" w:rsidRPr="005E41BC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984" w:type="dxa"/>
          </w:tcPr>
          <w:p w:rsidR="00A05BA0" w:rsidRPr="005E41BC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143,05</w:t>
            </w:r>
          </w:p>
        </w:tc>
      </w:tr>
      <w:tr w:rsidR="00A05BA0" w:rsidRPr="005E41BC" w:rsidTr="005E41BC">
        <w:trPr>
          <w:trHeight w:val="333"/>
        </w:trPr>
        <w:tc>
          <w:tcPr>
            <w:tcW w:w="2660" w:type="dxa"/>
          </w:tcPr>
          <w:p w:rsidR="00A05BA0" w:rsidRPr="005E41BC" w:rsidRDefault="00A05BA0" w:rsidP="005E4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 xml:space="preserve">3. Объем платных услуг от </w:t>
            </w:r>
            <w:r w:rsidR="005E41BC" w:rsidRPr="005E41BC">
              <w:rPr>
                <w:rFonts w:ascii="Times New Roman" w:hAnsi="Times New Roman" w:cs="Times New Roman"/>
                <w:sz w:val="24"/>
                <w:szCs w:val="24"/>
              </w:rPr>
              <w:t>туристско-рекреационной</w:t>
            </w: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01" w:type="dxa"/>
          </w:tcPr>
          <w:p w:rsidR="00A05BA0" w:rsidRPr="005E41BC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993" w:type="dxa"/>
          </w:tcPr>
          <w:p w:rsidR="00A05BA0" w:rsidRPr="005E41BC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71,66</w:t>
            </w:r>
          </w:p>
        </w:tc>
        <w:tc>
          <w:tcPr>
            <w:tcW w:w="992" w:type="dxa"/>
          </w:tcPr>
          <w:p w:rsidR="00A05BA0" w:rsidRPr="005E41BC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78,82</w:t>
            </w:r>
          </w:p>
        </w:tc>
        <w:tc>
          <w:tcPr>
            <w:tcW w:w="992" w:type="dxa"/>
          </w:tcPr>
          <w:p w:rsidR="00A05BA0" w:rsidRPr="005E41BC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90,64</w:t>
            </w:r>
          </w:p>
        </w:tc>
        <w:tc>
          <w:tcPr>
            <w:tcW w:w="992" w:type="dxa"/>
          </w:tcPr>
          <w:p w:rsidR="00A05BA0" w:rsidRPr="005E41BC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117,83</w:t>
            </w:r>
          </w:p>
        </w:tc>
        <w:tc>
          <w:tcPr>
            <w:tcW w:w="1984" w:type="dxa"/>
          </w:tcPr>
          <w:p w:rsidR="00A05BA0" w:rsidRPr="005E41BC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358,95</w:t>
            </w:r>
          </w:p>
        </w:tc>
      </w:tr>
      <w:tr w:rsidR="00A05BA0" w:rsidRPr="005E41BC" w:rsidTr="005E41BC">
        <w:trPr>
          <w:trHeight w:val="333"/>
        </w:trPr>
        <w:tc>
          <w:tcPr>
            <w:tcW w:w="2660" w:type="dxa"/>
          </w:tcPr>
          <w:p w:rsidR="00A05BA0" w:rsidRPr="005E41BC" w:rsidRDefault="00A05BA0" w:rsidP="005E4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 xml:space="preserve">4. Создание рабочих мест по проекту «Создание </w:t>
            </w:r>
            <w:r w:rsidR="005E41BC" w:rsidRPr="005E41BC">
              <w:rPr>
                <w:rFonts w:ascii="Times New Roman" w:hAnsi="Times New Roman" w:cs="Times New Roman"/>
                <w:sz w:val="24"/>
                <w:szCs w:val="24"/>
              </w:rPr>
              <w:t>санаторно-курортного</w:t>
            </w: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 xml:space="preserve"> и оздоровительного комплекса «Чедер»</w:t>
            </w:r>
          </w:p>
        </w:tc>
        <w:tc>
          <w:tcPr>
            <w:tcW w:w="1701" w:type="dxa"/>
          </w:tcPr>
          <w:p w:rsidR="00A05BA0" w:rsidRPr="005E41BC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A05BA0" w:rsidRPr="005E41BC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05BA0" w:rsidRPr="005E41BC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05BA0" w:rsidRPr="005E41BC" w:rsidRDefault="00A05BA0" w:rsidP="005E41BC">
            <w:pPr>
              <w:jc w:val="center"/>
            </w:pPr>
            <w:r w:rsidRPr="005E41BC">
              <w:t>-</w:t>
            </w:r>
          </w:p>
        </w:tc>
        <w:tc>
          <w:tcPr>
            <w:tcW w:w="992" w:type="dxa"/>
          </w:tcPr>
          <w:p w:rsidR="00A05BA0" w:rsidRPr="005E41BC" w:rsidRDefault="00A05BA0" w:rsidP="005E41BC">
            <w:pPr>
              <w:jc w:val="center"/>
            </w:pPr>
            <w:r w:rsidRPr="005E41BC">
              <w:t>-</w:t>
            </w:r>
          </w:p>
        </w:tc>
        <w:tc>
          <w:tcPr>
            <w:tcW w:w="1984" w:type="dxa"/>
          </w:tcPr>
          <w:p w:rsidR="00A05BA0" w:rsidRPr="005E41BC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05BA0" w:rsidRPr="00DA4018" w:rsidTr="005E41BC">
        <w:trPr>
          <w:trHeight w:val="333"/>
        </w:trPr>
        <w:tc>
          <w:tcPr>
            <w:tcW w:w="2660" w:type="dxa"/>
          </w:tcPr>
          <w:p w:rsidR="00A05BA0" w:rsidRPr="005E41BC" w:rsidRDefault="00A05BA0" w:rsidP="005E41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5. Объем привлеченных внебюджетных инвестиций по проекту «Создание санаторно-курортного и оздоровительного комплекса «Чедер»</w:t>
            </w:r>
          </w:p>
        </w:tc>
        <w:tc>
          <w:tcPr>
            <w:tcW w:w="1701" w:type="dxa"/>
          </w:tcPr>
          <w:p w:rsidR="00A05BA0" w:rsidRPr="005E41BC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993" w:type="dxa"/>
          </w:tcPr>
          <w:p w:rsidR="00A05BA0" w:rsidRPr="005E41BC" w:rsidRDefault="00A05BA0" w:rsidP="005E41BC">
            <w:pPr>
              <w:jc w:val="center"/>
            </w:pPr>
            <w:r w:rsidRPr="005E41BC">
              <w:t>-</w:t>
            </w:r>
          </w:p>
        </w:tc>
        <w:tc>
          <w:tcPr>
            <w:tcW w:w="992" w:type="dxa"/>
          </w:tcPr>
          <w:p w:rsidR="00A05BA0" w:rsidRPr="005E41BC" w:rsidRDefault="00A05BA0" w:rsidP="005E41BC">
            <w:pPr>
              <w:jc w:val="center"/>
            </w:pPr>
            <w:r w:rsidRPr="005E41BC">
              <w:t>-</w:t>
            </w:r>
          </w:p>
        </w:tc>
        <w:tc>
          <w:tcPr>
            <w:tcW w:w="992" w:type="dxa"/>
          </w:tcPr>
          <w:p w:rsidR="00A05BA0" w:rsidRPr="005E41BC" w:rsidRDefault="00A05BA0" w:rsidP="005E41BC">
            <w:pPr>
              <w:jc w:val="center"/>
            </w:pPr>
            <w:r w:rsidRPr="005E41BC">
              <w:t>-</w:t>
            </w:r>
          </w:p>
        </w:tc>
        <w:tc>
          <w:tcPr>
            <w:tcW w:w="992" w:type="dxa"/>
          </w:tcPr>
          <w:p w:rsidR="00A05BA0" w:rsidRPr="005E41BC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690,0</w:t>
            </w:r>
          </w:p>
        </w:tc>
        <w:tc>
          <w:tcPr>
            <w:tcW w:w="1984" w:type="dxa"/>
          </w:tcPr>
          <w:p w:rsidR="00A05BA0" w:rsidRPr="00A23623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BC">
              <w:rPr>
                <w:rFonts w:ascii="Times New Roman" w:hAnsi="Times New Roman" w:cs="Times New Roman"/>
                <w:sz w:val="24"/>
                <w:szCs w:val="24"/>
              </w:rPr>
              <w:t>690,0</w:t>
            </w:r>
          </w:p>
        </w:tc>
      </w:tr>
    </w:tbl>
    <w:p w:rsidR="00A05BA0" w:rsidRDefault="00A05BA0" w:rsidP="005E41BC">
      <w:pPr>
        <w:ind w:firstLine="709"/>
        <w:jc w:val="both"/>
        <w:rPr>
          <w:sz w:val="28"/>
          <w:szCs w:val="28"/>
        </w:rPr>
      </w:pPr>
    </w:p>
    <w:p w:rsidR="005E41BC" w:rsidRDefault="005E41BC" w:rsidP="005E41BC">
      <w:pPr>
        <w:ind w:firstLine="709"/>
        <w:jc w:val="both"/>
        <w:rPr>
          <w:sz w:val="28"/>
          <w:szCs w:val="28"/>
        </w:rPr>
      </w:pPr>
    </w:p>
    <w:p w:rsidR="005E41BC" w:rsidRDefault="005E41BC" w:rsidP="005E41BC">
      <w:pPr>
        <w:ind w:firstLine="709"/>
        <w:jc w:val="both"/>
        <w:rPr>
          <w:sz w:val="28"/>
          <w:szCs w:val="28"/>
        </w:rPr>
      </w:pPr>
    </w:p>
    <w:p w:rsidR="005E41BC" w:rsidRPr="005E41BC" w:rsidRDefault="005E41BC" w:rsidP="005E41BC">
      <w:pPr>
        <w:ind w:firstLine="709"/>
        <w:jc w:val="both"/>
        <w:rPr>
          <w:sz w:val="28"/>
          <w:szCs w:val="28"/>
        </w:rPr>
      </w:pPr>
    </w:p>
    <w:p w:rsidR="00A05BA0" w:rsidRPr="005E41BC" w:rsidRDefault="00A05BA0" w:rsidP="005E41BC">
      <w:pPr>
        <w:jc w:val="center"/>
        <w:rPr>
          <w:sz w:val="28"/>
          <w:szCs w:val="28"/>
        </w:rPr>
      </w:pPr>
      <w:r w:rsidRPr="005E41BC">
        <w:rPr>
          <w:sz w:val="28"/>
          <w:szCs w:val="28"/>
        </w:rPr>
        <w:t>III. Система (перечень) мероприятий Подпрограммы 2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Для достижения намеченной цели и решения задач в рамках данной Подпрограммы 2 предусматривается реализация основных мероприятий: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повышение и продвижение туристского продукта Республики Тыва на российском и международном рынках туристских услуг;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обеспечение деятельности подведомственных учреждений;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создание благоприятных условий для развития отрасли туризма в Республике Тыва, в том числе создание санаторно-курортного и оздоровительного комплекса «Чедер».</w:t>
      </w:r>
    </w:p>
    <w:p w:rsidR="00A05BA0" w:rsidRPr="005E41BC" w:rsidRDefault="00A05BA0" w:rsidP="005E41BC">
      <w:pPr>
        <w:jc w:val="center"/>
        <w:rPr>
          <w:sz w:val="28"/>
          <w:szCs w:val="28"/>
        </w:rPr>
      </w:pPr>
    </w:p>
    <w:p w:rsidR="00A05BA0" w:rsidRPr="005E41BC" w:rsidRDefault="00A05BA0" w:rsidP="005E41BC">
      <w:pPr>
        <w:jc w:val="center"/>
        <w:rPr>
          <w:sz w:val="28"/>
          <w:szCs w:val="28"/>
        </w:rPr>
      </w:pPr>
      <w:r w:rsidRPr="005E41BC">
        <w:rPr>
          <w:sz w:val="28"/>
          <w:szCs w:val="28"/>
        </w:rPr>
        <w:t>Развитие туристско-рекреационного комплекса</w:t>
      </w:r>
    </w:p>
    <w:p w:rsidR="00A05BA0" w:rsidRPr="005E41BC" w:rsidRDefault="00A05BA0" w:rsidP="005E41BC">
      <w:pPr>
        <w:jc w:val="center"/>
        <w:rPr>
          <w:sz w:val="28"/>
          <w:szCs w:val="28"/>
        </w:rPr>
      </w:pPr>
      <w:r w:rsidRPr="005E41BC">
        <w:rPr>
          <w:sz w:val="28"/>
          <w:szCs w:val="28"/>
        </w:rPr>
        <w:t>Республики Тыва</w:t>
      </w:r>
    </w:p>
    <w:p w:rsidR="00A05BA0" w:rsidRPr="005E41BC" w:rsidRDefault="00A05BA0" w:rsidP="005E41BC">
      <w:pPr>
        <w:jc w:val="center"/>
        <w:rPr>
          <w:sz w:val="28"/>
          <w:szCs w:val="28"/>
        </w:rPr>
      </w:pP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Выполнение данного основного мероприятия включает: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капитальное строительство и модернизацию объектов обеспечивающей инфраструктуры создаваемых туристских объектов с длительным сроком окупаемости;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создание и модернизацию туристских объектов.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В рамках указанного основного мероприятия планируется: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создание условий для развития сельского туризма;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создание условий для развития культурно-познавательного туризма, обеспечение комплексного подхода к сохранению культурно-исторического наследия, облика исторических поселений;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поддержка приоритетных направлений туристской деятельности.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Основное мероприятие направлено на достижение следующего показателя – количество средств размещения, классифицированных в соответствии с системой классификации гостиниц, и иных средств размещения.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Результатами реализации основного мероприятия станут: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высококонкурентоспособный туристско-рекреационный комплекс;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повышение количества и качества коллективных средств размещения, соответствующих современным требованиям (улучшение существующей материальной базы);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развитие инженерной и транспортной инфраструктур;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повышение качества и количества объектов питания;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создание круглогодичных объектов туриндустрии.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Основное мероприятие будет реализовываться на протяжении всего периода действия Подпрограммы 2 – с 2022</w:t>
      </w:r>
      <w:r w:rsidR="002C694F">
        <w:rPr>
          <w:sz w:val="28"/>
          <w:szCs w:val="28"/>
        </w:rPr>
        <w:t xml:space="preserve"> </w:t>
      </w:r>
      <w:r w:rsidRPr="005E41BC">
        <w:rPr>
          <w:sz w:val="28"/>
          <w:szCs w:val="28"/>
        </w:rPr>
        <w:t>по 2025 годы.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Развитие туристско-рекреационного комплекса Республики Тыва станет точкой роста развития республики и межрегиональных связей, активизировав вокруг себя развитие малого и среднего бизнеса, и включает в себя создание объектов туристской инфраструктуры.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lastRenderedPageBreak/>
        <w:t>В настоящее время все категории туристов размещаются в палатках либо в сезонных пансионатах различных учреждений, основные фонды которых изношены до 80 процентов.</w:t>
      </w:r>
    </w:p>
    <w:p w:rsidR="00A05BA0" w:rsidRPr="005E41BC" w:rsidRDefault="00A05BA0" w:rsidP="005E41BC">
      <w:pPr>
        <w:jc w:val="center"/>
        <w:rPr>
          <w:sz w:val="28"/>
          <w:szCs w:val="28"/>
        </w:rPr>
      </w:pPr>
      <w:r w:rsidRPr="005E41BC">
        <w:rPr>
          <w:sz w:val="28"/>
          <w:szCs w:val="28"/>
        </w:rPr>
        <w:t>Повышение и продвижение туристского</w:t>
      </w:r>
    </w:p>
    <w:p w:rsidR="00A05BA0" w:rsidRPr="005E41BC" w:rsidRDefault="00A05BA0" w:rsidP="005E41BC">
      <w:pPr>
        <w:jc w:val="center"/>
        <w:rPr>
          <w:sz w:val="28"/>
          <w:szCs w:val="28"/>
        </w:rPr>
      </w:pPr>
      <w:r w:rsidRPr="005E41BC">
        <w:rPr>
          <w:sz w:val="28"/>
          <w:szCs w:val="28"/>
        </w:rPr>
        <w:t>продукта Республики Тыва</w:t>
      </w:r>
      <w:r w:rsidR="005E41BC">
        <w:rPr>
          <w:sz w:val="28"/>
          <w:szCs w:val="28"/>
        </w:rPr>
        <w:t xml:space="preserve"> </w:t>
      </w:r>
      <w:r w:rsidRPr="005E41BC">
        <w:rPr>
          <w:sz w:val="28"/>
          <w:szCs w:val="28"/>
        </w:rPr>
        <w:t>на российском и</w:t>
      </w:r>
    </w:p>
    <w:p w:rsidR="00A05BA0" w:rsidRPr="005E41BC" w:rsidRDefault="00A05BA0" w:rsidP="005E41BC">
      <w:pPr>
        <w:jc w:val="center"/>
        <w:rPr>
          <w:sz w:val="28"/>
          <w:szCs w:val="28"/>
        </w:rPr>
      </w:pPr>
      <w:r w:rsidRPr="005E41BC">
        <w:rPr>
          <w:sz w:val="28"/>
          <w:szCs w:val="28"/>
        </w:rPr>
        <w:t>международном рынках туристских услуг</w:t>
      </w:r>
    </w:p>
    <w:p w:rsidR="00A05BA0" w:rsidRPr="005E41BC" w:rsidRDefault="00A05BA0" w:rsidP="005E41BC">
      <w:pPr>
        <w:jc w:val="center"/>
        <w:rPr>
          <w:sz w:val="28"/>
          <w:szCs w:val="28"/>
        </w:rPr>
      </w:pP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Выполнение данного основного мероприятия включает: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развитие системы подготовки кадров в сфере туризма и индустрии гостеприимства;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 xml:space="preserve">обеспечение соблюдения </w:t>
      </w:r>
      <w:proofErr w:type="gramStart"/>
      <w:r w:rsidRPr="005E41BC">
        <w:rPr>
          <w:sz w:val="28"/>
          <w:szCs w:val="28"/>
        </w:rPr>
        <w:t>современных стандартов обслуживания и стабильности качества</w:t>
      </w:r>
      <w:proofErr w:type="gramEnd"/>
      <w:r w:rsidRPr="005E41BC">
        <w:rPr>
          <w:sz w:val="28"/>
          <w:szCs w:val="28"/>
        </w:rPr>
        <w:t xml:space="preserve"> предоставляемых в гостиницах и других средствах размещения услуг;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повышение безопасности и качества туристских услуг;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обеспечение туристов достоверной информацией о предоставляемых туристских услугах;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создание единой системы туристской навигации в республике, в частности, дорожных, уличных указателей, указателей к объектам туристского показа, систем ориентирования в общественном транспорте и др.;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создание единого республиканского событийного календаря;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формирование новых туристских маршрутов на территории Республики Тыва;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поддержка развития туризма на уровне муниципальных образований;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создание стимулов для расширения спектра услуг в сфере туризма, включая учреждение государственных грантов Правительства Республики Тыва в сфере туризма.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В рамках указанного основного мероприятия планируется: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проведение обучающих семинаров для повышения квалификации специалистов в сфере туризма и индустрии гостеприимства;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организация выездных обучений в субъекты туриндустрии других регионов для обмена опытом;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практические занятия по вопросам организации и эффективного ведения бизнеса в сфере туризма;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увеличение количества дорожных, уличных указателей, указателей к объектам туристского показа, систем ориентирования в общественном транспорте и др.;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повышение качества и увеличение количества туристских маршрутов на территории Республики Тыва;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обеспечение участия Республики Тыва во всероссийских и международных мероприятиях в сфере туризма;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учреждение государственных грантов Правительства Республики Тыва в сфере туризма.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Основное мероприятие направлено на достижение показателя «Численность въезжающего потока туристов на территорию Республики Тыва».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Результатами реализации Подпрограммы 2 станут: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рост въездных туристских потоков;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повышение качества туристских услуг;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lastRenderedPageBreak/>
        <w:t>рост доли международного туристского рынка, занимаемого российскими компаниями;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улучшение образа Республики Тыва как страны, благоприятной для туризма;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высокий уровень развития межрегионального и международного сотрудничества Республики Тыва в сфере туризма;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повышение информированности туристов о возможностях и преимуществах туристского комплекса Республики Тыва.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Основное мероприятие будет реализовываться на протяжении всего периода действия Подпрограммы 2 – с 2022 по 2025 годы.</w:t>
      </w:r>
    </w:p>
    <w:p w:rsidR="00A05BA0" w:rsidRPr="005E41BC" w:rsidRDefault="00A05BA0" w:rsidP="005E41BC">
      <w:pPr>
        <w:jc w:val="center"/>
        <w:rPr>
          <w:sz w:val="28"/>
          <w:szCs w:val="28"/>
        </w:rPr>
      </w:pPr>
    </w:p>
    <w:p w:rsidR="00A05BA0" w:rsidRPr="005E41BC" w:rsidRDefault="00A05BA0" w:rsidP="005E41BC">
      <w:pPr>
        <w:jc w:val="center"/>
        <w:rPr>
          <w:sz w:val="28"/>
          <w:szCs w:val="28"/>
        </w:rPr>
      </w:pPr>
      <w:r w:rsidRPr="005E41BC">
        <w:rPr>
          <w:sz w:val="28"/>
          <w:szCs w:val="28"/>
        </w:rPr>
        <w:t>IV. Обоснование финансовых и материальных затрат</w:t>
      </w:r>
    </w:p>
    <w:p w:rsidR="00A05BA0" w:rsidRPr="005E41BC" w:rsidRDefault="00A05BA0" w:rsidP="005E41BC">
      <w:pPr>
        <w:jc w:val="center"/>
        <w:rPr>
          <w:sz w:val="28"/>
          <w:szCs w:val="28"/>
        </w:rPr>
      </w:pP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Общий объем финансирования Подпрограммы</w:t>
      </w:r>
      <w:r w:rsidR="005E41BC">
        <w:rPr>
          <w:sz w:val="28"/>
          <w:szCs w:val="28"/>
        </w:rPr>
        <w:t xml:space="preserve"> </w:t>
      </w:r>
      <w:r w:rsidRPr="005E41BC">
        <w:rPr>
          <w:sz w:val="28"/>
          <w:szCs w:val="28"/>
        </w:rPr>
        <w:t xml:space="preserve">2 составит 1530794,6 тыс. </w:t>
      </w:r>
      <w:r w:rsidR="005E41BC">
        <w:rPr>
          <w:sz w:val="28"/>
          <w:szCs w:val="28"/>
        </w:rPr>
        <w:t xml:space="preserve">            </w:t>
      </w:r>
      <w:r w:rsidRPr="005E41BC">
        <w:rPr>
          <w:sz w:val="28"/>
          <w:szCs w:val="28"/>
        </w:rPr>
        <w:t>рублей, в том числе по годам: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2022 год – 225214,4 тыс. рублей;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2023 год – 136562,4 тыс. рублей;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2024 год – 718900,0 тыс. рублей;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2025 год – 28900,0 тыс. рублей;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из них: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средства федерального бюджета – 308400,0 тыс. рублей, в том числе: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2022 год – 198000,0 тыс. рублей;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2023 год – 110400,0 тыс. рублей;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2024 год – 0 тыс. рублей;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2025 год – 0 тыс. рублей;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средства республиканского бюджета Республики Тыва – 111176,8 тыс. рублей, в том числе: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2022 год – 27214,4 тыс. рублей;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2023 год – 26162,4 тыс. рублей;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2024 год – 28900,0 тыс. рублей;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2025 год – 28900,0 тыс. рублей;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внебюджетные средства – 690000,0 тыс. рублей, в том числе: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2022 год – 0 тыс. рублей;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2023 год – 0 тыс. рублей;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2024 год – 690000,0 тыс. рублей;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2025 год – 0 тыс. рублей.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Из республиканского бюджета Республики Тыва на обеспечение деятельности ГАУ «Информационный центр туризма Республики Тыва» направляются средства республиканского бюджета в размере: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в 2022 г. – 25 214,4 тыс. рублей;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в 2023 г. – 25 042,4 тыс. рублей;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в 2024 г. – 28 900,0 тыс. рублей;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в 2025 г. – 28 900,0 тыс. рублей.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Объем финансирования на создание санаторно-курортного и оздоровительного комплекса «Чедер» составит 1 001 520,0 тыс. рублей, в том числе: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lastRenderedPageBreak/>
        <w:t>Из федерального бюджета на создание санаторно-курортного и оздоровительного комплекса «Чедер» направляются средства федерального бюджета в размере 308400,0 тыс. рублей: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в 2022 г. – 198000,0 тыс. рублей;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в 2023 г. – 110400,0 тыс. рублей.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Из республиканского бюджета Республики Тыва на создание санаторно-курортного и оздоровительного комплекса «Чедер» направляются средства республиканского бюджета в размере 3120,0 тыс. рублей: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в 2022 г. – 2000,0 тыс. рублей;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в 2023 г. – 1120,0 тыс. рублей.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Из внебюджетных источников на создание санаторно-курортного и оздоровительного комплекса «Чедер» направляются в размере 690000,0 тыс. рублей: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 xml:space="preserve">в 2024 г. </w:t>
      </w:r>
      <w:r w:rsidR="005E41BC">
        <w:rPr>
          <w:sz w:val="28"/>
          <w:szCs w:val="28"/>
        </w:rPr>
        <w:t>–</w:t>
      </w:r>
      <w:r w:rsidRPr="005E41BC">
        <w:rPr>
          <w:sz w:val="28"/>
          <w:szCs w:val="28"/>
        </w:rPr>
        <w:t xml:space="preserve"> 690000,0 тыс. рублей.</w:t>
      </w:r>
    </w:p>
    <w:p w:rsidR="00A05BA0" w:rsidRPr="005E41BC" w:rsidRDefault="00A05BA0" w:rsidP="005E41BC">
      <w:pPr>
        <w:jc w:val="center"/>
        <w:rPr>
          <w:sz w:val="28"/>
          <w:szCs w:val="28"/>
        </w:rPr>
      </w:pPr>
    </w:p>
    <w:p w:rsidR="00A05BA0" w:rsidRPr="005E41BC" w:rsidRDefault="00A05BA0" w:rsidP="005E41BC">
      <w:pPr>
        <w:jc w:val="center"/>
        <w:rPr>
          <w:sz w:val="28"/>
          <w:szCs w:val="28"/>
        </w:rPr>
      </w:pPr>
      <w:r w:rsidRPr="005E41BC">
        <w:rPr>
          <w:sz w:val="28"/>
          <w:szCs w:val="28"/>
        </w:rPr>
        <w:t>V. Трудовые ресурсы</w:t>
      </w:r>
    </w:p>
    <w:p w:rsidR="00A05BA0" w:rsidRPr="005E41BC" w:rsidRDefault="00A05BA0" w:rsidP="005E41BC">
      <w:pPr>
        <w:jc w:val="center"/>
        <w:rPr>
          <w:sz w:val="28"/>
          <w:szCs w:val="28"/>
        </w:rPr>
      </w:pP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Реализация мероприятий Подпрограммы 2 будет способствовать не только сохранению, но и увеличению количества работников отрасли туризма в Республике Тыва, что оказывает косвенное влияние на создание новых рабочих мест.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</w:p>
    <w:p w:rsidR="00A05BA0" w:rsidRDefault="00A05BA0" w:rsidP="00A05B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5E41BC" w:rsidRPr="0027641A" w:rsidRDefault="005E41BC" w:rsidP="00A05B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5BA0" w:rsidRPr="0027641A" w:rsidRDefault="00A05BA0" w:rsidP="00A05B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641A">
        <w:rPr>
          <w:rFonts w:ascii="Times New Roman" w:hAnsi="Times New Roman" w:cs="Times New Roman"/>
          <w:sz w:val="28"/>
          <w:szCs w:val="28"/>
        </w:rPr>
        <w:t xml:space="preserve">Показатели уровня развития </w:t>
      </w:r>
    </w:p>
    <w:p w:rsidR="00A05BA0" w:rsidRPr="0027641A" w:rsidRDefault="00A05BA0" w:rsidP="00A05B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641A">
        <w:rPr>
          <w:rFonts w:ascii="Times New Roman" w:hAnsi="Times New Roman" w:cs="Times New Roman"/>
          <w:sz w:val="28"/>
          <w:szCs w:val="28"/>
        </w:rPr>
        <w:t>внешнеэкономической деятельности</w:t>
      </w:r>
    </w:p>
    <w:p w:rsidR="00A05BA0" w:rsidRPr="005E41BC" w:rsidRDefault="00A05BA0" w:rsidP="00A05B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4"/>
        <w:gridCol w:w="1265"/>
        <w:gridCol w:w="1582"/>
        <w:gridCol w:w="1106"/>
        <w:gridCol w:w="1107"/>
        <w:gridCol w:w="1055"/>
        <w:gridCol w:w="1110"/>
      </w:tblGrid>
      <w:tr w:rsidR="00A05BA0" w:rsidRPr="0027641A" w:rsidTr="005E41BC">
        <w:trPr>
          <w:trHeight w:val="253"/>
        </w:trPr>
        <w:tc>
          <w:tcPr>
            <w:tcW w:w="3284" w:type="dxa"/>
            <w:vMerge w:val="restart"/>
          </w:tcPr>
          <w:p w:rsidR="00A05BA0" w:rsidRPr="0027641A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5" w:type="dxa"/>
            <w:vMerge w:val="restart"/>
          </w:tcPr>
          <w:p w:rsidR="00A05BA0" w:rsidRPr="0027641A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82" w:type="dxa"/>
            <w:vMerge w:val="restart"/>
          </w:tcPr>
          <w:p w:rsidR="005E41BC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Базовый показатель</w:t>
            </w:r>
          </w:p>
          <w:p w:rsidR="00A05BA0" w:rsidRPr="0027641A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4378" w:type="dxa"/>
            <w:gridSpan w:val="4"/>
          </w:tcPr>
          <w:p w:rsidR="00A05BA0" w:rsidRPr="0027641A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Плановые показатели</w:t>
            </w:r>
          </w:p>
        </w:tc>
      </w:tr>
      <w:tr w:rsidR="00A05BA0" w:rsidRPr="0027641A" w:rsidTr="005E41BC">
        <w:trPr>
          <w:trHeight w:val="159"/>
        </w:trPr>
        <w:tc>
          <w:tcPr>
            <w:tcW w:w="3284" w:type="dxa"/>
            <w:vMerge/>
          </w:tcPr>
          <w:p w:rsidR="00A05BA0" w:rsidRPr="0027641A" w:rsidRDefault="00A05BA0" w:rsidP="005E41BC">
            <w:pPr>
              <w:jc w:val="center"/>
            </w:pPr>
          </w:p>
        </w:tc>
        <w:tc>
          <w:tcPr>
            <w:tcW w:w="1265" w:type="dxa"/>
            <w:vMerge/>
          </w:tcPr>
          <w:p w:rsidR="00A05BA0" w:rsidRPr="0027641A" w:rsidRDefault="00A05BA0" w:rsidP="005E41BC">
            <w:pPr>
              <w:jc w:val="center"/>
            </w:pPr>
          </w:p>
        </w:tc>
        <w:tc>
          <w:tcPr>
            <w:tcW w:w="1582" w:type="dxa"/>
            <w:vMerge/>
          </w:tcPr>
          <w:p w:rsidR="00A05BA0" w:rsidRPr="0027641A" w:rsidRDefault="00A05BA0" w:rsidP="005E41BC">
            <w:pPr>
              <w:jc w:val="center"/>
            </w:pPr>
          </w:p>
        </w:tc>
        <w:tc>
          <w:tcPr>
            <w:tcW w:w="1106" w:type="dxa"/>
          </w:tcPr>
          <w:p w:rsidR="00A05BA0" w:rsidRPr="0027641A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107" w:type="dxa"/>
          </w:tcPr>
          <w:p w:rsidR="00A05BA0" w:rsidRPr="0027641A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055" w:type="dxa"/>
          </w:tcPr>
          <w:p w:rsidR="00A05BA0" w:rsidRPr="0027641A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108" w:type="dxa"/>
          </w:tcPr>
          <w:p w:rsidR="00A05BA0" w:rsidRPr="0027641A" w:rsidRDefault="00A05BA0" w:rsidP="005E4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A05BA0" w:rsidRPr="0027641A" w:rsidTr="00A05BA0">
        <w:trPr>
          <w:trHeight w:val="534"/>
        </w:trPr>
        <w:tc>
          <w:tcPr>
            <w:tcW w:w="3284" w:type="dxa"/>
          </w:tcPr>
          <w:p w:rsidR="00A05BA0" w:rsidRPr="0027641A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в коллективных средствах размещения Республики Тыва</w:t>
            </w:r>
          </w:p>
        </w:tc>
        <w:tc>
          <w:tcPr>
            <w:tcW w:w="1265" w:type="dxa"/>
          </w:tcPr>
          <w:p w:rsidR="00A05BA0" w:rsidRPr="0027641A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82" w:type="dxa"/>
            <w:shd w:val="clear" w:color="auto" w:fill="auto"/>
          </w:tcPr>
          <w:p w:rsidR="00A05BA0" w:rsidRPr="0027641A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106" w:type="dxa"/>
            <w:shd w:val="clear" w:color="auto" w:fill="auto"/>
          </w:tcPr>
          <w:p w:rsidR="00A05BA0" w:rsidRPr="0027641A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107" w:type="dxa"/>
            <w:shd w:val="clear" w:color="auto" w:fill="auto"/>
          </w:tcPr>
          <w:p w:rsidR="00A05BA0" w:rsidRPr="0027641A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055" w:type="dxa"/>
            <w:shd w:val="clear" w:color="auto" w:fill="auto"/>
          </w:tcPr>
          <w:p w:rsidR="00A05BA0" w:rsidRPr="0027641A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108" w:type="dxa"/>
            <w:shd w:val="clear" w:color="auto" w:fill="auto"/>
          </w:tcPr>
          <w:p w:rsidR="00A05BA0" w:rsidRPr="0027641A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</w:tr>
    </w:tbl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</w:p>
    <w:p w:rsidR="00A05BA0" w:rsidRPr="005E41BC" w:rsidRDefault="00A05BA0" w:rsidP="005E41BC">
      <w:pPr>
        <w:jc w:val="center"/>
        <w:rPr>
          <w:sz w:val="28"/>
          <w:szCs w:val="28"/>
        </w:rPr>
      </w:pPr>
      <w:r w:rsidRPr="005E41BC">
        <w:rPr>
          <w:sz w:val="28"/>
          <w:szCs w:val="28"/>
        </w:rPr>
        <w:t>VI. Механизм реализации Подпрограммы 2</w:t>
      </w:r>
    </w:p>
    <w:p w:rsidR="00A05BA0" w:rsidRPr="005E41BC" w:rsidRDefault="00A05BA0" w:rsidP="005E41BC">
      <w:pPr>
        <w:jc w:val="center"/>
        <w:rPr>
          <w:sz w:val="28"/>
          <w:szCs w:val="28"/>
        </w:rPr>
      </w:pP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Главным распорядителем средств республиканского бюджета по выполнению Подпрограммы</w:t>
      </w:r>
      <w:r w:rsidR="005E41BC">
        <w:rPr>
          <w:sz w:val="28"/>
          <w:szCs w:val="28"/>
        </w:rPr>
        <w:t xml:space="preserve"> </w:t>
      </w:r>
      <w:r w:rsidRPr="005E41BC">
        <w:rPr>
          <w:sz w:val="28"/>
          <w:szCs w:val="28"/>
        </w:rPr>
        <w:t>2 является Министерство по внешнеэкономическим связям и туризму Республики Тыва.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Министерство по внешнеэкономическим связям и туризму Республики Тыва ежегодно направляет в Министерство экономики Республики Тыва предложения по объемам финансирования конкретных мероприятий, предусмотренных для последующего учета при формировании республиканского бюджета Республики Тыва на предстоящий год.</w:t>
      </w:r>
    </w:p>
    <w:p w:rsidR="00A05BA0" w:rsidRPr="005E41BC" w:rsidRDefault="00F52539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Министерство по внешнеэкономическим связям и туризму Республики Тыва уточняет указанные мероприятия, промежуточные сроки их реализации и объемы фи</w:t>
      </w:r>
      <w:r w:rsidRPr="005E41BC">
        <w:rPr>
          <w:sz w:val="28"/>
          <w:szCs w:val="28"/>
        </w:rPr>
        <w:lastRenderedPageBreak/>
        <w:t>нансирования с учетом финансовых средств, выделяемых на реализацию Подпрограммы</w:t>
      </w:r>
      <w:r>
        <w:rPr>
          <w:sz w:val="28"/>
          <w:szCs w:val="28"/>
        </w:rPr>
        <w:t xml:space="preserve"> </w:t>
      </w:r>
      <w:r w:rsidRPr="005E41BC">
        <w:rPr>
          <w:sz w:val="28"/>
          <w:szCs w:val="28"/>
        </w:rPr>
        <w:t>2 из различных источников, и предварительных результатов выполнения мероприятий Подпрограммы 2.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Финансирование работ по Подпрограмме</w:t>
      </w:r>
      <w:r w:rsidR="005E41BC">
        <w:rPr>
          <w:sz w:val="28"/>
          <w:szCs w:val="28"/>
        </w:rPr>
        <w:t xml:space="preserve"> </w:t>
      </w:r>
      <w:r w:rsidRPr="005E41BC">
        <w:rPr>
          <w:sz w:val="28"/>
          <w:szCs w:val="28"/>
        </w:rPr>
        <w:t>2 за счет средств республиканского бюджета Республики Тыва производится целевым назначением через заказчика – главного распорядителя средств республиканского бюджета по выполнению Подпрограммы 2.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Текущее управление и координация выполнения мероприятий осуществляются Министерством по внешнеэкономическим связям и туризму Республики Тыва. Заказчик Подпрограммы 2 обеспечивает в установленном порядке представление в Министерство экономики Республики Тыва и Министерство финансов Республики Тыва необходимой информации о ходе реализации Подпрограммы 2 и эффективности использования финансовых средств.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Исполнители Подпрограммы</w:t>
      </w:r>
      <w:r w:rsidR="005E41BC">
        <w:rPr>
          <w:sz w:val="28"/>
          <w:szCs w:val="28"/>
        </w:rPr>
        <w:t xml:space="preserve"> </w:t>
      </w:r>
      <w:r w:rsidRPr="005E41BC">
        <w:rPr>
          <w:sz w:val="28"/>
          <w:szCs w:val="28"/>
        </w:rPr>
        <w:t>2 обеспечивают реализацию и мониторинг программных мероприятий в пределах своей компетенции ежемесячно, до 5 числа месяца, следующего за отчетным, по итогам полугодия – до 20 числа месяца, следующего за отчетным, по итогам года – до 20 января года, следующего за отчетным годом, представляют информацию о ходе реализации мероприятий Подпрограммы 2 в Министерство экономики Республики Тыва и Министерство финансов Республики Тыва.</w:t>
      </w:r>
    </w:p>
    <w:p w:rsidR="00A05BA0" w:rsidRPr="005E41BC" w:rsidRDefault="00A05BA0" w:rsidP="005E41BC">
      <w:pPr>
        <w:jc w:val="center"/>
        <w:rPr>
          <w:sz w:val="28"/>
          <w:szCs w:val="28"/>
        </w:rPr>
      </w:pPr>
    </w:p>
    <w:p w:rsidR="00A05BA0" w:rsidRPr="005E41BC" w:rsidRDefault="00A05BA0" w:rsidP="005E41BC">
      <w:pPr>
        <w:jc w:val="center"/>
        <w:rPr>
          <w:sz w:val="28"/>
          <w:szCs w:val="28"/>
        </w:rPr>
      </w:pPr>
      <w:r w:rsidRPr="005E41BC">
        <w:rPr>
          <w:sz w:val="28"/>
          <w:szCs w:val="28"/>
        </w:rPr>
        <w:t>VII. Оценка социально-экономической эффективности</w:t>
      </w:r>
    </w:p>
    <w:p w:rsidR="00A05BA0" w:rsidRPr="005E41BC" w:rsidRDefault="00A05BA0" w:rsidP="005E41BC">
      <w:pPr>
        <w:jc w:val="center"/>
        <w:rPr>
          <w:sz w:val="28"/>
          <w:szCs w:val="28"/>
        </w:rPr>
      </w:pPr>
      <w:r w:rsidRPr="005E41BC">
        <w:rPr>
          <w:sz w:val="28"/>
          <w:szCs w:val="28"/>
        </w:rPr>
        <w:t>и экологических последствий от реализации</w:t>
      </w:r>
    </w:p>
    <w:p w:rsidR="00A05BA0" w:rsidRPr="005E41BC" w:rsidRDefault="00A05BA0" w:rsidP="005E41BC">
      <w:pPr>
        <w:jc w:val="center"/>
        <w:rPr>
          <w:sz w:val="28"/>
          <w:szCs w:val="28"/>
        </w:rPr>
      </w:pPr>
      <w:r w:rsidRPr="005E41BC">
        <w:rPr>
          <w:sz w:val="28"/>
          <w:szCs w:val="28"/>
        </w:rPr>
        <w:t>программных заданий</w:t>
      </w:r>
    </w:p>
    <w:p w:rsidR="00A05BA0" w:rsidRPr="005E41BC" w:rsidRDefault="00A05BA0" w:rsidP="005E41BC">
      <w:pPr>
        <w:jc w:val="center"/>
        <w:rPr>
          <w:sz w:val="28"/>
          <w:szCs w:val="28"/>
        </w:rPr>
      </w:pP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Реализация Подпрограммы</w:t>
      </w:r>
      <w:r w:rsidR="005E41BC">
        <w:rPr>
          <w:sz w:val="28"/>
          <w:szCs w:val="28"/>
        </w:rPr>
        <w:t xml:space="preserve"> </w:t>
      </w:r>
      <w:r w:rsidRPr="005E41BC">
        <w:rPr>
          <w:sz w:val="28"/>
          <w:szCs w:val="28"/>
        </w:rPr>
        <w:t>2 позволит создать условия для развития внутреннего и въездного туризма в Республике Тыва. Поддержка туристско-рекреационного комплекса со стороны государства по заявленным в Подпрограмме 2 направлениям принесет ощутимый социально-экономический эффект, заключающийся в росте благосостояния и качества жизни населения за счет создания современной инфраструктуры, новых рабочих мест и повышения инвестиционной привлекательности региона.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Эффективность реализации Программы определяется уровнем достижения целевых индикаторов, указанных в приложении № 3 к Программе: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туристский поток – всего 695,2 тыс. человек, в том числе по годам: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2022 год – 81,9 тыс. человек;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2023 год – 131,0 тыс. человек;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2024 год – 209,7 тыс. человек;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2025 год – 272,6 тыс. человек;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объем налоговых поступлений в консолидированный бюджет Республики Тыва всего – 143,05 млн. рублей, в том числе по годам: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2022 год – 18,65 млн. рублей;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2023 год – 27,97 млн. рублей;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2024 год – 41,93 млн. рублей;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2025 год – 54,5 млн. рублей;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lastRenderedPageBreak/>
        <w:t>объем платных услуг от туристско-рекреационной деятельности – 358,95 млн. рублей, в том числе по годам: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2022 год – 71,66 млн. рублей;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2023 год – 78,82 млн. рублей;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2024 год – 90,64 млн. рублей;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2025 год – 117,83 млн. рублей;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создание рабочих мест по проекту «Создание санаторно-курортного и оздоровительного комплекса «Чедер» – 80 рабочих мест, в том числе по годам: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2022 год – 40 рабочих мест;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2023 год – 40 рабочих мест;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объем привлеченных внебюджетных инвестиций по проекту «Создание санаторно-курортного и оздоровительного комплекса «Чедер» в 2024 году – 690,0 млн. рублей.</w:t>
      </w:r>
    </w:p>
    <w:p w:rsidR="00A05BA0" w:rsidRPr="005E41BC" w:rsidRDefault="00A05BA0" w:rsidP="005E41BC">
      <w:pPr>
        <w:ind w:firstLine="709"/>
        <w:jc w:val="both"/>
        <w:rPr>
          <w:sz w:val="28"/>
          <w:szCs w:val="28"/>
        </w:rPr>
      </w:pPr>
      <w:r w:rsidRPr="005E41BC">
        <w:rPr>
          <w:sz w:val="28"/>
          <w:szCs w:val="28"/>
        </w:rPr>
        <w:t>Реализация Подпрограммы 2 не повлечет каких-либо экологических последствий.</w:t>
      </w:r>
    </w:p>
    <w:p w:rsidR="00A05BA0" w:rsidRDefault="00A05BA0" w:rsidP="00A05B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41BC" w:rsidRPr="0027641A" w:rsidRDefault="005E41BC" w:rsidP="00A05B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05BA0" w:rsidRPr="0027641A" w:rsidRDefault="00A05BA0" w:rsidP="00A05B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641A">
        <w:rPr>
          <w:rFonts w:ascii="Times New Roman" w:hAnsi="Times New Roman" w:cs="Times New Roman"/>
          <w:sz w:val="28"/>
          <w:szCs w:val="28"/>
        </w:rPr>
        <w:t>______________</w:t>
      </w:r>
    </w:p>
    <w:p w:rsidR="00A05BA0" w:rsidRPr="0027641A" w:rsidRDefault="00A05BA0" w:rsidP="00A05BA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05BA0" w:rsidRPr="0027641A" w:rsidRDefault="00A05BA0" w:rsidP="00A05BA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05BA0" w:rsidRPr="0027641A" w:rsidRDefault="00A05BA0" w:rsidP="00A05BA0">
      <w:pPr>
        <w:pStyle w:val="ConsPlusNormal"/>
        <w:jc w:val="center"/>
        <w:outlineLvl w:val="1"/>
        <w:rPr>
          <w:sz w:val="28"/>
          <w:szCs w:val="28"/>
        </w:rPr>
        <w:sectPr w:rsidR="00A05BA0" w:rsidRPr="0027641A" w:rsidSect="00C30CE3">
          <w:type w:val="continuous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A05BA0" w:rsidRPr="005E41BC" w:rsidRDefault="00A05BA0" w:rsidP="005E41BC">
      <w:pPr>
        <w:ind w:left="9639"/>
        <w:jc w:val="center"/>
        <w:rPr>
          <w:sz w:val="28"/>
          <w:szCs w:val="28"/>
        </w:rPr>
      </w:pPr>
      <w:r w:rsidRPr="005E41BC">
        <w:rPr>
          <w:sz w:val="28"/>
          <w:szCs w:val="28"/>
        </w:rPr>
        <w:lastRenderedPageBreak/>
        <w:t>Приложение № 1</w:t>
      </w:r>
    </w:p>
    <w:p w:rsidR="00A05BA0" w:rsidRPr="005E41BC" w:rsidRDefault="00A05BA0" w:rsidP="005E41BC">
      <w:pPr>
        <w:ind w:left="9639"/>
        <w:jc w:val="center"/>
        <w:rPr>
          <w:sz w:val="28"/>
          <w:szCs w:val="28"/>
        </w:rPr>
      </w:pPr>
      <w:r w:rsidRPr="005E41BC">
        <w:rPr>
          <w:sz w:val="28"/>
          <w:szCs w:val="28"/>
        </w:rPr>
        <w:t>к государственной программе</w:t>
      </w:r>
    </w:p>
    <w:p w:rsidR="00A05BA0" w:rsidRPr="005E41BC" w:rsidRDefault="00A05BA0" w:rsidP="005E41BC">
      <w:pPr>
        <w:ind w:left="9639"/>
        <w:jc w:val="center"/>
        <w:rPr>
          <w:sz w:val="28"/>
          <w:szCs w:val="28"/>
        </w:rPr>
      </w:pPr>
      <w:r w:rsidRPr="005E41BC">
        <w:rPr>
          <w:sz w:val="28"/>
          <w:szCs w:val="28"/>
        </w:rPr>
        <w:t>Республики Тыва</w:t>
      </w:r>
      <w:r w:rsidR="005E41BC">
        <w:rPr>
          <w:sz w:val="28"/>
          <w:szCs w:val="28"/>
        </w:rPr>
        <w:t xml:space="preserve"> </w:t>
      </w:r>
      <w:r w:rsidRPr="005E41BC">
        <w:rPr>
          <w:sz w:val="28"/>
          <w:szCs w:val="28"/>
        </w:rPr>
        <w:t>«Развитие</w:t>
      </w:r>
    </w:p>
    <w:p w:rsidR="00A05BA0" w:rsidRPr="005E41BC" w:rsidRDefault="00A05BA0" w:rsidP="005E41BC">
      <w:pPr>
        <w:ind w:left="9639"/>
        <w:jc w:val="center"/>
        <w:rPr>
          <w:sz w:val="28"/>
          <w:szCs w:val="28"/>
        </w:rPr>
      </w:pPr>
      <w:r w:rsidRPr="005E41BC">
        <w:rPr>
          <w:sz w:val="28"/>
          <w:szCs w:val="28"/>
        </w:rPr>
        <w:t>внешнеэкономической деятельности</w:t>
      </w:r>
    </w:p>
    <w:p w:rsidR="00A05BA0" w:rsidRPr="005E41BC" w:rsidRDefault="00A05BA0" w:rsidP="005E41BC">
      <w:pPr>
        <w:ind w:left="9639"/>
        <w:jc w:val="center"/>
        <w:rPr>
          <w:sz w:val="28"/>
          <w:szCs w:val="28"/>
        </w:rPr>
      </w:pPr>
      <w:r w:rsidRPr="005E41BC">
        <w:rPr>
          <w:sz w:val="28"/>
          <w:szCs w:val="28"/>
        </w:rPr>
        <w:t>и туризма Республики Тыва</w:t>
      </w:r>
    </w:p>
    <w:p w:rsidR="00A05BA0" w:rsidRPr="005E41BC" w:rsidRDefault="00A05BA0" w:rsidP="005E41BC">
      <w:pPr>
        <w:ind w:left="9639"/>
        <w:jc w:val="center"/>
        <w:rPr>
          <w:sz w:val="28"/>
          <w:szCs w:val="28"/>
        </w:rPr>
      </w:pPr>
      <w:r w:rsidRPr="005E41BC">
        <w:rPr>
          <w:sz w:val="28"/>
          <w:szCs w:val="28"/>
        </w:rPr>
        <w:t>на 2022-2025 годы»</w:t>
      </w:r>
    </w:p>
    <w:p w:rsidR="00A05BA0" w:rsidRDefault="00A05BA0" w:rsidP="005E41BC">
      <w:pPr>
        <w:jc w:val="center"/>
        <w:rPr>
          <w:sz w:val="28"/>
          <w:szCs w:val="28"/>
        </w:rPr>
      </w:pPr>
    </w:p>
    <w:p w:rsidR="005E41BC" w:rsidRDefault="005E41BC" w:rsidP="005E41BC">
      <w:pPr>
        <w:jc w:val="center"/>
        <w:rPr>
          <w:sz w:val="28"/>
          <w:szCs w:val="28"/>
        </w:rPr>
      </w:pPr>
    </w:p>
    <w:p w:rsidR="005E41BC" w:rsidRPr="005E41BC" w:rsidRDefault="005E41BC" w:rsidP="005E41BC">
      <w:pPr>
        <w:jc w:val="center"/>
        <w:rPr>
          <w:sz w:val="28"/>
          <w:szCs w:val="28"/>
        </w:rPr>
      </w:pPr>
    </w:p>
    <w:p w:rsidR="00A05BA0" w:rsidRPr="005E41BC" w:rsidRDefault="00A05BA0" w:rsidP="005E41BC">
      <w:pPr>
        <w:jc w:val="center"/>
        <w:rPr>
          <w:b/>
          <w:sz w:val="28"/>
          <w:szCs w:val="28"/>
        </w:rPr>
      </w:pPr>
      <w:bookmarkStart w:id="1" w:name="P2292"/>
      <w:bookmarkEnd w:id="1"/>
      <w:r w:rsidRPr="005E41BC">
        <w:rPr>
          <w:b/>
          <w:sz w:val="28"/>
          <w:szCs w:val="28"/>
        </w:rPr>
        <w:t>П</w:t>
      </w:r>
      <w:r w:rsidR="005E41BC">
        <w:rPr>
          <w:b/>
          <w:sz w:val="28"/>
          <w:szCs w:val="28"/>
        </w:rPr>
        <w:t xml:space="preserve"> </w:t>
      </w:r>
      <w:r w:rsidRPr="005E41BC">
        <w:rPr>
          <w:b/>
          <w:sz w:val="28"/>
          <w:szCs w:val="28"/>
        </w:rPr>
        <w:t>Л</w:t>
      </w:r>
      <w:r w:rsidR="005E41BC">
        <w:rPr>
          <w:b/>
          <w:sz w:val="28"/>
          <w:szCs w:val="28"/>
        </w:rPr>
        <w:t xml:space="preserve"> </w:t>
      </w:r>
      <w:r w:rsidRPr="005E41BC">
        <w:rPr>
          <w:b/>
          <w:sz w:val="28"/>
          <w:szCs w:val="28"/>
        </w:rPr>
        <w:t>А</w:t>
      </w:r>
      <w:r w:rsidR="005E41BC">
        <w:rPr>
          <w:b/>
          <w:sz w:val="28"/>
          <w:szCs w:val="28"/>
        </w:rPr>
        <w:t xml:space="preserve"> </w:t>
      </w:r>
      <w:r w:rsidRPr="005E41BC">
        <w:rPr>
          <w:b/>
          <w:sz w:val="28"/>
          <w:szCs w:val="28"/>
        </w:rPr>
        <w:t>Н</w:t>
      </w:r>
    </w:p>
    <w:p w:rsidR="00A05BA0" w:rsidRPr="005E41BC" w:rsidRDefault="00A05BA0" w:rsidP="005E41BC">
      <w:pPr>
        <w:jc w:val="center"/>
        <w:rPr>
          <w:sz w:val="28"/>
          <w:szCs w:val="28"/>
        </w:rPr>
      </w:pPr>
      <w:r w:rsidRPr="005E41BC">
        <w:rPr>
          <w:sz w:val="28"/>
          <w:szCs w:val="28"/>
        </w:rPr>
        <w:t>реализации государственной программы Республики Тыва</w:t>
      </w:r>
    </w:p>
    <w:p w:rsidR="00A05BA0" w:rsidRPr="005E41BC" w:rsidRDefault="00A05BA0" w:rsidP="005E41BC">
      <w:pPr>
        <w:jc w:val="center"/>
        <w:rPr>
          <w:sz w:val="28"/>
          <w:szCs w:val="28"/>
        </w:rPr>
      </w:pPr>
      <w:r w:rsidRPr="005E41BC">
        <w:rPr>
          <w:sz w:val="28"/>
          <w:szCs w:val="28"/>
        </w:rPr>
        <w:t>«Развитие внешнеэкономической деятельности и туризма</w:t>
      </w:r>
    </w:p>
    <w:p w:rsidR="00A05BA0" w:rsidRPr="005E41BC" w:rsidRDefault="00A05BA0" w:rsidP="005E41BC">
      <w:pPr>
        <w:jc w:val="center"/>
        <w:rPr>
          <w:sz w:val="28"/>
          <w:szCs w:val="28"/>
          <w:highlight w:val="yellow"/>
        </w:rPr>
      </w:pPr>
      <w:r w:rsidRPr="005E41BC">
        <w:rPr>
          <w:sz w:val="28"/>
          <w:szCs w:val="28"/>
        </w:rPr>
        <w:t>Республики Тыва</w:t>
      </w:r>
      <w:r w:rsidR="005E41BC">
        <w:rPr>
          <w:sz w:val="28"/>
          <w:szCs w:val="28"/>
        </w:rPr>
        <w:t xml:space="preserve"> </w:t>
      </w:r>
      <w:r w:rsidRPr="005E41BC">
        <w:rPr>
          <w:sz w:val="28"/>
          <w:szCs w:val="28"/>
        </w:rPr>
        <w:t>на 2022-2025 годы»</w:t>
      </w:r>
    </w:p>
    <w:p w:rsidR="00A05BA0" w:rsidRPr="005E41BC" w:rsidRDefault="00A05BA0" w:rsidP="005E41BC">
      <w:pPr>
        <w:jc w:val="center"/>
        <w:rPr>
          <w:sz w:val="28"/>
          <w:szCs w:val="28"/>
          <w:highlight w:val="yellow"/>
        </w:rPr>
      </w:pPr>
    </w:p>
    <w:tbl>
      <w:tblPr>
        <w:tblW w:w="15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9"/>
        <w:gridCol w:w="858"/>
        <w:gridCol w:w="56"/>
        <w:gridCol w:w="504"/>
        <w:gridCol w:w="56"/>
        <w:gridCol w:w="504"/>
        <w:gridCol w:w="56"/>
        <w:gridCol w:w="504"/>
        <w:gridCol w:w="104"/>
        <w:gridCol w:w="456"/>
        <w:gridCol w:w="56"/>
        <w:gridCol w:w="504"/>
        <w:gridCol w:w="56"/>
        <w:gridCol w:w="504"/>
        <w:gridCol w:w="56"/>
        <w:gridCol w:w="505"/>
        <w:gridCol w:w="131"/>
        <w:gridCol w:w="425"/>
        <w:gridCol w:w="56"/>
        <w:gridCol w:w="500"/>
        <w:gridCol w:w="56"/>
        <w:gridCol w:w="501"/>
        <w:gridCol w:w="56"/>
        <w:gridCol w:w="506"/>
        <w:gridCol w:w="26"/>
        <w:gridCol w:w="532"/>
        <w:gridCol w:w="56"/>
        <w:gridCol w:w="386"/>
        <w:gridCol w:w="102"/>
        <w:gridCol w:w="509"/>
        <w:gridCol w:w="56"/>
        <w:gridCol w:w="504"/>
        <w:gridCol w:w="123"/>
        <w:gridCol w:w="3119"/>
      </w:tblGrid>
      <w:tr w:rsidR="00A05BA0" w:rsidRPr="005E41BC" w:rsidTr="005E41BC">
        <w:trPr>
          <w:trHeight w:val="197"/>
        </w:trPr>
        <w:tc>
          <w:tcPr>
            <w:tcW w:w="3369" w:type="dxa"/>
            <w:vMerge w:val="restart"/>
            <w:vAlign w:val="center"/>
          </w:tcPr>
          <w:p w:rsidR="00A05BA0" w:rsidRPr="005E41BC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41BC">
              <w:rPr>
                <w:rFonts w:ascii="Times New Roman" w:hAnsi="Times New Roman" w:cs="Times New Roman"/>
                <w:szCs w:val="22"/>
              </w:rPr>
              <w:t>Наименование подпрограммы, контрольного события государственной программы</w:t>
            </w:r>
          </w:p>
        </w:tc>
        <w:tc>
          <w:tcPr>
            <w:tcW w:w="9304" w:type="dxa"/>
            <w:gridSpan w:val="32"/>
            <w:vAlign w:val="center"/>
          </w:tcPr>
          <w:p w:rsidR="00A05BA0" w:rsidRPr="005E41BC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41BC">
              <w:rPr>
                <w:rFonts w:ascii="Times New Roman" w:hAnsi="Times New Roman" w:cs="Times New Roman"/>
                <w:szCs w:val="22"/>
              </w:rPr>
              <w:t>Срок наступления контрольного события (дата)</w:t>
            </w:r>
          </w:p>
        </w:tc>
        <w:tc>
          <w:tcPr>
            <w:tcW w:w="3119" w:type="dxa"/>
            <w:vMerge w:val="restart"/>
          </w:tcPr>
          <w:p w:rsidR="00A05BA0" w:rsidRPr="005E41BC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41BC">
              <w:rPr>
                <w:rFonts w:ascii="Times New Roman" w:hAnsi="Times New Roman" w:cs="Times New Roman"/>
                <w:szCs w:val="22"/>
              </w:rPr>
              <w:t xml:space="preserve">Ответственные за </w:t>
            </w:r>
          </w:p>
          <w:p w:rsidR="00A05BA0" w:rsidRPr="005E41BC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41BC">
              <w:rPr>
                <w:rFonts w:ascii="Times New Roman" w:hAnsi="Times New Roman" w:cs="Times New Roman"/>
                <w:szCs w:val="22"/>
              </w:rPr>
              <w:t>исполнение</w:t>
            </w:r>
          </w:p>
        </w:tc>
      </w:tr>
      <w:tr w:rsidR="00A05BA0" w:rsidRPr="005E41BC" w:rsidTr="005E41BC">
        <w:trPr>
          <w:trHeight w:val="175"/>
        </w:trPr>
        <w:tc>
          <w:tcPr>
            <w:tcW w:w="3369" w:type="dxa"/>
            <w:vMerge/>
          </w:tcPr>
          <w:p w:rsidR="00A05BA0" w:rsidRPr="005E41BC" w:rsidRDefault="00A05BA0" w:rsidP="00A05BA0">
            <w:pPr>
              <w:rPr>
                <w:sz w:val="22"/>
                <w:szCs w:val="22"/>
              </w:rPr>
            </w:pPr>
          </w:p>
        </w:tc>
        <w:tc>
          <w:tcPr>
            <w:tcW w:w="2642" w:type="dxa"/>
            <w:gridSpan w:val="8"/>
            <w:vAlign w:val="center"/>
          </w:tcPr>
          <w:p w:rsidR="00A05BA0" w:rsidRPr="005E41BC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41BC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2268" w:type="dxa"/>
            <w:gridSpan w:val="8"/>
            <w:vAlign w:val="center"/>
          </w:tcPr>
          <w:p w:rsidR="00A05BA0" w:rsidRPr="005E41BC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41BC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2126" w:type="dxa"/>
            <w:gridSpan w:val="8"/>
            <w:vAlign w:val="center"/>
          </w:tcPr>
          <w:p w:rsidR="00A05BA0" w:rsidRPr="005E41BC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41BC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268" w:type="dxa"/>
            <w:gridSpan w:val="8"/>
            <w:vAlign w:val="center"/>
          </w:tcPr>
          <w:p w:rsidR="00A05BA0" w:rsidRPr="005E41BC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41BC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3119" w:type="dxa"/>
            <w:vMerge/>
          </w:tcPr>
          <w:p w:rsidR="00A05BA0" w:rsidRPr="005E41BC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05BA0" w:rsidRPr="005E41BC" w:rsidTr="005E41BC">
        <w:trPr>
          <w:trHeight w:val="175"/>
        </w:trPr>
        <w:tc>
          <w:tcPr>
            <w:tcW w:w="3369" w:type="dxa"/>
            <w:vMerge/>
          </w:tcPr>
          <w:p w:rsidR="00A05BA0" w:rsidRPr="005E41BC" w:rsidRDefault="00A05BA0" w:rsidP="00A05BA0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A05BA0" w:rsidRPr="005E41BC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41BC">
              <w:rPr>
                <w:rFonts w:ascii="Times New Roman" w:hAnsi="Times New Roman" w:cs="Times New Roman"/>
                <w:szCs w:val="22"/>
              </w:rPr>
              <w:t>I</w:t>
            </w:r>
          </w:p>
        </w:tc>
        <w:tc>
          <w:tcPr>
            <w:tcW w:w="560" w:type="dxa"/>
            <w:gridSpan w:val="2"/>
            <w:vAlign w:val="center"/>
          </w:tcPr>
          <w:p w:rsidR="00A05BA0" w:rsidRPr="005E41BC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41BC">
              <w:rPr>
                <w:rFonts w:ascii="Times New Roman" w:hAnsi="Times New Roman" w:cs="Times New Roman"/>
                <w:szCs w:val="22"/>
              </w:rPr>
              <w:t>II</w:t>
            </w:r>
          </w:p>
        </w:tc>
        <w:tc>
          <w:tcPr>
            <w:tcW w:w="560" w:type="dxa"/>
            <w:gridSpan w:val="2"/>
            <w:vAlign w:val="center"/>
          </w:tcPr>
          <w:p w:rsidR="00A05BA0" w:rsidRPr="005E41BC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41BC">
              <w:rPr>
                <w:rFonts w:ascii="Times New Roman" w:hAnsi="Times New Roman" w:cs="Times New Roman"/>
                <w:szCs w:val="22"/>
              </w:rPr>
              <w:t>III</w:t>
            </w:r>
          </w:p>
        </w:tc>
        <w:tc>
          <w:tcPr>
            <w:tcW w:w="608" w:type="dxa"/>
            <w:gridSpan w:val="2"/>
            <w:vAlign w:val="center"/>
          </w:tcPr>
          <w:p w:rsidR="00A05BA0" w:rsidRPr="005E41BC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41BC">
              <w:rPr>
                <w:rFonts w:ascii="Times New Roman" w:hAnsi="Times New Roman" w:cs="Times New Roman"/>
                <w:szCs w:val="22"/>
              </w:rPr>
              <w:t>IV</w:t>
            </w:r>
          </w:p>
        </w:tc>
        <w:tc>
          <w:tcPr>
            <w:tcW w:w="512" w:type="dxa"/>
            <w:gridSpan w:val="2"/>
            <w:vAlign w:val="center"/>
          </w:tcPr>
          <w:p w:rsidR="00A05BA0" w:rsidRPr="005E41BC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41BC">
              <w:rPr>
                <w:rFonts w:ascii="Times New Roman" w:hAnsi="Times New Roman" w:cs="Times New Roman"/>
                <w:szCs w:val="22"/>
              </w:rPr>
              <w:t>I</w:t>
            </w:r>
          </w:p>
        </w:tc>
        <w:tc>
          <w:tcPr>
            <w:tcW w:w="560" w:type="dxa"/>
            <w:gridSpan w:val="2"/>
            <w:vAlign w:val="center"/>
          </w:tcPr>
          <w:p w:rsidR="00A05BA0" w:rsidRPr="005E41BC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41BC">
              <w:rPr>
                <w:rFonts w:ascii="Times New Roman" w:hAnsi="Times New Roman" w:cs="Times New Roman"/>
                <w:szCs w:val="22"/>
              </w:rPr>
              <w:t>II</w:t>
            </w:r>
          </w:p>
        </w:tc>
        <w:tc>
          <w:tcPr>
            <w:tcW w:w="560" w:type="dxa"/>
            <w:gridSpan w:val="2"/>
            <w:vAlign w:val="center"/>
          </w:tcPr>
          <w:p w:rsidR="00A05BA0" w:rsidRPr="005E41BC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41BC">
              <w:rPr>
                <w:rFonts w:ascii="Times New Roman" w:hAnsi="Times New Roman" w:cs="Times New Roman"/>
                <w:szCs w:val="22"/>
              </w:rPr>
              <w:t>III</w:t>
            </w:r>
          </w:p>
        </w:tc>
        <w:tc>
          <w:tcPr>
            <w:tcW w:w="636" w:type="dxa"/>
            <w:gridSpan w:val="2"/>
            <w:vAlign w:val="center"/>
          </w:tcPr>
          <w:p w:rsidR="00A05BA0" w:rsidRPr="005E41BC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41BC">
              <w:rPr>
                <w:rFonts w:ascii="Times New Roman" w:hAnsi="Times New Roman" w:cs="Times New Roman"/>
                <w:szCs w:val="22"/>
              </w:rPr>
              <w:t>IV</w:t>
            </w:r>
          </w:p>
        </w:tc>
        <w:tc>
          <w:tcPr>
            <w:tcW w:w="481" w:type="dxa"/>
            <w:gridSpan w:val="2"/>
            <w:vAlign w:val="center"/>
          </w:tcPr>
          <w:p w:rsidR="00A05BA0" w:rsidRPr="005E41BC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41BC">
              <w:rPr>
                <w:rFonts w:ascii="Times New Roman" w:hAnsi="Times New Roman" w:cs="Times New Roman"/>
                <w:szCs w:val="22"/>
              </w:rPr>
              <w:t>I</w:t>
            </w:r>
          </w:p>
        </w:tc>
        <w:tc>
          <w:tcPr>
            <w:tcW w:w="556" w:type="dxa"/>
            <w:gridSpan w:val="2"/>
            <w:vAlign w:val="center"/>
          </w:tcPr>
          <w:p w:rsidR="00A05BA0" w:rsidRPr="005E41BC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41BC">
              <w:rPr>
                <w:rFonts w:ascii="Times New Roman" w:hAnsi="Times New Roman" w:cs="Times New Roman"/>
                <w:szCs w:val="22"/>
              </w:rPr>
              <w:t>II</w:t>
            </w:r>
          </w:p>
        </w:tc>
        <w:tc>
          <w:tcPr>
            <w:tcW w:w="557" w:type="dxa"/>
            <w:gridSpan w:val="2"/>
            <w:vAlign w:val="center"/>
          </w:tcPr>
          <w:p w:rsidR="00A05BA0" w:rsidRPr="005E41BC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41BC">
              <w:rPr>
                <w:rFonts w:ascii="Times New Roman" w:hAnsi="Times New Roman" w:cs="Times New Roman"/>
                <w:szCs w:val="22"/>
              </w:rPr>
              <w:t>III</w:t>
            </w:r>
          </w:p>
        </w:tc>
        <w:tc>
          <w:tcPr>
            <w:tcW w:w="532" w:type="dxa"/>
            <w:gridSpan w:val="2"/>
            <w:vAlign w:val="center"/>
          </w:tcPr>
          <w:p w:rsidR="00A05BA0" w:rsidRPr="005E41BC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41BC">
              <w:rPr>
                <w:rFonts w:ascii="Times New Roman" w:hAnsi="Times New Roman" w:cs="Times New Roman"/>
                <w:szCs w:val="22"/>
              </w:rPr>
              <w:t>IV</w:t>
            </w:r>
          </w:p>
        </w:tc>
        <w:tc>
          <w:tcPr>
            <w:tcW w:w="588" w:type="dxa"/>
            <w:gridSpan w:val="2"/>
            <w:vAlign w:val="center"/>
          </w:tcPr>
          <w:p w:rsidR="00A05BA0" w:rsidRPr="005E41BC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41BC">
              <w:rPr>
                <w:rFonts w:ascii="Times New Roman" w:hAnsi="Times New Roman" w:cs="Times New Roman"/>
                <w:szCs w:val="22"/>
              </w:rPr>
              <w:t>I</w:t>
            </w:r>
          </w:p>
        </w:tc>
        <w:tc>
          <w:tcPr>
            <w:tcW w:w="488" w:type="dxa"/>
            <w:gridSpan w:val="2"/>
            <w:vAlign w:val="center"/>
          </w:tcPr>
          <w:p w:rsidR="00A05BA0" w:rsidRPr="005E41BC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41BC">
              <w:rPr>
                <w:rFonts w:ascii="Times New Roman" w:hAnsi="Times New Roman" w:cs="Times New Roman"/>
                <w:szCs w:val="22"/>
              </w:rPr>
              <w:t>II</w:t>
            </w:r>
          </w:p>
        </w:tc>
        <w:tc>
          <w:tcPr>
            <w:tcW w:w="565" w:type="dxa"/>
            <w:gridSpan w:val="2"/>
            <w:vAlign w:val="center"/>
          </w:tcPr>
          <w:p w:rsidR="00A05BA0" w:rsidRPr="005E41BC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41BC">
              <w:rPr>
                <w:rFonts w:ascii="Times New Roman" w:hAnsi="Times New Roman" w:cs="Times New Roman"/>
                <w:szCs w:val="22"/>
              </w:rPr>
              <w:t>III</w:t>
            </w:r>
          </w:p>
        </w:tc>
        <w:tc>
          <w:tcPr>
            <w:tcW w:w="627" w:type="dxa"/>
            <w:gridSpan w:val="2"/>
            <w:vAlign w:val="center"/>
          </w:tcPr>
          <w:p w:rsidR="00A05BA0" w:rsidRPr="005E41BC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41BC">
              <w:rPr>
                <w:rFonts w:ascii="Times New Roman" w:hAnsi="Times New Roman" w:cs="Times New Roman"/>
                <w:szCs w:val="22"/>
              </w:rPr>
              <w:t>IV</w:t>
            </w:r>
          </w:p>
        </w:tc>
        <w:tc>
          <w:tcPr>
            <w:tcW w:w="3119" w:type="dxa"/>
          </w:tcPr>
          <w:p w:rsidR="00A05BA0" w:rsidRPr="005E41BC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05BA0" w:rsidRPr="005E41BC" w:rsidTr="005E41BC">
        <w:trPr>
          <w:trHeight w:val="25"/>
        </w:trPr>
        <w:tc>
          <w:tcPr>
            <w:tcW w:w="3369" w:type="dxa"/>
            <w:vAlign w:val="center"/>
          </w:tcPr>
          <w:p w:rsidR="00A05BA0" w:rsidRPr="005E41BC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41B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14" w:type="dxa"/>
            <w:gridSpan w:val="2"/>
            <w:vAlign w:val="center"/>
          </w:tcPr>
          <w:p w:rsidR="00A05BA0" w:rsidRPr="005E41BC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41B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0" w:type="dxa"/>
            <w:gridSpan w:val="2"/>
            <w:vAlign w:val="center"/>
          </w:tcPr>
          <w:p w:rsidR="00A05BA0" w:rsidRPr="005E41BC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41B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0" w:type="dxa"/>
            <w:gridSpan w:val="2"/>
            <w:vAlign w:val="center"/>
          </w:tcPr>
          <w:p w:rsidR="00A05BA0" w:rsidRPr="005E41BC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41B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08" w:type="dxa"/>
            <w:gridSpan w:val="2"/>
            <w:vAlign w:val="center"/>
          </w:tcPr>
          <w:p w:rsidR="00A05BA0" w:rsidRPr="005E41BC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41B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12" w:type="dxa"/>
            <w:gridSpan w:val="2"/>
            <w:vAlign w:val="center"/>
          </w:tcPr>
          <w:p w:rsidR="00A05BA0" w:rsidRPr="005E41BC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41B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0" w:type="dxa"/>
            <w:gridSpan w:val="2"/>
            <w:vAlign w:val="center"/>
          </w:tcPr>
          <w:p w:rsidR="00A05BA0" w:rsidRPr="005E41BC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41B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0" w:type="dxa"/>
            <w:gridSpan w:val="2"/>
            <w:vAlign w:val="center"/>
          </w:tcPr>
          <w:p w:rsidR="00A05BA0" w:rsidRPr="005E41BC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41B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36" w:type="dxa"/>
            <w:gridSpan w:val="2"/>
            <w:vAlign w:val="center"/>
          </w:tcPr>
          <w:p w:rsidR="00A05BA0" w:rsidRPr="005E41BC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41B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81" w:type="dxa"/>
            <w:gridSpan w:val="2"/>
            <w:vAlign w:val="center"/>
          </w:tcPr>
          <w:p w:rsidR="00A05BA0" w:rsidRPr="005E41BC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41B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56" w:type="dxa"/>
            <w:gridSpan w:val="2"/>
            <w:vAlign w:val="center"/>
          </w:tcPr>
          <w:p w:rsidR="00A05BA0" w:rsidRPr="005E41BC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41BC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57" w:type="dxa"/>
            <w:gridSpan w:val="2"/>
            <w:vAlign w:val="center"/>
          </w:tcPr>
          <w:p w:rsidR="00A05BA0" w:rsidRPr="005E41BC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41BC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32" w:type="dxa"/>
            <w:gridSpan w:val="2"/>
            <w:vAlign w:val="center"/>
          </w:tcPr>
          <w:p w:rsidR="00A05BA0" w:rsidRPr="005E41BC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41BC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588" w:type="dxa"/>
            <w:gridSpan w:val="2"/>
            <w:vAlign w:val="center"/>
          </w:tcPr>
          <w:p w:rsidR="00A05BA0" w:rsidRPr="005E41BC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41BC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488" w:type="dxa"/>
            <w:gridSpan w:val="2"/>
            <w:vAlign w:val="center"/>
          </w:tcPr>
          <w:p w:rsidR="00A05BA0" w:rsidRPr="005E41BC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41BC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65" w:type="dxa"/>
            <w:gridSpan w:val="2"/>
            <w:vAlign w:val="center"/>
          </w:tcPr>
          <w:p w:rsidR="00A05BA0" w:rsidRPr="005E41BC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41BC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627" w:type="dxa"/>
            <w:gridSpan w:val="2"/>
            <w:vAlign w:val="center"/>
          </w:tcPr>
          <w:p w:rsidR="00A05BA0" w:rsidRPr="005E41BC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41BC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119" w:type="dxa"/>
            <w:vAlign w:val="center"/>
          </w:tcPr>
          <w:p w:rsidR="00A05BA0" w:rsidRPr="005E41BC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41BC">
              <w:rPr>
                <w:rFonts w:ascii="Times New Roman" w:hAnsi="Times New Roman" w:cs="Times New Roman"/>
                <w:szCs w:val="22"/>
              </w:rPr>
              <w:t>18</w:t>
            </w:r>
          </w:p>
        </w:tc>
      </w:tr>
      <w:tr w:rsidR="00A05BA0" w:rsidRPr="005E41BC" w:rsidTr="005E41BC">
        <w:trPr>
          <w:trHeight w:val="180"/>
        </w:trPr>
        <w:tc>
          <w:tcPr>
            <w:tcW w:w="15792" w:type="dxa"/>
            <w:gridSpan w:val="34"/>
            <w:vAlign w:val="center"/>
          </w:tcPr>
          <w:p w:rsidR="00A05BA0" w:rsidRPr="005E41BC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41BC">
              <w:rPr>
                <w:rFonts w:ascii="Times New Roman" w:hAnsi="Times New Roman" w:cs="Times New Roman"/>
                <w:szCs w:val="22"/>
              </w:rPr>
              <w:t>Подпрограмма 1 «Развитие международного, межрегионального сотрудничества и внешнеэкономической деятельности»</w:t>
            </w:r>
          </w:p>
        </w:tc>
      </w:tr>
      <w:tr w:rsidR="00A05BA0" w:rsidRPr="005E41BC" w:rsidTr="005E41BC">
        <w:trPr>
          <w:trHeight w:val="62"/>
        </w:trPr>
        <w:tc>
          <w:tcPr>
            <w:tcW w:w="15792" w:type="dxa"/>
            <w:gridSpan w:val="34"/>
          </w:tcPr>
          <w:p w:rsidR="00A05BA0" w:rsidRPr="005E41BC" w:rsidRDefault="00A05BA0" w:rsidP="00A05BA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5E41BC">
              <w:rPr>
                <w:rFonts w:ascii="Times New Roman" w:hAnsi="Times New Roman" w:cs="Times New Roman"/>
                <w:szCs w:val="22"/>
              </w:rPr>
              <w:t>1. Нормативно-правовая и информационно-методическая поддержка внешнеэкономической межрегиональной и международной деятельности</w:t>
            </w:r>
          </w:p>
        </w:tc>
      </w:tr>
      <w:tr w:rsidR="00A05BA0" w:rsidRPr="00A615B7" w:rsidTr="005E41BC">
        <w:trPr>
          <w:cantSplit/>
          <w:trHeight w:val="1134"/>
        </w:trPr>
        <w:tc>
          <w:tcPr>
            <w:tcW w:w="3369" w:type="dxa"/>
          </w:tcPr>
          <w:p w:rsidR="00A05BA0" w:rsidRPr="005E41BC" w:rsidRDefault="00A05BA0" w:rsidP="00A05B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41BC">
              <w:rPr>
                <w:rFonts w:ascii="Times New Roman" w:hAnsi="Times New Roman" w:cs="Times New Roman"/>
                <w:szCs w:val="22"/>
              </w:rPr>
              <w:t>1.1. Мониторинг и анализ эффективности действующих соглашений (договоров, протоколов, планов мероприятий) о международном и межрегиональном сотрудничестве, внесение соответствующих изменений</w:t>
            </w:r>
          </w:p>
        </w:tc>
        <w:tc>
          <w:tcPr>
            <w:tcW w:w="858" w:type="dxa"/>
            <w:textDirection w:val="btLr"/>
          </w:tcPr>
          <w:p w:rsidR="00A05BA0" w:rsidRPr="005E41BC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60" w:type="dxa"/>
            <w:gridSpan w:val="2"/>
            <w:textDirection w:val="btLr"/>
            <w:vAlign w:val="center"/>
          </w:tcPr>
          <w:p w:rsidR="00A05BA0" w:rsidRPr="005E41BC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gridSpan w:val="2"/>
            <w:textDirection w:val="btLr"/>
            <w:vAlign w:val="center"/>
          </w:tcPr>
          <w:p w:rsidR="00A05BA0" w:rsidRPr="005E41BC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gridSpan w:val="2"/>
            <w:textDirection w:val="btLr"/>
            <w:vAlign w:val="center"/>
          </w:tcPr>
          <w:p w:rsidR="00A05BA0" w:rsidRPr="005E41BC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E41BC">
              <w:rPr>
                <w:rFonts w:ascii="Times New Roman" w:hAnsi="Times New Roman" w:cs="Times New Roman"/>
                <w:szCs w:val="22"/>
              </w:rPr>
              <w:t>20.12</w:t>
            </w:r>
          </w:p>
        </w:tc>
        <w:tc>
          <w:tcPr>
            <w:tcW w:w="560" w:type="dxa"/>
            <w:gridSpan w:val="2"/>
            <w:textDirection w:val="btLr"/>
            <w:vAlign w:val="center"/>
          </w:tcPr>
          <w:p w:rsidR="00A05BA0" w:rsidRPr="005E41BC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gridSpan w:val="2"/>
            <w:textDirection w:val="btLr"/>
            <w:vAlign w:val="center"/>
          </w:tcPr>
          <w:p w:rsidR="00A05BA0" w:rsidRPr="005E41BC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gridSpan w:val="2"/>
            <w:textDirection w:val="btLr"/>
            <w:vAlign w:val="center"/>
          </w:tcPr>
          <w:p w:rsidR="00A05BA0" w:rsidRPr="005E41BC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1" w:type="dxa"/>
            <w:gridSpan w:val="2"/>
            <w:textDirection w:val="btLr"/>
            <w:vAlign w:val="center"/>
          </w:tcPr>
          <w:p w:rsidR="00A05BA0" w:rsidRPr="005E41BC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E41BC">
              <w:rPr>
                <w:rFonts w:ascii="Times New Roman" w:hAnsi="Times New Roman" w:cs="Times New Roman"/>
                <w:szCs w:val="22"/>
              </w:rPr>
              <w:t>20.12</w:t>
            </w:r>
          </w:p>
        </w:tc>
        <w:tc>
          <w:tcPr>
            <w:tcW w:w="556" w:type="dxa"/>
            <w:gridSpan w:val="2"/>
            <w:textDirection w:val="btLr"/>
            <w:vAlign w:val="center"/>
          </w:tcPr>
          <w:p w:rsidR="00A05BA0" w:rsidRPr="005E41BC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6" w:type="dxa"/>
            <w:gridSpan w:val="2"/>
            <w:textDirection w:val="btLr"/>
            <w:vAlign w:val="center"/>
          </w:tcPr>
          <w:p w:rsidR="00A05BA0" w:rsidRPr="005E41BC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dxa"/>
            <w:gridSpan w:val="2"/>
            <w:textDirection w:val="btLr"/>
            <w:vAlign w:val="center"/>
          </w:tcPr>
          <w:p w:rsidR="00A05BA0" w:rsidRPr="005E41BC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2" w:type="dxa"/>
            <w:gridSpan w:val="2"/>
            <w:textDirection w:val="btLr"/>
            <w:vAlign w:val="center"/>
          </w:tcPr>
          <w:p w:rsidR="00A05BA0" w:rsidRPr="005E41BC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E41BC">
              <w:rPr>
                <w:rFonts w:ascii="Times New Roman" w:hAnsi="Times New Roman" w:cs="Times New Roman"/>
                <w:szCs w:val="22"/>
              </w:rPr>
              <w:t>20.12</w:t>
            </w:r>
          </w:p>
        </w:tc>
        <w:tc>
          <w:tcPr>
            <w:tcW w:w="558" w:type="dxa"/>
            <w:gridSpan w:val="2"/>
            <w:textDirection w:val="btLr"/>
            <w:vAlign w:val="center"/>
          </w:tcPr>
          <w:p w:rsidR="00A05BA0" w:rsidRPr="005E41BC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dxa"/>
            <w:gridSpan w:val="2"/>
            <w:textDirection w:val="btLr"/>
            <w:vAlign w:val="center"/>
          </w:tcPr>
          <w:p w:rsidR="00A05BA0" w:rsidRPr="005E41BC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1" w:type="dxa"/>
            <w:gridSpan w:val="2"/>
            <w:textDirection w:val="btLr"/>
            <w:vAlign w:val="center"/>
          </w:tcPr>
          <w:p w:rsidR="00A05BA0" w:rsidRPr="005E41BC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gridSpan w:val="2"/>
            <w:textDirection w:val="btLr"/>
            <w:vAlign w:val="center"/>
          </w:tcPr>
          <w:p w:rsidR="00A05BA0" w:rsidRPr="005E41BC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E41BC">
              <w:rPr>
                <w:rFonts w:ascii="Times New Roman" w:hAnsi="Times New Roman" w:cs="Times New Roman"/>
                <w:szCs w:val="22"/>
              </w:rPr>
              <w:t>20.12</w:t>
            </w:r>
          </w:p>
        </w:tc>
        <w:tc>
          <w:tcPr>
            <w:tcW w:w="3242" w:type="dxa"/>
            <w:gridSpan w:val="2"/>
          </w:tcPr>
          <w:p w:rsidR="00A05BA0" w:rsidRPr="005E41BC" w:rsidRDefault="00A05BA0" w:rsidP="00A05B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41BC">
              <w:rPr>
                <w:rFonts w:ascii="Times New Roman" w:hAnsi="Times New Roman" w:cs="Times New Roman"/>
                <w:szCs w:val="22"/>
              </w:rPr>
              <w:t>органы исполнительной власти Республики Тыва, органы местного самоуправления муниципальных образований (по согласованию)</w:t>
            </w:r>
          </w:p>
        </w:tc>
      </w:tr>
    </w:tbl>
    <w:p w:rsidR="00A05BA0" w:rsidRPr="00A615B7" w:rsidRDefault="00A05BA0" w:rsidP="00A05BA0">
      <w:pPr>
        <w:rPr>
          <w:highlight w:val="yellow"/>
        </w:rPr>
      </w:pPr>
    </w:p>
    <w:p w:rsidR="00A05BA0" w:rsidRPr="00A615B7" w:rsidRDefault="00A05BA0" w:rsidP="00A05BA0">
      <w:pPr>
        <w:rPr>
          <w:highlight w:val="yellow"/>
        </w:rPr>
      </w:pPr>
    </w:p>
    <w:p w:rsidR="00A05BA0" w:rsidRPr="00A615B7" w:rsidRDefault="00A05BA0" w:rsidP="00A05BA0">
      <w:pPr>
        <w:rPr>
          <w:highlight w:val="yellow"/>
        </w:rPr>
      </w:pPr>
    </w:p>
    <w:p w:rsidR="00A05BA0" w:rsidRPr="00A615B7" w:rsidRDefault="00A05BA0" w:rsidP="00A05BA0">
      <w:pPr>
        <w:rPr>
          <w:highlight w:val="yellow"/>
        </w:rPr>
      </w:pPr>
    </w:p>
    <w:p w:rsidR="00A05BA0" w:rsidRPr="00A615B7" w:rsidRDefault="00A05BA0" w:rsidP="00A05BA0">
      <w:pPr>
        <w:rPr>
          <w:highlight w:val="yellow"/>
        </w:rPr>
      </w:pPr>
    </w:p>
    <w:p w:rsidR="00A05BA0" w:rsidRPr="00A615B7" w:rsidRDefault="00A05BA0" w:rsidP="00A05BA0">
      <w:pPr>
        <w:rPr>
          <w:highlight w:val="yellow"/>
        </w:rPr>
      </w:pPr>
    </w:p>
    <w:p w:rsidR="00A05BA0" w:rsidRPr="00A615B7" w:rsidRDefault="00A05BA0" w:rsidP="00A05BA0">
      <w:pPr>
        <w:rPr>
          <w:highlight w:val="yellow"/>
        </w:rPr>
      </w:pPr>
    </w:p>
    <w:tbl>
      <w:tblPr>
        <w:tblW w:w="15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9"/>
        <w:gridCol w:w="718"/>
        <w:gridCol w:w="560"/>
        <w:gridCol w:w="560"/>
        <w:gridCol w:w="557"/>
        <w:gridCol w:w="560"/>
        <w:gridCol w:w="560"/>
        <w:gridCol w:w="560"/>
        <w:gridCol w:w="560"/>
        <w:gridCol w:w="556"/>
        <w:gridCol w:w="556"/>
        <w:gridCol w:w="557"/>
        <w:gridCol w:w="562"/>
        <w:gridCol w:w="558"/>
        <w:gridCol w:w="442"/>
        <w:gridCol w:w="611"/>
        <w:gridCol w:w="560"/>
        <w:gridCol w:w="3154"/>
      </w:tblGrid>
      <w:tr w:rsidR="00A05BA0" w:rsidRPr="005B3676" w:rsidTr="005B3676">
        <w:trPr>
          <w:cantSplit/>
          <w:trHeight w:val="62"/>
          <w:jc w:val="center"/>
        </w:trPr>
        <w:tc>
          <w:tcPr>
            <w:tcW w:w="3369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18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0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0" w:type="dxa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57" w:type="dxa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0" w:type="dxa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0" w:type="dxa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0" w:type="dxa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0" w:type="dxa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56" w:type="dxa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56" w:type="dxa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57" w:type="dxa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2" w:type="dxa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558" w:type="dxa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442" w:type="dxa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611" w:type="dxa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60" w:type="dxa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154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18</w:t>
            </w:r>
          </w:p>
        </w:tc>
      </w:tr>
      <w:tr w:rsidR="00A05BA0" w:rsidRPr="005B3676" w:rsidTr="005B3676">
        <w:trPr>
          <w:cantSplit/>
          <w:trHeight w:val="1134"/>
          <w:jc w:val="center"/>
        </w:trPr>
        <w:tc>
          <w:tcPr>
            <w:tcW w:w="3369" w:type="dxa"/>
          </w:tcPr>
          <w:p w:rsidR="00A05BA0" w:rsidRPr="005B3676" w:rsidRDefault="00A05BA0" w:rsidP="005B36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1.2. Организация, проведение и участие в тематических семинарах, конференциях, «круглых столах» участников внешнеэкономической, международной и межрегиональной деятельности республики по направлениям ведения бизнеса и странам сотрудничества, связанных с продвижением товаров (работ, услуг) на зарубежные рынки</w:t>
            </w:r>
          </w:p>
        </w:tc>
        <w:tc>
          <w:tcPr>
            <w:tcW w:w="718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31.03</w:t>
            </w: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30.06</w:t>
            </w: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30.09</w:t>
            </w:r>
          </w:p>
        </w:tc>
        <w:tc>
          <w:tcPr>
            <w:tcW w:w="557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01.12</w:t>
            </w: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31.03</w:t>
            </w: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30.06</w:t>
            </w: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30.09</w:t>
            </w: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01.12</w:t>
            </w:r>
          </w:p>
        </w:tc>
        <w:tc>
          <w:tcPr>
            <w:tcW w:w="556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31.03</w:t>
            </w:r>
          </w:p>
        </w:tc>
        <w:tc>
          <w:tcPr>
            <w:tcW w:w="556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30.06</w:t>
            </w:r>
          </w:p>
        </w:tc>
        <w:tc>
          <w:tcPr>
            <w:tcW w:w="557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30.09</w:t>
            </w:r>
          </w:p>
        </w:tc>
        <w:tc>
          <w:tcPr>
            <w:tcW w:w="562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01.12</w:t>
            </w:r>
          </w:p>
        </w:tc>
        <w:tc>
          <w:tcPr>
            <w:tcW w:w="558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31.03</w:t>
            </w:r>
          </w:p>
        </w:tc>
        <w:tc>
          <w:tcPr>
            <w:tcW w:w="442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30.06</w:t>
            </w:r>
          </w:p>
        </w:tc>
        <w:tc>
          <w:tcPr>
            <w:tcW w:w="611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30.09</w:t>
            </w: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01.12</w:t>
            </w:r>
          </w:p>
        </w:tc>
        <w:tc>
          <w:tcPr>
            <w:tcW w:w="3154" w:type="dxa"/>
          </w:tcPr>
          <w:p w:rsidR="00A05BA0" w:rsidRPr="005B3676" w:rsidRDefault="00A05BA0" w:rsidP="005B36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Министерство по внешнеэкономическим связям и туризму Республики Тыва, Министерство экономики Республики Тыва, органы исполнительной власти Республики Тыва, ГБУ «Бизнес-инкубатор Республики Тыва»</w:t>
            </w:r>
          </w:p>
        </w:tc>
      </w:tr>
      <w:tr w:rsidR="00A05BA0" w:rsidRPr="005B3676" w:rsidTr="005B3676">
        <w:trPr>
          <w:cantSplit/>
          <w:trHeight w:val="1134"/>
          <w:jc w:val="center"/>
        </w:trPr>
        <w:tc>
          <w:tcPr>
            <w:tcW w:w="3369" w:type="dxa"/>
          </w:tcPr>
          <w:p w:rsidR="00A05BA0" w:rsidRPr="005B3676" w:rsidRDefault="00A05BA0" w:rsidP="005B36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 xml:space="preserve">1.3. Разработка, изготовление, издание </w:t>
            </w:r>
            <w:r w:rsidR="005B3676" w:rsidRPr="005B3676">
              <w:rPr>
                <w:rFonts w:ascii="Times New Roman" w:hAnsi="Times New Roman" w:cs="Times New Roman"/>
                <w:szCs w:val="22"/>
              </w:rPr>
              <w:t>информационно-рекламных</w:t>
            </w:r>
            <w:r w:rsidRPr="005B3676">
              <w:rPr>
                <w:rFonts w:ascii="Times New Roman" w:hAnsi="Times New Roman" w:cs="Times New Roman"/>
                <w:szCs w:val="22"/>
              </w:rPr>
              <w:t xml:space="preserve"> материалов, брошюр, буклетов, мультимедийных сборников и других </w:t>
            </w:r>
            <w:proofErr w:type="spellStart"/>
            <w:r w:rsidRPr="005B3676">
              <w:rPr>
                <w:rFonts w:ascii="Times New Roman" w:hAnsi="Times New Roman" w:cs="Times New Roman"/>
                <w:szCs w:val="22"/>
              </w:rPr>
              <w:t>имиджевых</w:t>
            </w:r>
            <w:proofErr w:type="spellEnd"/>
            <w:r w:rsidRPr="005B3676">
              <w:rPr>
                <w:rFonts w:ascii="Times New Roman" w:hAnsi="Times New Roman" w:cs="Times New Roman"/>
                <w:szCs w:val="22"/>
              </w:rPr>
              <w:t>, в том числе презентационных, материалов о Республике Тыва с переводом на иностранные языки</w:t>
            </w:r>
          </w:p>
        </w:tc>
        <w:tc>
          <w:tcPr>
            <w:tcW w:w="718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20.12</w:t>
            </w: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20.12</w:t>
            </w:r>
          </w:p>
        </w:tc>
        <w:tc>
          <w:tcPr>
            <w:tcW w:w="556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6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2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20.12</w:t>
            </w:r>
          </w:p>
        </w:tc>
        <w:tc>
          <w:tcPr>
            <w:tcW w:w="558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1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20.12</w:t>
            </w:r>
          </w:p>
        </w:tc>
        <w:tc>
          <w:tcPr>
            <w:tcW w:w="3154" w:type="dxa"/>
          </w:tcPr>
          <w:p w:rsidR="00A05BA0" w:rsidRPr="005B3676" w:rsidRDefault="00A05BA0" w:rsidP="005B36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Министерство по внешнеэкономическим связям и туризму Республики Тыва, Министерство экономики Республики Тыва</w:t>
            </w:r>
          </w:p>
        </w:tc>
      </w:tr>
      <w:tr w:rsidR="00A05BA0" w:rsidRPr="005B3676" w:rsidTr="005B3676">
        <w:trPr>
          <w:cantSplit/>
          <w:trHeight w:val="591"/>
          <w:jc w:val="center"/>
        </w:trPr>
        <w:tc>
          <w:tcPr>
            <w:tcW w:w="15560" w:type="dxa"/>
            <w:gridSpan w:val="18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2. Развитие внешнеэкономической, международной и межрегиональной деятельности, в том числе поддержка</w:t>
            </w:r>
          </w:p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выставочно-ярмарочной деятельности субъектов малого и среднего предпринимательства</w:t>
            </w:r>
          </w:p>
        </w:tc>
      </w:tr>
      <w:tr w:rsidR="00A05BA0" w:rsidRPr="005B3676" w:rsidTr="005B3676">
        <w:trPr>
          <w:cantSplit/>
          <w:trHeight w:val="1134"/>
          <w:jc w:val="center"/>
        </w:trPr>
        <w:tc>
          <w:tcPr>
            <w:tcW w:w="3369" w:type="dxa"/>
          </w:tcPr>
          <w:p w:rsidR="00A05BA0" w:rsidRPr="005B3676" w:rsidRDefault="00A05BA0" w:rsidP="005B36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2.1. Продвижение информации о развитии внешнеэкономической, инвестиционной международной и межрегиональной деятельности республики, в том числе размещение в средствах массовой информации, и организация проведения приграничных торговых ярмарок</w:t>
            </w:r>
          </w:p>
        </w:tc>
        <w:tc>
          <w:tcPr>
            <w:tcW w:w="718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31.03</w:t>
            </w: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31.10</w:t>
            </w: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31.03</w:t>
            </w: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31.10</w:t>
            </w:r>
          </w:p>
        </w:tc>
        <w:tc>
          <w:tcPr>
            <w:tcW w:w="556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31.03</w:t>
            </w:r>
          </w:p>
        </w:tc>
        <w:tc>
          <w:tcPr>
            <w:tcW w:w="556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2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31.10</w:t>
            </w:r>
          </w:p>
        </w:tc>
        <w:tc>
          <w:tcPr>
            <w:tcW w:w="558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31.03</w:t>
            </w:r>
          </w:p>
        </w:tc>
        <w:tc>
          <w:tcPr>
            <w:tcW w:w="442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1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31.10</w:t>
            </w:r>
          </w:p>
        </w:tc>
        <w:tc>
          <w:tcPr>
            <w:tcW w:w="3154" w:type="dxa"/>
          </w:tcPr>
          <w:p w:rsidR="00A05BA0" w:rsidRPr="005B3676" w:rsidRDefault="00A05BA0" w:rsidP="005B36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Министерство по внешнеэкономическим связям и туризму Республики Тыва, администрации приграничных районов Республики Тыва (по согласованию)</w:t>
            </w:r>
          </w:p>
        </w:tc>
      </w:tr>
    </w:tbl>
    <w:p w:rsidR="00A05BA0" w:rsidRPr="00A615B7" w:rsidRDefault="00A05BA0" w:rsidP="00A05BA0">
      <w:pPr>
        <w:rPr>
          <w:highlight w:val="yellow"/>
        </w:rPr>
      </w:pPr>
    </w:p>
    <w:p w:rsidR="00A05BA0" w:rsidRPr="00A615B7" w:rsidRDefault="00A05BA0" w:rsidP="00A05BA0">
      <w:pPr>
        <w:rPr>
          <w:highlight w:val="yellow"/>
        </w:rPr>
      </w:pPr>
    </w:p>
    <w:p w:rsidR="00A05BA0" w:rsidRPr="00A615B7" w:rsidRDefault="00A05BA0" w:rsidP="00A05BA0">
      <w:pPr>
        <w:rPr>
          <w:highlight w:val="yellow"/>
        </w:rPr>
      </w:pPr>
    </w:p>
    <w:p w:rsidR="00A05BA0" w:rsidRDefault="00A05BA0" w:rsidP="00A05BA0">
      <w:pPr>
        <w:rPr>
          <w:highlight w:val="yellow"/>
        </w:rPr>
      </w:pPr>
    </w:p>
    <w:p w:rsidR="005B3676" w:rsidRPr="00A615B7" w:rsidRDefault="005B3676" w:rsidP="00A05BA0">
      <w:pPr>
        <w:rPr>
          <w:highlight w:val="yellow"/>
        </w:rPr>
      </w:pPr>
    </w:p>
    <w:tbl>
      <w:tblPr>
        <w:tblW w:w="15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0"/>
        <w:gridCol w:w="860"/>
        <w:gridCol w:w="560"/>
        <w:gridCol w:w="560"/>
        <w:gridCol w:w="557"/>
        <w:gridCol w:w="560"/>
        <w:gridCol w:w="560"/>
        <w:gridCol w:w="560"/>
        <w:gridCol w:w="560"/>
        <w:gridCol w:w="556"/>
        <w:gridCol w:w="556"/>
        <w:gridCol w:w="557"/>
        <w:gridCol w:w="562"/>
        <w:gridCol w:w="558"/>
        <w:gridCol w:w="442"/>
        <w:gridCol w:w="611"/>
        <w:gridCol w:w="560"/>
        <w:gridCol w:w="3011"/>
      </w:tblGrid>
      <w:tr w:rsidR="00A05BA0" w:rsidRPr="005B3676" w:rsidTr="005B3676">
        <w:trPr>
          <w:cantSplit/>
          <w:trHeight w:val="62"/>
          <w:jc w:val="center"/>
        </w:trPr>
        <w:tc>
          <w:tcPr>
            <w:tcW w:w="3370" w:type="dxa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860" w:type="dxa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0" w:type="dxa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0" w:type="dxa"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57" w:type="dxa"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0" w:type="dxa"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0" w:type="dxa"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0" w:type="dxa"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0" w:type="dxa"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56" w:type="dxa"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56" w:type="dxa"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57" w:type="dxa"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2" w:type="dxa"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558" w:type="dxa"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442" w:type="dxa"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611" w:type="dxa"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60" w:type="dxa"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011" w:type="dxa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18</w:t>
            </w:r>
          </w:p>
        </w:tc>
      </w:tr>
      <w:tr w:rsidR="00A05BA0" w:rsidRPr="005B3676" w:rsidTr="005B3676">
        <w:trPr>
          <w:cantSplit/>
          <w:trHeight w:val="62"/>
          <w:jc w:val="center"/>
        </w:trPr>
        <w:tc>
          <w:tcPr>
            <w:tcW w:w="15560" w:type="dxa"/>
            <w:gridSpan w:val="18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 xml:space="preserve">3. Организация и участие в торговых выставках, ярмарках, специализированных форумах (конференциях, семинарах и др.), </w:t>
            </w:r>
          </w:p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мероприятиях международного и российского уровней</w:t>
            </w:r>
          </w:p>
        </w:tc>
      </w:tr>
      <w:tr w:rsidR="00A05BA0" w:rsidRPr="005B3676" w:rsidTr="005B3676">
        <w:trPr>
          <w:cantSplit/>
          <w:trHeight w:val="1134"/>
          <w:jc w:val="center"/>
        </w:trPr>
        <w:tc>
          <w:tcPr>
            <w:tcW w:w="3370" w:type="dxa"/>
          </w:tcPr>
          <w:p w:rsidR="00A05BA0" w:rsidRPr="005B3676" w:rsidRDefault="00A05BA0" w:rsidP="00A05BA0">
            <w:pPr>
              <w:rPr>
                <w:sz w:val="22"/>
                <w:szCs w:val="22"/>
              </w:rPr>
            </w:pPr>
            <w:r w:rsidRPr="005B3676">
              <w:rPr>
                <w:sz w:val="22"/>
                <w:szCs w:val="22"/>
              </w:rPr>
              <w:t>3.1. Проведение конференций, форумов, съездов (в том числе съездов этнических тувинцев), мероприятий, семинаров, «круглых столов» республиканского, межрегионального, всероссийского и международного уровней и участие в них представителей Республики Тыва</w:t>
            </w:r>
          </w:p>
        </w:tc>
        <w:tc>
          <w:tcPr>
            <w:tcW w:w="860" w:type="dxa"/>
            <w:textDirection w:val="btLr"/>
            <w:vAlign w:val="center"/>
          </w:tcPr>
          <w:p w:rsidR="00A05BA0" w:rsidRPr="005B3676" w:rsidRDefault="00A05BA0" w:rsidP="00A05BA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A05BA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A05BA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B3676">
              <w:rPr>
                <w:sz w:val="22"/>
                <w:szCs w:val="22"/>
              </w:rPr>
              <w:t>30.09</w:t>
            </w:r>
          </w:p>
        </w:tc>
        <w:tc>
          <w:tcPr>
            <w:tcW w:w="557" w:type="dxa"/>
            <w:textDirection w:val="btLr"/>
            <w:vAlign w:val="center"/>
          </w:tcPr>
          <w:p w:rsidR="00A05BA0" w:rsidRPr="005B3676" w:rsidRDefault="00A05BA0" w:rsidP="00A05BA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A05BA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A05BA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A05BA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B3676">
              <w:rPr>
                <w:sz w:val="22"/>
                <w:szCs w:val="22"/>
              </w:rPr>
              <w:t>30.09</w:t>
            </w: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A05BA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extDirection w:val="btLr"/>
            <w:vAlign w:val="center"/>
          </w:tcPr>
          <w:p w:rsidR="00A05BA0" w:rsidRPr="005B3676" w:rsidRDefault="00A05BA0" w:rsidP="00A05BA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textDirection w:val="btLr"/>
            <w:vAlign w:val="center"/>
          </w:tcPr>
          <w:p w:rsidR="00A05BA0" w:rsidRPr="005B3676" w:rsidRDefault="00A05BA0" w:rsidP="00A05BA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dxa"/>
            <w:textDirection w:val="btLr"/>
            <w:vAlign w:val="center"/>
          </w:tcPr>
          <w:p w:rsidR="00A05BA0" w:rsidRPr="005B3676" w:rsidRDefault="00A05BA0" w:rsidP="00A05BA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B3676">
              <w:rPr>
                <w:sz w:val="22"/>
                <w:szCs w:val="22"/>
              </w:rPr>
              <w:t>30.09</w:t>
            </w:r>
          </w:p>
        </w:tc>
        <w:tc>
          <w:tcPr>
            <w:tcW w:w="562" w:type="dxa"/>
            <w:textDirection w:val="btLr"/>
            <w:vAlign w:val="center"/>
          </w:tcPr>
          <w:p w:rsidR="00A05BA0" w:rsidRPr="005B3676" w:rsidRDefault="00A05BA0" w:rsidP="00A05BA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dxa"/>
            <w:textDirection w:val="btLr"/>
            <w:vAlign w:val="center"/>
          </w:tcPr>
          <w:p w:rsidR="00A05BA0" w:rsidRPr="005B3676" w:rsidRDefault="00A05BA0" w:rsidP="00A05BA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dxa"/>
            <w:textDirection w:val="btLr"/>
            <w:vAlign w:val="center"/>
          </w:tcPr>
          <w:p w:rsidR="00A05BA0" w:rsidRPr="005B3676" w:rsidRDefault="00A05BA0" w:rsidP="00A05BA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dxa"/>
            <w:textDirection w:val="btLr"/>
            <w:vAlign w:val="center"/>
          </w:tcPr>
          <w:p w:rsidR="00A05BA0" w:rsidRPr="005B3676" w:rsidRDefault="00A05BA0" w:rsidP="00A05BA0">
            <w:pPr>
              <w:ind w:left="113" w:right="113"/>
              <w:jc w:val="center"/>
              <w:rPr>
                <w:sz w:val="22"/>
                <w:szCs w:val="22"/>
              </w:rPr>
            </w:pPr>
            <w:r w:rsidRPr="005B3676">
              <w:rPr>
                <w:sz w:val="22"/>
                <w:szCs w:val="22"/>
              </w:rPr>
              <w:t>30.09</w:t>
            </w: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A05BA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</w:tcPr>
          <w:p w:rsidR="00A05BA0" w:rsidRPr="005B3676" w:rsidRDefault="00A05BA0" w:rsidP="00A05BA0">
            <w:pPr>
              <w:rPr>
                <w:sz w:val="22"/>
                <w:szCs w:val="22"/>
              </w:rPr>
            </w:pPr>
            <w:r w:rsidRPr="005B3676">
              <w:rPr>
                <w:sz w:val="22"/>
                <w:szCs w:val="22"/>
              </w:rPr>
              <w:t>Министерство по внешнеэкономическим связям и туризму Республики Тыва</w:t>
            </w:r>
          </w:p>
        </w:tc>
      </w:tr>
      <w:tr w:rsidR="00A05BA0" w:rsidRPr="005B3676" w:rsidTr="005B3676">
        <w:trPr>
          <w:cantSplit/>
          <w:trHeight w:val="1134"/>
          <w:jc w:val="center"/>
        </w:trPr>
        <w:tc>
          <w:tcPr>
            <w:tcW w:w="15560" w:type="dxa"/>
            <w:gridSpan w:val="18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4. Установление и развитие отношений с субъектами Российской Федерации, странами ближнего и дальнего зарубежья,</w:t>
            </w:r>
          </w:p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взаимодействие с федеральными органами государственной власти, посольствами и торговыми представительствами</w:t>
            </w:r>
          </w:p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 xml:space="preserve">иностранных государств в Российской Федерации и </w:t>
            </w:r>
            <w:proofErr w:type="gramStart"/>
            <w:r w:rsidRPr="005B3676">
              <w:rPr>
                <w:rFonts w:ascii="Times New Roman" w:hAnsi="Times New Roman" w:cs="Times New Roman"/>
                <w:szCs w:val="22"/>
              </w:rPr>
              <w:t>посольствами</w:t>
            </w:r>
            <w:proofErr w:type="gramEnd"/>
            <w:r w:rsidRPr="005B3676">
              <w:rPr>
                <w:rFonts w:ascii="Times New Roman" w:hAnsi="Times New Roman" w:cs="Times New Roman"/>
                <w:szCs w:val="22"/>
              </w:rPr>
              <w:t xml:space="preserve"> и торговыми представительствами Российской Федерации</w:t>
            </w:r>
          </w:p>
          <w:p w:rsidR="00A05BA0" w:rsidRPr="005B3676" w:rsidRDefault="00A05BA0" w:rsidP="00A05BA0">
            <w:pPr>
              <w:jc w:val="center"/>
              <w:rPr>
                <w:sz w:val="22"/>
                <w:szCs w:val="22"/>
              </w:rPr>
            </w:pPr>
            <w:r w:rsidRPr="005B3676">
              <w:rPr>
                <w:szCs w:val="22"/>
              </w:rPr>
              <w:t>в зарубежных странах, международными организациями</w:t>
            </w:r>
          </w:p>
        </w:tc>
      </w:tr>
      <w:tr w:rsidR="00A05BA0" w:rsidRPr="005B3676" w:rsidTr="005B3676">
        <w:trPr>
          <w:cantSplit/>
          <w:trHeight w:val="2384"/>
          <w:jc w:val="center"/>
        </w:trPr>
        <w:tc>
          <w:tcPr>
            <w:tcW w:w="3370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4.1. Организация и проведение официальных и рабочих визитов делегаций и представителей Республики Тыва в:</w:t>
            </w:r>
          </w:p>
        </w:tc>
        <w:tc>
          <w:tcPr>
            <w:tcW w:w="860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31.01,  28.02, 31.03</w:t>
            </w: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30.04, 31.05, 30.06</w:t>
            </w: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31.07, 31.08, 30.09</w:t>
            </w:r>
          </w:p>
        </w:tc>
        <w:tc>
          <w:tcPr>
            <w:tcW w:w="557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31.10, 30.11, 20.12</w:t>
            </w: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31.01,  28.02, 31.03</w:t>
            </w: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30.04, 31.05, 30.06</w:t>
            </w: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31.07, 31.08, 30.09</w:t>
            </w: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31.10, 30.11, 20.12</w:t>
            </w:r>
          </w:p>
        </w:tc>
        <w:tc>
          <w:tcPr>
            <w:tcW w:w="556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31.01,  28.02, 31.03</w:t>
            </w:r>
          </w:p>
        </w:tc>
        <w:tc>
          <w:tcPr>
            <w:tcW w:w="556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30.04, 31.05, 30.06</w:t>
            </w:r>
          </w:p>
        </w:tc>
        <w:tc>
          <w:tcPr>
            <w:tcW w:w="557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31.07, 31.08, 30.09</w:t>
            </w:r>
          </w:p>
        </w:tc>
        <w:tc>
          <w:tcPr>
            <w:tcW w:w="562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31.10, 30.11, 20.12</w:t>
            </w:r>
          </w:p>
        </w:tc>
        <w:tc>
          <w:tcPr>
            <w:tcW w:w="558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31.01,  28.02, 31.03</w:t>
            </w:r>
          </w:p>
        </w:tc>
        <w:tc>
          <w:tcPr>
            <w:tcW w:w="442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30.04, 31.05, 30.06</w:t>
            </w:r>
          </w:p>
        </w:tc>
        <w:tc>
          <w:tcPr>
            <w:tcW w:w="611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31.07, 31.08, 30.09</w:t>
            </w: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31.10, 30.11, 20.12</w:t>
            </w:r>
          </w:p>
        </w:tc>
        <w:tc>
          <w:tcPr>
            <w:tcW w:w="3011" w:type="dxa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05BA0" w:rsidRPr="00A615B7" w:rsidTr="005B3676">
        <w:trPr>
          <w:cantSplit/>
          <w:trHeight w:val="1533"/>
          <w:jc w:val="center"/>
        </w:trPr>
        <w:tc>
          <w:tcPr>
            <w:tcW w:w="3370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4.1.1. зарубежные страны</w:t>
            </w:r>
          </w:p>
        </w:tc>
        <w:tc>
          <w:tcPr>
            <w:tcW w:w="860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20.12</w:t>
            </w: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20.12</w:t>
            </w:r>
          </w:p>
        </w:tc>
        <w:tc>
          <w:tcPr>
            <w:tcW w:w="556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6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2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20.12</w:t>
            </w:r>
          </w:p>
        </w:tc>
        <w:tc>
          <w:tcPr>
            <w:tcW w:w="558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1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20.12</w:t>
            </w:r>
          </w:p>
        </w:tc>
        <w:tc>
          <w:tcPr>
            <w:tcW w:w="3011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Министерство по внешнеэкономическим связям и туризму Республики Тыва</w:t>
            </w:r>
          </w:p>
        </w:tc>
      </w:tr>
    </w:tbl>
    <w:p w:rsidR="00A05BA0" w:rsidRPr="00A615B7" w:rsidRDefault="00A05BA0" w:rsidP="00A05BA0">
      <w:pPr>
        <w:rPr>
          <w:highlight w:val="yellow"/>
        </w:rPr>
      </w:pPr>
    </w:p>
    <w:p w:rsidR="00A05BA0" w:rsidRPr="00A615B7" w:rsidRDefault="00A05BA0" w:rsidP="00A05BA0">
      <w:pPr>
        <w:rPr>
          <w:highlight w:val="yellow"/>
        </w:rPr>
      </w:pPr>
    </w:p>
    <w:p w:rsidR="00A05BA0" w:rsidRPr="00A615B7" w:rsidRDefault="00A05BA0" w:rsidP="00A05BA0">
      <w:pPr>
        <w:rPr>
          <w:highlight w:val="yellow"/>
        </w:rPr>
      </w:pPr>
    </w:p>
    <w:p w:rsidR="00A05BA0" w:rsidRDefault="00A05BA0" w:rsidP="00A05BA0">
      <w:pPr>
        <w:rPr>
          <w:highlight w:val="yellow"/>
        </w:rPr>
      </w:pPr>
    </w:p>
    <w:p w:rsidR="005B3676" w:rsidRPr="00A615B7" w:rsidRDefault="005B3676" w:rsidP="00A05BA0">
      <w:pPr>
        <w:rPr>
          <w:highlight w:val="yellow"/>
        </w:rPr>
      </w:pP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567"/>
        <w:gridCol w:w="560"/>
        <w:gridCol w:w="557"/>
        <w:gridCol w:w="560"/>
        <w:gridCol w:w="560"/>
        <w:gridCol w:w="560"/>
        <w:gridCol w:w="560"/>
        <w:gridCol w:w="556"/>
        <w:gridCol w:w="556"/>
        <w:gridCol w:w="557"/>
        <w:gridCol w:w="562"/>
        <w:gridCol w:w="558"/>
        <w:gridCol w:w="442"/>
        <w:gridCol w:w="611"/>
        <w:gridCol w:w="560"/>
        <w:gridCol w:w="3014"/>
      </w:tblGrid>
      <w:tr w:rsidR="00A05BA0" w:rsidRPr="005B3676" w:rsidTr="005B3676">
        <w:trPr>
          <w:cantSplit/>
          <w:trHeight w:val="62"/>
          <w:jc w:val="center"/>
        </w:trPr>
        <w:tc>
          <w:tcPr>
            <w:tcW w:w="3227" w:type="dxa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0" w:type="dxa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57" w:type="dxa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0" w:type="dxa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0" w:type="dxa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0" w:type="dxa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0" w:type="dxa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56" w:type="dxa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56" w:type="dxa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57" w:type="dxa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2" w:type="dxa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558" w:type="dxa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442" w:type="dxa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611" w:type="dxa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60" w:type="dxa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014" w:type="dxa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18</w:t>
            </w:r>
          </w:p>
        </w:tc>
      </w:tr>
      <w:tr w:rsidR="00A05BA0" w:rsidRPr="005B3676" w:rsidTr="005B3676">
        <w:trPr>
          <w:cantSplit/>
          <w:trHeight w:val="1134"/>
          <w:jc w:val="center"/>
        </w:trPr>
        <w:tc>
          <w:tcPr>
            <w:tcW w:w="3227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4.1.2. субъекты Российской Федерации</w:t>
            </w:r>
          </w:p>
        </w:tc>
        <w:tc>
          <w:tcPr>
            <w:tcW w:w="850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20.12</w:t>
            </w: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20.12</w:t>
            </w:r>
          </w:p>
        </w:tc>
        <w:tc>
          <w:tcPr>
            <w:tcW w:w="556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6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2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20.12</w:t>
            </w:r>
          </w:p>
        </w:tc>
        <w:tc>
          <w:tcPr>
            <w:tcW w:w="558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1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20.12</w:t>
            </w:r>
          </w:p>
        </w:tc>
        <w:tc>
          <w:tcPr>
            <w:tcW w:w="3014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Полномочное представительство Республики Тыва в г. Москве, органы исполнительной власти Республики Тыва</w:t>
            </w:r>
          </w:p>
        </w:tc>
      </w:tr>
      <w:tr w:rsidR="00A05BA0" w:rsidRPr="005B3676" w:rsidTr="005B3676">
        <w:trPr>
          <w:cantSplit/>
          <w:trHeight w:val="1134"/>
          <w:jc w:val="center"/>
        </w:trPr>
        <w:tc>
          <w:tcPr>
            <w:tcW w:w="3227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4.2. Организация приемов представителей иностранных государств, посольств, торговых представительств иностранных государств, международных организаций и субъектов Российской Федерации:</w:t>
            </w:r>
          </w:p>
        </w:tc>
        <w:tc>
          <w:tcPr>
            <w:tcW w:w="850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31.01,  28.02, 31.03</w:t>
            </w:r>
          </w:p>
        </w:tc>
        <w:tc>
          <w:tcPr>
            <w:tcW w:w="567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30.04, 31.05, 30.06</w:t>
            </w: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31.07, 31.08, 30.09</w:t>
            </w:r>
          </w:p>
        </w:tc>
        <w:tc>
          <w:tcPr>
            <w:tcW w:w="557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31.10, 30.11, 20.12</w:t>
            </w: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31.01,  28.02, 31.03</w:t>
            </w: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30.04, 31.05, 30.06</w:t>
            </w: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31.07, 31.08, 30.09</w:t>
            </w: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31.10, 30.11, 20.12</w:t>
            </w:r>
          </w:p>
        </w:tc>
        <w:tc>
          <w:tcPr>
            <w:tcW w:w="556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31.01,  28.02, 31.03</w:t>
            </w:r>
          </w:p>
        </w:tc>
        <w:tc>
          <w:tcPr>
            <w:tcW w:w="556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30.04, 31.05, 30.06</w:t>
            </w:r>
          </w:p>
        </w:tc>
        <w:tc>
          <w:tcPr>
            <w:tcW w:w="557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31.07, 31.08, 30.09</w:t>
            </w:r>
          </w:p>
        </w:tc>
        <w:tc>
          <w:tcPr>
            <w:tcW w:w="562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31.10, 30.11, 20.12</w:t>
            </w:r>
          </w:p>
        </w:tc>
        <w:tc>
          <w:tcPr>
            <w:tcW w:w="558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31.01,  28.02, 31.03</w:t>
            </w:r>
          </w:p>
        </w:tc>
        <w:tc>
          <w:tcPr>
            <w:tcW w:w="442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30.04, 31.05, 30.06</w:t>
            </w:r>
          </w:p>
        </w:tc>
        <w:tc>
          <w:tcPr>
            <w:tcW w:w="611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31.07, 31.08, 30.09</w:t>
            </w: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31.10, 30.11, 20.12</w:t>
            </w:r>
          </w:p>
        </w:tc>
        <w:tc>
          <w:tcPr>
            <w:tcW w:w="3014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05BA0" w:rsidRPr="005B3676" w:rsidTr="005B3676">
        <w:trPr>
          <w:cantSplit/>
          <w:trHeight w:val="1134"/>
          <w:jc w:val="center"/>
        </w:trPr>
        <w:tc>
          <w:tcPr>
            <w:tcW w:w="3227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 xml:space="preserve">4.2.1. Главой Республики Тыва, его заместителями – иностранных делегаций высшего и высокого уровня; </w:t>
            </w:r>
          </w:p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Правительством Республики Тыва – иных иностранных делегаций; Министерством по внешнеэкономическим связям и туризму Республики Тыва – иных иностранных делегаций</w:t>
            </w:r>
          </w:p>
        </w:tc>
        <w:tc>
          <w:tcPr>
            <w:tcW w:w="850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20.12</w:t>
            </w: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20.12</w:t>
            </w:r>
          </w:p>
        </w:tc>
        <w:tc>
          <w:tcPr>
            <w:tcW w:w="556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6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2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20.12</w:t>
            </w:r>
          </w:p>
        </w:tc>
        <w:tc>
          <w:tcPr>
            <w:tcW w:w="558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1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20.12</w:t>
            </w:r>
          </w:p>
        </w:tc>
        <w:tc>
          <w:tcPr>
            <w:tcW w:w="3014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Министерство по внешнеэкономическим связям и туризму Республики Тыва</w:t>
            </w:r>
          </w:p>
        </w:tc>
      </w:tr>
      <w:tr w:rsidR="00A05BA0" w:rsidRPr="00A615B7" w:rsidTr="005B3676">
        <w:trPr>
          <w:cantSplit/>
          <w:trHeight w:val="1134"/>
          <w:jc w:val="center"/>
        </w:trPr>
        <w:tc>
          <w:tcPr>
            <w:tcW w:w="3227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4.2.2. Правительством Республики Тыва или Министерством по внешнеэкономическим связям и туризму Республики Тыва – делегаций субъектов Российской Федерации</w:t>
            </w:r>
          </w:p>
        </w:tc>
        <w:tc>
          <w:tcPr>
            <w:tcW w:w="850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20.12</w:t>
            </w: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20.12</w:t>
            </w:r>
          </w:p>
        </w:tc>
        <w:tc>
          <w:tcPr>
            <w:tcW w:w="556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6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2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20.12</w:t>
            </w:r>
          </w:p>
        </w:tc>
        <w:tc>
          <w:tcPr>
            <w:tcW w:w="558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1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5B36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20.12</w:t>
            </w:r>
          </w:p>
        </w:tc>
        <w:tc>
          <w:tcPr>
            <w:tcW w:w="3014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Министерство по внешнеэкономическим связям и туризму Республики Тыва</w:t>
            </w:r>
          </w:p>
        </w:tc>
      </w:tr>
    </w:tbl>
    <w:p w:rsidR="00A05BA0" w:rsidRPr="00A615B7" w:rsidRDefault="00A05BA0" w:rsidP="00A05BA0">
      <w:pPr>
        <w:rPr>
          <w:highlight w:val="yellow"/>
        </w:rPr>
      </w:pPr>
    </w:p>
    <w:p w:rsidR="00A05BA0" w:rsidRPr="00A615B7" w:rsidRDefault="00A05BA0" w:rsidP="00A05BA0">
      <w:pPr>
        <w:rPr>
          <w:highlight w:val="yellow"/>
        </w:rPr>
      </w:pPr>
    </w:p>
    <w:p w:rsidR="00A05BA0" w:rsidRPr="00A615B7" w:rsidRDefault="00A05BA0" w:rsidP="00A05BA0">
      <w:pPr>
        <w:rPr>
          <w:highlight w:val="yellow"/>
        </w:rPr>
      </w:pPr>
    </w:p>
    <w:p w:rsidR="00A05BA0" w:rsidRDefault="00A05BA0" w:rsidP="00A05BA0">
      <w:pPr>
        <w:rPr>
          <w:highlight w:val="yellow"/>
        </w:rPr>
      </w:pPr>
    </w:p>
    <w:p w:rsidR="005B3676" w:rsidRPr="00A615B7" w:rsidRDefault="005B3676" w:rsidP="00A05BA0">
      <w:pPr>
        <w:rPr>
          <w:highlight w:val="yellow"/>
        </w:rPr>
      </w:pPr>
    </w:p>
    <w:p w:rsidR="00A05BA0" w:rsidRPr="00A615B7" w:rsidRDefault="00A05BA0" w:rsidP="00A05BA0">
      <w:pPr>
        <w:rPr>
          <w:highlight w:val="yellow"/>
        </w:rPr>
      </w:pPr>
    </w:p>
    <w:tbl>
      <w:tblPr>
        <w:tblW w:w="15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9"/>
        <w:gridCol w:w="718"/>
        <w:gridCol w:w="560"/>
        <w:gridCol w:w="560"/>
        <w:gridCol w:w="557"/>
        <w:gridCol w:w="560"/>
        <w:gridCol w:w="560"/>
        <w:gridCol w:w="560"/>
        <w:gridCol w:w="560"/>
        <w:gridCol w:w="556"/>
        <w:gridCol w:w="556"/>
        <w:gridCol w:w="557"/>
        <w:gridCol w:w="562"/>
        <w:gridCol w:w="558"/>
        <w:gridCol w:w="442"/>
        <w:gridCol w:w="611"/>
        <w:gridCol w:w="560"/>
        <w:gridCol w:w="3833"/>
      </w:tblGrid>
      <w:tr w:rsidR="00A05BA0" w:rsidRPr="005B3676" w:rsidTr="005B3676">
        <w:trPr>
          <w:cantSplit/>
          <w:trHeight w:val="62"/>
          <w:jc w:val="center"/>
        </w:trPr>
        <w:tc>
          <w:tcPr>
            <w:tcW w:w="2509" w:type="dxa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718" w:type="dxa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0" w:type="dxa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0" w:type="dxa"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57" w:type="dxa"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0" w:type="dxa"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0" w:type="dxa"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0" w:type="dxa"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0" w:type="dxa"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56" w:type="dxa"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56" w:type="dxa"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57" w:type="dxa"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2" w:type="dxa"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558" w:type="dxa"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442" w:type="dxa"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611" w:type="dxa"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60" w:type="dxa"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833" w:type="dxa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18</w:t>
            </w:r>
          </w:p>
        </w:tc>
      </w:tr>
      <w:tr w:rsidR="00A05BA0" w:rsidRPr="005B3676" w:rsidTr="005B3676">
        <w:trPr>
          <w:cantSplit/>
          <w:trHeight w:val="212"/>
          <w:jc w:val="center"/>
        </w:trPr>
        <w:tc>
          <w:tcPr>
            <w:tcW w:w="15379" w:type="dxa"/>
            <w:gridSpan w:val="18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Подпрограмма 2 «Развитие туризма в Республике Тыва»</w:t>
            </w:r>
          </w:p>
        </w:tc>
      </w:tr>
      <w:tr w:rsidR="00A05BA0" w:rsidRPr="005B3676" w:rsidTr="005B3676">
        <w:trPr>
          <w:cantSplit/>
          <w:trHeight w:val="212"/>
          <w:jc w:val="center"/>
        </w:trPr>
        <w:tc>
          <w:tcPr>
            <w:tcW w:w="15379" w:type="dxa"/>
            <w:gridSpan w:val="18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1. Повышение и продвижение туристского продукта Республики Тыва на российском и международном рынках туристских услуг</w:t>
            </w:r>
          </w:p>
        </w:tc>
      </w:tr>
      <w:tr w:rsidR="00A05BA0" w:rsidRPr="005B3676" w:rsidTr="005B3676">
        <w:trPr>
          <w:cantSplit/>
          <w:trHeight w:val="1134"/>
          <w:jc w:val="center"/>
        </w:trPr>
        <w:tc>
          <w:tcPr>
            <w:tcW w:w="2509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1.1. Продвижение регионального туристского продукта на внутреннем и мировом рынках</w:t>
            </w:r>
          </w:p>
        </w:tc>
        <w:tc>
          <w:tcPr>
            <w:tcW w:w="718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57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56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56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57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2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58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42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11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833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Министерство по внешнеэкономическим связям и туризму Республики Тыва, Министерство земельных и имущественных отношений Республики Тыва, Министерство строительства Республики Тыва, ГАУ «Информационный центр туризма Республики Тыва», органы местного самоуправления  муниципальных образований (по согласованию)</w:t>
            </w:r>
          </w:p>
        </w:tc>
      </w:tr>
      <w:tr w:rsidR="00A05BA0" w:rsidRPr="005B3676" w:rsidTr="005B3676">
        <w:trPr>
          <w:cantSplit/>
          <w:trHeight w:val="212"/>
          <w:jc w:val="center"/>
        </w:trPr>
        <w:tc>
          <w:tcPr>
            <w:tcW w:w="15379" w:type="dxa"/>
            <w:gridSpan w:val="18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2. Обеспечение деятельности подведомственных учреждений</w:t>
            </w:r>
          </w:p>
        </w:tc>
      </w:tr>
      <w:tr w:rsidR="00A05BA0" w:rsidRPr="005B3676" w:rsidTr="005B3676">
        <w:trPr>
          <w:cantSplit/>
          <w:trHeight w:val="1134"/>
          <w:jc w:val="center"/>
        </w:trPr>
        <w:tc>
          <w:tcPr>
            <w:tcW w:w="2509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2.1. Обеспечение деятельности подведомственных учреждений ГАУ «Информационный центр туризма Республики Тыва»</w:t>
            </w:r>
          </w:p>
        </w:tc>
        <w:tc>
          <w:tcPr>
            <w:tcW w:w="718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1, 2, 3</w:t>
            </w: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4, 5, 6</w:t>
            </w: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7, 8, 9</w:t>
            </w:r>
          </w:p>
        </w:tc>
        <w:tc>
          <w:tcPr>
            <w:tcW w:w="557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10, 11, 12</w:t>
            </w: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1, 2, 3</w:t>
            </w: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4, 5, 6</w:t>
            </w: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7, 8, 9</w:t>
            </w: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10, 11, 12</w:t>
            </w:r>
          </w:p>
        </w:tc>
        <w:tc>
          <w:tcPr>
            <w:tcW w:w="556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1, 2, 3</w:t>
            </w:r>
          </w:p>
        </w:tc>
        <w:tc>
          <w:tcPr>
            <w:tcW w:w="556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4, 5, 6</w:t>
            </w:r>
          </w:p>
        </w:tc>
        <w:tc>
          <w:tcPr>
            <w:tcW w:w="557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7, 8, 9</w:t>
            </w:r>
          </w:p>
        </w:tc>
        <w:tc>
          <w:tcPr>
            <w:tcW w:w="562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10, 11, 12</w:t>
            </w:r>
          </w:p>
        </w:tc>
        <w:tc>
          <w:tcPr>
            <w:tcW w:w="558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1, 2, 3</w:t>
            </w:r>
          </w:p>
        </w:tc>
        <w:tc>
          <w:tcPr>
            <w:tcW w:w="442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4, 5, 6</w:t>
            </w:r>
          </w:p>
        </w:tc>
        <w:tc>
          <w:tcPr>
            <w:tcW w:w="611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7, 8, 9</w:t>
            </w: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10, 11, 12</w:t>
            </w:r>
          </w:p>
        </w:tc>
        <w:tc>
          <w:tcPr>
            <w:tcW w:w="3833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Министерство по внешнеэкономическим связям и туризму Республики Тыва, ГАУ «Информационный центр туризма Республики Тыва»</w:t>
            </w:r>
          </w:p>
        </w:tc>
      </w:tr>
      <w:tr w:rsidR="00A05BA0" w:rsidRPr="005B3676" w:rsidTr="005B3676">
        <w:trPr>
          <w:cantSplit/>
          <w:trHeight w:val="212"/>
          <w:jc w:val="center"/>
        </w:trPr>
        <w:tc>
          <w:tcPr>
            <w:tcW w:w="15379" w:type="dxa"/>
            <w:gridSpan w:val="18"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3. Создание благоприятных условий для развития отрасли туризма в Республике Тыва</w:t>
            </w:r>
          </w:p>
        </w:tc>
      </w:tr>
      <w:tr w:rsidR="00A05BA0" w:rsidRPr="005B3676" w:rsidTr="005B3676">
        <w:trPr>
          <w:cantSplit/>
          <w:trHeight w:val="756"/>
          <w:jc w:val="center"/>
        </w:trPr>
        <w:tc>
          <w:tcPr>
            <w:tcW w:w="2509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3.1. Разработка проекта концепции развития туризма в Республике Тыва до 2024 года</w:t>
            </w:r>
          </w:p>
        </w:tc>
        <w:tc>
          <w:tcPr>
            <w:tcW w:w="718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6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6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2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8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1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833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Министерство по внешнеэкономическим связям и туризму Республики Тыва</w:t>
            </w:r>
          </w:p>
        </w:tc>
      </w:tr>
      <w:tr w:rsidR="00A05BA0" w:rsidRPr="00A615B7" w:rsidTr="005B3676">
        <w:trPr>
          <w:cantSplit/>
          <w:trHeight w:val="1134"/>
          <w:jc w:val="center"/>
        </w:trPr>
        <w:tc>
          <w:tcPr>
            <w:tcW w:w="2509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3.2. Создание санаторно-курортного и оздоровительного комплекса «Чедер»</w:t>
            </w:r>
          </w:p>
        </w:tc>
        <w:tc>
          <w:tcPr>
            <w:tcW w:w="718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56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6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2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58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1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extDirection w:val="btLr"/>
            <w:vAlign w:val="center"/>
          </w:tcPr>
          <w:p w:rsidR="00A05BA0" w:rsidRPr="005B3676" w:rsidRDefault="00A05BA0" w:rsidP="00A05BA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833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3676">
              <w:rPr>
                <w:rFonts w:ascii="Times New Roman" w:hAnsi="Times New Roman" w:cs="Times New Roman"/>
                <w:szCs w:val="22"/>
              </w:rPr>
              <w:t>Министерство по внешнеэкономическим связям и туризму Республики Тыва, Министерство здравоохранения Республики Тыва</w:t>
            </w:r>
          </w:p>
        </w:tc>
      </w:tr>
    </w:tbl>
    <w:p w:rsidR="00A05BA0" w:rsidRPr="00A615B7" w:rsidRDefault="00A05BA0" w:rsidP="00A05BA0">
      <w:pPr>
        <w:rPr>
          <w:highlight w:val="yellow"/>
        </w:rPr>
      </w:pPr>
    </w:p>
    <w:p w:rsidR="00A05BA0" w:rsidRPr="00A615B7" w:rsidRDefault="00A05BA0" w:rsidP="00A05BA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  <w:sectPr w:rsidR="00A05BA0" w:rsidRPr="00A615B7" w:rsidSect="00F52EBC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A05BA0" w:rsidRPr="005B3676" w:rsidRDefault="00A05BA0" w:rsidP="005B3676">
      <w:pPr>
        <w:ind w:left="9639"/>
        <w:jc w:val="center"/>
        <w:rPr>
          <w:sz w:val="28"/>
          <w:szCs w:val="28"/>
        </w:rPr>
      </w:pPr>
      <w:r w:rsidRPr="005B3676">
        <w:rPr>
          <w:sz w:val="28"/>
          <w:szCs w:val="28"/>
        </w:rPr>
        <w:lastRenderedPageBreak/>
        <w:t>Приложение № 2</w:t>
      </w:r>
    </w:p>
    <w:p w:rsidR="00A05BA0" w:rsidRPr="005B3676" w:rsidRDefault="00A05BA0" w:rsidP="005B3676">
      <w:pPr>
        <w:ind w:left="9639"/>
        <w:jc w:val="center"/>
        <w:rPr>
          <w:sz w:val="28"/>
          <w:szCs w:val="28"/>
        </w:rPr>
      </w:pPr>
      <w:r w:rsidRPr="005B3676">
        <w:rPr>
          <w:sz w:val="28"/>
          <w:szCs w:val="28"/>
        </w:rPr>
        <w:t>к государственной программе</w:t>
      </w:r>
    </w:p>
    <w:p w:rsidR="00A05BA0" w:rsidRPr="005B3676" w:rsidRDefault="00A05BA0" w:rsidP="005B3676">
      <w:pPr>
        <w:ind w:left="9639"/>
        <w:jc w:val="center"/>
        <w:rPr>
          <w:sz w:val="28"/>
          <w:szCs w:val="28"/>
        </w:rPr>
      </w:pPr>
      <w:r w:rsidRPr="005B3676">
        <w:rPr>
          <w:sz w:val="28"/>
          <w:szCs w:val="28"/>
        </w:rPr>
        <w:t>Республики Тыва</w:t>
      </w:r>
      <w:r w:rsidR="005B3676">
        <w:rPr>
          <w:sz w:val="28"/>
          <w:szCs w:val="28"/>
        </w:rPr>
        <w:t xml:space="preserve"> </w:t>
      </w:r>
      <w:r w:rsidRPr="005B3676">
        <w:rPr>
          <w:sz w:val="28"/>
          <w:szCs w:val="28"/>
        </w:rPr>
        <w:t>«Развитие</w:t>
      </w:r>
    </w:p>
    <w:p w:rsidR="00A05BA0" w:rsidRPr="005B3676" w:rsidRDefault="00A05BA0" w:rsidP="005B3676">
      <w:pPr>
        <w:ind w:left="9639"/>
        <w:jc w:val="center"/>
        <w:rPr>
          <w:sz w:val="28"/>
          <w:szCs w:val="28"/>
        </w:rPr>
      </w:pPr>
      <w:r w:rsidRPr="005B3676">
        <w:rPr>
          <w:sz w:val="28"/>
          <w:szCs w:val="28"/>
        </w:rPr>
        <w:t>внешнеэкономической деятельности</w:t>
      </w:r>
    </w:p>
    <w:p w:rsidR="00A05BA0" w:rsidRPr="005B3676" w:rsidRDefault="00A05BA0" w:rsidP="005B3676">
      <w:pPr>
        <w:ind w:left="9639"/>
        <w:jc w:val="center"/>
        <w:rPr>
          <w:sz w:val="28"/>
          <w:szCs w:val="28"/>
        </w:rPr>
      </w:pPr>
      <w:r w:rsidRPr="005B3676">
        <w:rPr>
          <w:sz w:val="28"/>
          <w:szCs w:val="28"/>
        </w:rPr>
        <w:t>и туризма Республики Тыва</w:t>
      </w:r>
    </w:p>
    <w:p w:rsidR="00A05BA0" w:rsidRPr="005B3676" w:rsidRDefault="00A05BA0" w:rsidP="005B3676">
      <w:pPr>
        <w:ind w:left="9639"/>
        <w:jc w:val="center"/>
        <w:rPr>
          <w:sz w:val="28"/>
          <w:szCs w:val="28"/>
        </w:rPr>
      </w:pPr>
      <w:r w:rsidRPr="005B3676">
        <w:rPr>
          <w:sz w:val="28"/>
          <w:szCs w:val="28"/>
        </w:rPr>
        <w:t>на 2022-2025 годы»</w:t>
      </w:r>
    </w:p>
    <w:p w:rsidR="00A05BA0" w:rsidRPr="005B3676" w:rsidRDefault="00A05BA0" w:rsidP="005B3676">
      <w:pPr>
        <w:jc w:val="center"/>
        <w:rPr>
          <w:sz w:val="28"/>
          <w:szCs w:val="28"/>
        </w:rPr>
      </w:pPr>
    </w:p>
    <w:p w:rsidR="00A05BA0" w:rsidRDefault="00A05BA0" w:rsidP="005B3676">
      <w:pPr>
        <w:jc w:val="center"/>
        <w:rPr>
          <w:sz w:val="28"/>
          <w:szCs w:val="28"/>
        </w:rPr>
      </w:pPr>
      <w:bookmarkStart w:id="2" w:name="P4810"/>
      <w:bookmarkEnd w:id="2"/>
    </w:p>
    <w:p w:rsidR="005B3676" w:rsidRPr="005B3676" w:rsidRDefault="005B3676" w:rsidP="005B3676">
      <w:pPr>
        <w:jc w:val="center"/>
        <w:rPr>
          <w:sz w:val="28"/>
          <w:szCs w:val="28"/>
        </w:rPr>
      </w:pPr>
    </w:p>
    <w:p w:rsidR="00A05BA0" w:rsidRPr="005B3676" w:rsidRDefault="00A05BA0" w:rsidP="005B3676">
      <w:pPr>
        <w:jc w:val="center"/>
        <w:rPr>
          <w:b/>
          <w:sz w:val="28"/>
          <w:szCs w:val="28"/>
        </w:rPr>
      </w:pPr>
      <w:r w:rsidRPr="005B3676">
        <w:rPr>
          <w:b/>
          <w:sz w:val="28"/>
          <w:szCs w:val="28"/>
        </w:rPr>
        <w:t>П</w:t>
      </w:r>
      <w:r w:rsidR="005B3676">
        <w:rPr>
          <w:b/>
          <w:sz w:val="28"/>
          <w:szCs w:val="28"/>
        </w:rPr>
        <w:t xml:space="preserve"> </w:t>
      </w:r>
      <w:r w:rsidRPr="005B3676">
        <w:rPr>
          <w:b/>
          <w:sz w:val="28"/>
          <w:szCs w:val="28"/>
        </w:rPr>
        <w:t>Е</w:t>
      </w:r>
      <w:r w:rsidR="005B3676">
        <w:rPr>
          <w:b/>
          <w:sz w:val="28"/>
          <w:szCs w:val="28"/>
        </w:rPr>
        <w:t xml:space="preserve"> </w:t>
      </w:r>
      <w:r w:rsidRPr="005B3676">
        <w:rPr>
          <w:b/>
          <w:sz w:val="28"/>
          <w:szCs w:val="28"/>
        </w:rPr>
        <w:t>Р</w:t>
      </w:r>
      <w:r w:rsidR="005B3676">
        <w:rPr>
          <w:b/>
          <w:sz w:val="28"/>
          <w:szCs w:val="28"/>
        </w:rPr>
        <w:t xml:space="preserve"> </w:t>
      </w:r>
      <w:r w:rsidRPr="005B3676">
        <w:rPr>
          <w:b/>
          <w:sz w:val="28"/>
          <w:szCs w:val="28"/>
        </w:rPr>
        <w:t>Е</w:t>
      </w:r>
      <w:r w:rsidR="005B3676">
        <w:rPr>
          <w:b/>
          <w:sz w:val="28"/>
          <w:szCs w:val="28"/>
        </w:rPr>
        <w:t xml:space="preserve"> </w:t>
      </w:r>
      <w:r w:rsidRPr="005B3676">
        <w:rPr>
          <w:b/>
          <w:sz w:val="28"/>
          <w:szCs w:val="28"/>
        </w:rPr>
        <w:t>Ч</w:t>
      </w:r>
      <w:r w:rsidR="005B3676">
        <w:rPr>
          <w:b/>
          <w:sz w:val="28"/>
          <w:szCs w:val="28"/>
        </w:rPr>
        <w:t xml:space="preserve"> </w:t>
      </w:r>
      <w:r w:rsidRPr="005B3676">
        <w:rPr>
          <w:b/>
          <w:sz w:val="28"/>
          <w:szCs w:val="28"/>
        </w:rPr>
        <w:t>Е</w:t>
      </w:r>
      <w:r w:rsidR="005B3676">
        <w:rPr>
          <w:b/>
          <w:sz w:val="28"/>
          <w:szCs w:val="28"/>
        </w:rPr>
        <w:t xml:space="preserve"> </w:t>
      </w:r>
      <w:r w:rsidRPr="005B3676">
        <w:rPr>
          <w:b/>
          <w:sz w:val="28"/>
          <w:szCs w:val="28"/>
        </w:rPr>
        <w:t>Н</w:t>
      </w:r>
      <w:r w:rsidR="005B3676">
        <w:rPr>
          <w:b/>
          <w:sz w:val="28"/>
          <w:szCs w:val="28"/>
        </w:rPr>
        <w:t xml:space="preserve"> </w:t>
      </w:r>
      <w:r w:rsidRPr="005B3676">
        <w:rPr>
          <w:b/>
          <w:sz w:val="28"/>
          <w:szCs w:val="28"/>
        </w:rPr>
        <w:t>Ь</w:t>
      </w:r>
    </w:p>
    <w:p w:rsidR="00A05BA0" w:rsidRPr="005B3676" w:rsidRDefault="00A05BA0" w:rsidP="005B3676">
      <w:pPr>
        <w:jc w:val="center"/>
        <w:rPr>
          <w:sz w:val="28"/>
          <w:szCs w:val="28"/>
        </w:rPr>
      </w:pPr>
      <w:r w:rsidRPr="005B3676">
        <w:rPr>
          <w:sz w:val="28"/>
          <w:szCs w:val="28"/>
        </w:rPr>
        <w:t>основных мероприятий государственной программы Республики Тыва «Развитие</w:t>
      </w:r>
    </w:p>
    <w:p w:rsidR="00A05BA0" w:rsidRPr="005B3676" w:rsidRDefault="00A05BA0" w:rsidP="005B3676">
      <w:pPr>
        <w:jc w:val="center"/>
        <w:rPr>
          <w:sz w:val="28"/>
          <w:szCs w:val="28"/>
        </w:rPr>
      </w:pPr>
      <w:r w:rsidRPr="005B3676">
        <w:rPr>
          <w:sz w:val="28"/>
          <w:szCs w:val="28"/>
        </w:rPr>
        <w:t>внешнеэкономической деятельности и туризма Республики Тыва на 2022-2025 годы»</w:t>
      </w:r>
    </w:p>
    <w:p w:rsidR="00A05BA0" w:rsidRPr="005B3676" w:rsidRDefault="00A05BA0" w:rsidP="005B3676">
      <w:pPr>
        <w:jc w:val="center"/>
        <w:rPr>
          <w:sz w:val="28"/>
          <w:szCs w:val="28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132"/>
        <w:gridCol w:w="1624"/>
        <w:gridCol w:w="1329"/>
        <w:gridCol w:w="1624"/>
        <w:gridCol w:w="1181"/>
        <w:gridCol w:w="1259"/>
        <w:gridCol w:w="1182"/>
        <w:gridCol w:w="1213"/>
        <w:gridCol w:w="2103"/>
        <w:gridCol w:w="2291"/>
      </w:tblGrid>
      <w:tr w:rsidR="005B3676" w:rsidRPr="005B3676" w:rsidTr="00460EEE">
        <w:trPr>
          <w:trHeight w:val="150"/>
        </w:trPr>
        <w:tc>
          <w:tcPr>
            <w:tcW w:w="2132" w:type="dxa"/>
            <w:vMerge w:val="restart"/>
          </w:tcPr>
          <w:p w:rsidR="005B3676" w:rsidRPr="005B3676" w:rsidRDefault="005B3676" w:rsidP="005B3676">
            <w:pPr>
              <w:pStyle w:val="ConsPlusNormal"/>
              <w:jc w:val="center"/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624" w:type="dxa"/>
            <w:vMerge w:val="restart"/>
          </w:tcPr>
          <w:p w:rsidR="005B3676" w:rsidRPr="005B3676" w:rsidRDefault="005B3676" w:rsidP="005B3676">
            <w:pPr>
              <w:pStyle w:val="ConsPlusNormal"/>
              <w:jc w:val="center"/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29" w:type="dxa"/>
            <w:vMerge w:val="restart"/>
          </w:tcPr>
          <w:p w:rsidR="005B3676" w:rsidRPr="005B3676" w:rsidRDefault="005B3676" w:rsidP="005B3676">
            <w:pPr>
              <w:pStyle w:val="ConsPlusNormal"/>
              <w:jc w:val="center"/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всего, тыс. рублей</w:t>
            </w:r>
          </w:p>
        </w:tc>
        <w:tc>
          <w:tcPr>
            <w:tcW w:w="5246" w:type="dxa"/>
            <w:gridSpan w:val="4"/>
          </w:tcPr>
          <w:p w:rsidR="005B3676" w:rsidRPr="005B3676" w:rsidRDefault="005B3676" w:rsidP="002E0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213" w:type="dxa"/>
            <w:vMerge w:val="restart"/>
          </w:tcPr>
          <w:p w:rsidR="005B3676" w:rsidRPr="005B3676" w:rsidRDefault="005B3676" w:rsidP="002E0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103" w:type="dxa"/>
            <w:vMerge w:val="restart"/>
          </w:tcPr>
          <w:p w:rsidR="005B3676" w:rsidRPr="005B3676" w:rsidRDefault="005B3676" w:rsidP="002E0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2291" w:type="dxa"/>
            <w:vMerge w:val="restart"/>
          </w:tcPr>
          <w:p w:rsidR="005B3676" w:rsidRPr="005B3676" w:rsidRDefault="005B3676" w:rsidP="002E0A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мероприятий (достижение плановых показателей)</w:t>
            </w:r>
          </w:p>
        </w:tc>
      </w:tr>
      <w:tr w:rsidR="005B3676" w:rsidRPr="005B3676" w:rsidTr="005B3676">
        <w:trPr>
          <w:trHeight w:val="150"/>
        </w:trPr>
        <w:tc>
          <w:tcPr>
            <w:tcW w:w="2132" w:type="dxa"/>
            <w:vMerge/>
          </w:tcPr>
          <w:p w:rsidR="005B3676" w:rsidRPr="005B3676" w:rsidRDefault="005B3676" w:rsidP="005B3676">
            <w:pPr>
              <w:jc w:val="center"/>
            </w:pPr>
          </w:p>
        </w:tc>
        <w:tc>
          <w:tcPr>
            <w:tcW w:w="1624" w:type="dxa"/>
            <w:vMerge/>
          </w:tcPr>
          <w:p w:rsidR="005B3676" w:rsidRPr="005B3676" w:rsidRDefault="005B3676" w:rsidP="005B3676">
            <w:pPr>
              <w:jc w:val="center"/>
            </w:pPr>
          </w:p>
        </w:tc>
        <w:tc>
          <w:tcPr>
            <w:tcW w:w="1329" w:type="dxa"/>
            <w:vMerge/>
          </w:tcPr>
          <w:p w:rsidR="005B3676" w:rsidRPr="005B3676" w:rsidRDefault="005B3676" w:rsidP="005B3676">
            <w:pPr>
              <w:jc w:val="center"/>
            </w:pPr>
          </w:p>
        </w:tc>
        <w:tc>
          <w:tcPr>
            <w:tcW w:w="1624" w:type="dxa"/>
          </w:tcPr>
          <w:p w:rsidR="005B3676" w:rsidRPr="005B3676" w:rsidRDefault="005B3676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181" w:type="dxa"/>
          </w:tcPr>
          <w:p w:rsidR="005B3676" w:rsidRPr="005B3676" w:rsidRDefault="005B3676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59" w:type="dxa"/>
          </w:tcPr>
          <w:p w:rsidR="005B3676" w:rsidRPr="005B3676" w:rsidRDefault="005B3676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182" w:type="dxa"/>
          </w:tcPr>
          <w:p w:rsidR="005B3676" w:rsidRPr="005B3676" w:rsidRDefault="005B3676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213" w:type="dxa"/>
            <w:vMerge/>
          </w:tcPr>
          <w:p w:rsidR="005B3676" w:rsidRPr="005B3676" w:rsidRDefault="005B3676" w:rsidP="005B3676">
            <w:pPr>
              <w:jc w:val="center"/>
            </w:pPr>
          </w:p>
        </w:tc>
        <w:tc>
          <w:tcPr>
            <w:tcW w:w="2103" w:type="dxa"/>
            <w:vMerge/>
          </w:tcPr>
          <w:p w:rsidR="005B3676" w:rsidRPr="005B3676" w:rsidRDefault="005B3676" w:rsidP="005B3676">
            <w:pPr>
              <w:jc w:val="center"/>
            </w:pPr>
          </w:p>
        </w:tc>
        <w:tc>
          <w:tcPr>
            <w:tcW w:w="2291" w:type="dxa"/>
            <w:vMerge/>
          </w:tcPr>
          <w:p w:rsidR="005B3676" w:rsidRPr="005B3676" w:rsidRDefault="005B3676" w:rsidP="005B3676">
            <w:pPr>
              <w:jc w:val="center"/>
            </w:pPr>
          </w:p>
        </w:tc>
      </w:tr>
      <w:tr w:rsidR="005B3676" w:rsidRPr="005B3676" w:rsidTr="005B3676">
        <w:trPr>
          <w:trHeight w:val="150"/>
        </w:trPr>
        <w:tc>
          <w:tcPr>
            <w:tcW w:w="2132" w:type="dxa"/>
          </w:tcPr>
          <w:p w:rsidR="005B3676" w:rsidRPr="005B3676" w:rsidRDefault="005B3676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5B3676" w:rsidRPr="005B3676" w:rsidRDefault="005B3676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dxa"/>
          </w:tcPr>
          <w:p w:rsidR="005B3676" w:rsidRPr="005B3676" w:rsidRDefault="005B3676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4" w:type="dxa"/>
          </w:tcPr>
          <w:p w:rsidR="005B3676" w:rsidRPr="005B3676" w:rsidRDefault="005B3676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1" w:type="dxa"/>
          </w:tcPr>
          <w:p w:rsidR="005B3676" w:rsidRPr="005B3676" w:rsidRDefault="005B3676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9" w:type="dxa"/>
          </w:tcPr>
          <w:p w:rsidR="005B3676" w:rsidRPr="005B3676" w:rsidRDefault="005B3676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2" w:type="dxa"/>
          </w:tcPr>
          <w:p w:rsidR="005B3676" w:rsidRPr="005B3676" w:rsidRDefault="005B3676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3" w:type="dxa"/>
          </w:tcPr>
          <w:p w:rsidR="005B3676" w:rsidRPr="005B3676" w:rsidRDefault="005B3676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3" w:type="dxa"/>
          </w:tcPr>
          <w:p w:rsidR="005B3676" w:rsidRPr="005B3676" w:rsidRDefault="005B3676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1" w:type="dxa"/>
          </w:tcPr>
          <w:p w:rsidR="005B3676" w:rsidRPr="005B3676" w:rsidRDefault="005B3676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3676" w:rsidRPr="005B3676" w:rsidTr="005B3676">
        <w:trPr>
          <w:trHeight w:val="150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676" w:rsidRPr="005B3676" w:rsidRDefault="005B3676" w:rsidP="005B3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международного, межрегионального сотрудничества и внешнеэкономической деятельности», в том числе: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6" w:rsidRPr="005B3676" w:rsidRDefault="005B3676" w:rsidP="005B3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6" w:rsidRPr="005B3676" w:rsidRDefault="005B3676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6781,6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6" w:rsidRPr="005B3676" w:rsidRDefault="005B3676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1349,3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6" w:rsidRPr="005B3676" w:rsidRDefault="005B3676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1338,8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6" w:rsidRPr="005B3676" w:rsidRDefault="005B3676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1338,8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6" w:rsidRPr="005B3676" w:rsidRDefault="005B3676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1338,8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676" w:rsidRDefault="005B3676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5B3676" w:rsidRPr="005B3676" w:rsidRDefault="005B3676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2025 гг.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676" w:rsidRPr="005B3676" w:rsidRDefault="005B3676" w:rsidP="005B3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Министерство по внешнеэкономическим связям и туризму Республики Тыва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676" w:rsidRPr="005B3676" w:rsidRDefault="005B3676" w:rsidP="005B3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 xml:space="preserve">азвитие международного и межрегионального сотрудничества, увеличение объема внешнеторгового оборота, экспорта, импорта </w:t>
            </w:r>
          </w:p>
        </w:tc>
      </w:tr>
      <w:tr w:rsidR="005B3676" w:rsidRPr="005B3676" w:rsidTr="005B3676">
        <w:trPr>
          <w:trHeight w:val="150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676" w:rsidRPr="005B3676" w:rsidRDefault="005B3676" w:rsidP="005B3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6" w:rsidRPr="005B3676" w:rsidRDefault="005B3676" w:rsidP="005B3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6" w:rsidRPr="005B3676" w:rsidRDefault="005B3676" w:rsidP="005B3676">
            <w:pPr>
              <w:jc w:val="center"/>
            </w:pPr>
            <w:r w:rsidRPr="005B3676"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6" w:rsidRPr="005B3676" w:rsidRDefault="005B3676" w:rsidP="005B3676">
            <w:pPr>
              <w:jc w:val="center"/>
            </w:pPr>
            <w:r w:rsidRPr="005B3676"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6" w:rsidRPr="005B3676" w:rsidRDefault="005B3676" w:rsidP="005B3676">
            <w:pPr>
              <w:jc w:val="center"/>
            </w:pPr>
            <w:r w:rsidRPr="005B3676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6" w:rsidRPr="005B3676" w:rsidRDefault="005B3676" w:rsidP="005B3676">
            <w:pPr>
              <w:jc w:val="center"/>
            </w:pPr>
            <w:r w:rsidRPr="005B3676"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6" w:rsidRPr="005B3676" w:rsidRDefault="005B3676" w:rsidP="005B3676">
            <w:pPr>
              <w:jc w:val="center"/>
            </w:pPr>
            <w:r w:rsidRPr="005B3676">
              <w:t>-</w:t>
            </w: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676" w:rsidRPr="005B3676" w:rsidRDefault="005B3676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676" w:rsidRPr="005B3676" w:rsidRDefault="005B3676" w:rsidP="005B3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676" w:rsidRPr="005B3676" w:rsidRDefault="005B3676" w:rsidP="005B3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676" w:rsidRPr="005B3676" w:rsidTr="005B3676">
        <w:trPr>
          <w:trHeight w:val="150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676" w:rsidRPr="005B3676" w:rsidRDefault="005B3676" w:rsidP="005B3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6" w:rsidRPr="005B3676" w:rsidRDefault="005B3676" w:rsidP="005B3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6" w:rsidRPr="005B3676" w:rsidRDefault="005B3676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6781,6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6" w:rsidRPr="005B3676" w:rsidRDefault="005B3676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1349,3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6" w:rsidRPr="005B3676" w:rsidRDefault="005B3676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1338,8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6" w:rsidRPr="005B3676" w:rsidRDefault="005B3676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1338,8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6" w:rsidRPr="005B3676" w:rsidRDefault="005B3676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1338,8</w:t>
            </w: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676" w:rsidRPr="005B3676" w:rsidRDefault="005B3676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676" w:rsidRPr="005B3676" w:rsidRDefault="005B3676" w:rsidP="005B3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676" w:rsidRPr="005B3676" w:rsidRDefault="005B3676" w:rsidP="005B3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676" w:rsidRPr="005B3676" w:rsidTr="005B3676">
        <w:trPr>
          <w:trHeight w:val="150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676" w:rsidRPr="005B3676" w:rsidRDefault="005B3676" w:rsidP="005B3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6" w:rsidRPr="005B3676" w:rsidRDefault="005B3676" w:rsidP="005B3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6" w:rsidRPr="005B3676" w:rsidRDefault="005B3676" w:rsidP="005B3676">
            <w:pPr>
              <w:jc w:val="center"/>
            </w:pPr>
            <w:r w:rsidRPr="005B3676"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6" w:rsidRPr="005B3676" w:rsidRDefault="005B3676" w:rsidP="005B3676">
            <w:pPr>
              <w:jc w:val="center"/>
            </w:pPr>
            <w:r w:rsidRPr="005B3676"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6" w:rsidRPr="005B3676" w:rsidRDefault="005B3676" w:rsidP="005B3676">
            <w:pPr>
              <w:jc w:val="center"/>
            </w:pPr>
            <w:r w:rsidRPr="005B3676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6" w:rsidRPr="005B3676" w:rsidRDefault="005B3676" w:rsidP="005B3676">
            <w:pPr>
              <w:jc w:val="center"/>
            </w:pPr>
            <w:r w:rsidRPr="005B3676"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6" w:rsidRPr="005B3676" w:rsidRDefault="005B3676" w:rsidP="005B3676">
            <w:pPr>
              <w:jc w:val="center"/>
            </w:pPr>
            <w:r w:rsidRPr="005B3676">
              <w:t>-</w:t>
            </w: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676" w:rsidRPr="005B3676" w:rsidRDefault="005B3676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676" w:rsidRPr="005B3676" w:rsidRDefault="005B3676" w:rsidP="005B3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676" w:rsidRPr="005B3676" w:rsidRDefault="005B3676" w:rsidP="005B3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676" w:rsidRPr="005B3676" w:rsidTr="005B3676">
        <w:trPr>
          <w:trHeight w:val="150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6" w:rsidRPr="005B3676" w:rsidRDefault="005B3676" w:rsidP="005B3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6" w:rsidRPr="005B3676" w:rsidRDefault="005B3676" w:rsidP="005B3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6" w:rsidRPr="005B3676" w:rsidRDefault="005B3676" w:rsidP="005B3676">
            <w:pPr>
              <w:jc w:val="center"/>
            </w:pPr>
            <w:r w:rsidRPr="005B3676"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6" w:rsidRPr="005B3676" w:rsidRDefault="005B3676" w:rsidP="005B3676">
            <w:pPr>
              <w:jc w:val="center"/>
            </w:pPr>
            <w:r w:rsidRPr="005B3676"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6" w:rsidRPr="005B3676" w:rsidRDefault="005B3676" w:rsidP="005B3676">
            <w:pPr>
              <w:jc w:val="center"/>
            </w:pPr>
            <w:r w:rsidRPr="005B3676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6" w:rsidRPr="005B3676" w:rsidRDefault="005B3676" w:rsidP="005B3676">
            <w:pPr>
              <w:jc w:val="center"/>
            </w:pPr>
            <w:r w:rsidRPr="005B3676"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6" w:rsidRPr="005B3676" w:rsidRDefault="005B3676" w:rsidP="005B3676">
            <w:pPr>
              <w:jc w:val="center"/>
            </w:pPr>
            <w:r w:rsidRPr="005B3676">
              <w:t>-</w:t>
            </w: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6" w:rsidRPr="005B3676" w:rsidRDefault="005B3676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6" w:rsidRPr="005B3676" w:rsidRDefault="005B3676" w:rsidP="005B3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76" w:rsidRPr="005B3676" w:rsidRDefault="005B3676" w:rsidP="005B3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BA0" w:rsidRPr="00A615B7" w:rsidRDefault="00A05BA0" w:rsidP="00A05BA0">
      <w:pPr>
        <w:rPr>
          <w:highlight w:val="yellow"/>
        </w:rPr>
      </w:pPr>
    </w:p>
    <w:p w:rsidR="00A05BA0" w:rsidRPr="00A615B7" w:rsidRDefault="00A05BA0" w:rsidP="00A05BA0">
      <w:pPr>
        <w:rPr>
          <w:highlight w:val="yellow"/>
        </w:rPr>
      </w:pPr>
    </w:p>
    <w:p w:rsidR="00A05BA0" w:rsidRPr="00A615B7" w:rsidRDefault="00A05BA0" w:rsidP="00A05BA0">
      <w:pPr>
        <w:rPr>
          <w:highlight w:val="yellow"/>
        </w:rPr>
      </w:pPr>
    </w:p>
    <w:p w:rsidR="00A05BA0" w:rsidRPr="00A615B7" w:rsidRDefault="00A05BA0" w:rsidP="00A05BA0">
      <w:pPr>
        <w:rPr>
          <w:highlight w:val="yellow"/>
        </w:rPr>
      </w:pPr>
    </w:p>
    <w:p w:rsidR="00A05BA0" w:rsidRDefault="00A05BA0" w:rsidP="00A05BA0">
      <w:pPr>
        <w:rPr>
          <w:highlight w:val="yellow"/>
        </w:rPr>
      </w:pPr>
    </w:p>
    <w:p w:rsidR="005B3676" w:rsidRPr="00A615B7" w:rsidRDefault="005B3676" w:rsidP="00A05BA0">
      <w:pPr>
        <w:rPr>
          <w:highlight w:val="yellow"/>
        </w:rPr>
      </w:pPr>
    </w:p>
    <w:tbl>
      <w:tblPr>
        <w:tblW w:w="16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1559"/>
        <w:gridCol w:w="1276"/>
        <w:gridCol w:w="2410"/>
        <w:gridCol w:w="1134"/>
        <w:gridCol w:w="1209"/>
        <w:gridCol w:w="1113"/>
        <w:gridCol w:w="22"/>
        <w:gridCol w:w="1091"/>
        <w:gridCol w:w="44"/>
        <w:gridCol w:w="2049"/>
        <w:gridCol w:w="2181"/>
      </w:tblGrid>
      <w:tr w:rsidR="00A05BA0" w:rsidRPr="005B3676" w:rsidTr="005B3676">
        <w:trPr>
          <w:trHeight w:val="144"/>
          <w:jc w:val="center"/>
        </w:trPr>
        <w:tc>
          <w:tcPr>
            <w:tcW w:w="2047" w:type="dxa"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gridSpan w:val="2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gridSpan w:val="2"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9" w:type="dxa"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1" w:type="dxa"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BA0" w:rsidRPr="005B3676" w:rsidTr="005B3676">
        <w:trPr>
          <w:trHeight w:val="149"/>
          <w:jc w:val="center"/>
        </w:trPr>
        <w:tc>
          <w:tcPr>
            <w:tcW w:w="16135" w:type="dxa"/>
            <w:gridSpan w:val="12"/>
          </w:tcPr>
          <w:p w:rsidR="00A05BA0" w:rsidRPr="005B3676" w:rsidRDefault="00A05BA0" w:rsidP="005B3676">
            <w:pPr>
              <w:jc w:val="center"/>
            </w:pPr>
            <w:r w:rsidRPr="005B3676">
              <w:t>1. Нормативно-правовая и информационно-методическая поддержка внешнеэкономической,</w:t>
            </w:r>
          </w:p>
          <w:p w:rsidR="00A05BA0" w:rsidRPr="005B3676" w:rsidRDefault="00A05BA0" w:rsidP="005B3676">
            <w:pPr>
              <w:jc w:val="center"/>
            </w:pPr>
            <w:r w:rsidRPr="005B3676">
              <w:t>межрегиональной и международной деятельности</w:t>
            </w:r>
          </w:p>
        </w:tc>
      </w:tr>
      <w:tr w:rsidR="00A05BA0" w:rsidRPr="005B3676" w:rsidTr="005B3676">
        <w:trPr>
          <w:trHeight w:val="149"/>
          <w:jc w:val="center"/>
        </w:trPr>
        <w:tc>
          <w:tcPr>
            <w:tcW w:w="2047" w:type="dxa"/>
            <w:vMerge w:val="restart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 xml:space="preserve">1.1. Мониторинг и анализ эффективности действующих соглашений (договоров, протоколов, планов мероприятий) о международном и межрегиональном сотрудничестве, внесение соответствующих изменений </w:t>
            </w:r>
          </w:p>
        </w:tc>
        <w:tc>
          <w:tcPr>
            <w:tcW w:w="1559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113" w:type="dxa"/>
            <w:gridSpan w:val="2"/>
            <w:vMerge w:val="restart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2022- 2025 гг.</w:t>
            </w:r>
          </w:p>
        </w:tc>
        <w:tc>
          <w:tcPr>
            <w:tcW w:w="2093" w:type="dxa"/>
            <w:gridSpan w:val="2"/>
            <w:vMerge w:val="restart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Республики Тыва, администрации муниципальных образований (по согласованию)</w:t>
            </w:r>
          </w:p>
        </w:tc>
        <w:tc>
          <w:tcPr>
            <w:tcW w:w="2181" w:type="dxa"/>
            <w:vMerge w:val="restart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ежеквартальный мониторинг и анализ действующих соглашений в 2022- 2025 годах;</w:t>
            </w:r>
          </w:p>
          <w:p w:rsidR="00A05BA0" w:rsidRPr="005B3676" w:rsidRDefault="00A05BA0" w:rsidP="005B3676">
            <w:r w:rsidRPr="005B3676">
              <w:t>мероприятия в рамках действующих соглашений (договоров, протоколов, планов мероприятий) о международном и межрегиональном сотрудничестве оказывают влияние на увеличение объема внешнеторгового оборота в стоимостном выражении, объема экспорта в стоимостном выражении, объема импорта в стоимостном выражении</w:t>
            </w:r>
          </w:p>
        </w:tc>
      </w:tr>
      <w:tr w:rsidR="00A05BA0" w:rsidRPr="005B3676" w:rsidTr="005B3676">
        <w:trPr>
          <w:trHeight w:val="149"/>
          <w:jc w:val="center"/>
        </w:trPr>
        <w:tc>
          <w:tcPr>
            <w:tcW w:w="2047" w:type="dxa"/>
            <w:vMerge/>
          </w:tcPr>
          <w:p w:rsidR="00A05BA0" w:rsidRPr="005B3676" w:rsidRDefault="00A05BA0" w:rsidP="00A05BA0"/>
        </w:tc>
        <w:tc>
          <w:tcPr>
            <w:tcW w:w="1559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113" w:type="dxa"/>
            <w:gridSpan w:val="2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2093" w:type="dxa"/>
            <w:gridSpan w:val="2"/>
            <w:vMerge/>
          </w:tcPr>
          <w:p w:rsidR="00A05BA0" w:rsidRPr="005B3676" w:rsidRDefault="00A05BA0" w:rsidP="00A05BA0"/>
        </w:tc>
        <w:tc>
          <w:tcPr>
            <w:tcW w:w="2181" w:type="dxa"/>
            <w:vMerge/>
          </w:tcPr>
          <w:p w:rsidR="00A05BA0" w:rsidRPr="005B3676" w:rsidRDefault="00A05BA0" w:rsidP="00A05BA0"/>
        </w:tc>
      </w:tr>
      <w:tr w:rsidR="00A05BA0" w:rsidRPr="005B3676" w:rsidTr="005B3676">
        <w:trPr>
          <w:trHeight w:val="149"/>
          <w:jc w:val="center"/>
        </w:trPr>
        <w:tc>
          <w:tcPr>
            <w:tcW w:w="2047" w:type="dxa"/>
            <w:vMerge/>
          </w:tcPr>
          <w:p w:rsidR="00A05BA0" w:rsidRPr="005B3676" w:rsidRDefault="00A05BA0" w:rsidP="00A05BA0"/>
        </w:tc>
        <w:tc>
          <w:tcPr>
            <w:tcW w:w="1559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113" w:type="dxa"/>
            <w:gridSpan w:val="2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2093" w:type="dxa"/>
            <w:gridSpan w:val="2"/>
            <w:vMerge/>
          </w:tcPr>
          <w:p w:rsidR="00A05BA0" w:rsidRPr="005B3676" w:rsidRDefault="00A05BA0" w:rsidP="00A05BA0"/>
        </w:tc>
        <w:tc>
          <w:tcPr>
            <w:tcW w:w="2181" w:type="dxa"/>
            <w:vMerge/>
          </w:tcPr>
          <w:p w:rsidR="00A05BA0" w:rsidRPr="005B3676" w:rsidRDefault="00A05BA0" w:rsidP="00A05BA0"/>
        </w:tc>
      </w:tr>
      <w:tr w:rsidR="00A05BA0" w:rsidRPr="005B3676" w:rsidTr="005B3676">
        <w:trPr>
          <w:trHeight w:val="149"/>
          <w:jc w:val="center"/>
        </w:trPr>
        <w:tc>
          <w:tcPr>
            <w:tcW w:w="2047" w:type="dxa"/>
            <w:vMerge/>
          </w:tcPr>
          <w:p w:rsidR="00A05BA0" w:rsidRPr="005B3676" w:rsidRDefault="00A05BA0" w:rsidP="00A05BA0"/>
        </w:tc>
        <w:tc>
          <w:tcPr>
            <w:tcW w:w="1559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113" w:type="dxa"/>
            <w:gridSpan w:val="2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2093" w:type="dxa"/>
            <w:gridSpan w:val="2"/>
            <w:vMerge/>
          </w:tcPr>
          <w:p w:rsidR="00A05BA0" w:rsidRPr="005B3676" w:rsidRDefault="00A05BA0" w:rsidP="00A05BA0"/>
        </w:tc>
        <w:tc>
          <w:tcPr>
            <w:tcW w:w="2181" w:type="dxa"/>
            <w:vMerge/>
          </w:tcPr>
          <w:p w:rsidR="00A05BA0" w:rsidRPr="005B3676" w:rsidRDefault="00A05BA0" w:rsidP="00A05BA0"/>
        </w:tc>
      </w:tr>
      <w:tr w:rsidR="00A05BA0" w:rsidRPr="005B3676" w:rsidTr="005B3676">
        <w:trPr>
          <w:trHeight w:val="149"/>
          <w:jc w:val="center"/>
        </w:trPr>
        <w:tc>
          <w:tcPr>
            <w:tcW w:w="2047" w:type="dxa"/>
            <w:vMerge/>
          </w:tcPr>
          <w:p w:rsidR="00A05BA0" w:rsidRPr="005B3676" w:rsidRDefault="00A05BA0" w:rsidP="00A05BA0"/>
        </w:tc>
        <w:tc>
          <w:tcPr>
            <w:tcW w:w="1559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113" w:type="dxa"/>
            <w:gridSpan w:val="2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2093" w:type="dxa"/>
            <w:gridSpan w:val="2"/>
            <w:vMerge/>
          </w:tcPr>
          <w:p w:rsidR="00A05BA0" w:rsidRPr="005B3676" w:rsidRDefault="00A05BA0" w:rsidP="00A05BA0"/>
        </w:tc>
        <w:tc>
          <w:tcPr>
            <w:tcW w:w="2181" w:type="dxa"/>
            <w:vMerge/>
          </w:tcPr>
          <w:p w:rsidR="00A05BA0" w:rsidRPr="005B3676" w:rsidRDefault="00A05BA0" w:rsidP="00A05BA0"/>
        </w:tc>
      </w:tr>
    </w:tbl>
    <w:p w:rsidR="00A05BA0" w:rsidRDefault="00A05BA0" w:rsidP="00A05BA0">
      <w:pPr>
        <w:rPr>
          <w:highlight w:val="yellow"/>
        </w:rPr>
      </w:pPr>
    </w:p>
    <w:p w:rsidR="005B3676" w:rsidRDefault="005B3676" w:rsidP="00A05BA0">
      <w:pPr>
        <w:rPr>
          <w:highlight w:val="yellow"/>
        </w:rPr>
      </w:pPr>
    </w:p>
    <w:p w:rsidR="005B3676" w:rsidRDefault="005B3676" w:rsidP="00A05BA0">
      <w:pPr>
        <w:rPr>
          <w:highlight w:val="yellow"/>
        </w:rPr>
      </w:pPr>
    </w:p>
    <w:p w:rsidR="005B3676" w:rsidRDefault="005B3676" w:rsidP="00A05BA0">
      <w:pPr>
        <w:rPr>
          <w:highlight w:val="yellow"/>
        </w:rPr>
      </w:pPr>
    </w:p>
    <w:p w:rsidR="005B3676" w:rsidRDefault="005B3676" w:rsidP="00A05BA0">
      <w:pPr>
        <w:rPr>
          <w:highlight w:val="yellow"/>
        </w:rPr>
      </w:pPr>
    </w:p>
    <w:p w:rsidR="005B3676" w:rsidRPr="00A615B7" w:rsidRDefault="005B3676" w:rsidP="00A05BA0">
      <w:pPr>
        <w:rPr>
          <w:highlight w:val="yellow"/>
        </w:rPr>
      </w:pPr>
    </w:p>
    <w:tbl>
      <w:tblPr>
        <w:tblW w:w="15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46"/>
        <w:gridCol w:w="1558"/>
        <w:gridCol w:w="1276"/>
        <w:gridCol w:w="2410"/>
        <w:gridCol w:w="1134"/>
        <w:gridCol w:w="1209"/>
        <w:gridCol w:w="1113"/>
        <w:gridCol w:w="1137"/>
        <w:gridCol w:w="2069"/>
        <w:gridCol w:w="1986"/>
      </w:tblGrid>
      <w:tr w:rsidR="00A05BA0" w:rsidRPr="005B3676" w:rsidTr="005B3676">
        <w:trPr>
          <w:trHeight w:val="149"/>
          <w:jc w:val="center"/>
        </w:trPr>
        <w:tc>
          <w:tcPr>
            <w:tcW w:w="2046" w:type="dxa"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3" w:type="dxa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7" w:type="dxa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9" w:type="dxa"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BA0" w:rsidRPr="005B3676" w:rsidTr="005B3676">
        <w:trPr>
          <w:trHeight w:val="149"/>
          <w:jc w:val="center"/>
        </w:trPr>
        <w:tc>
          <w:tcPr>
            <w:tcW w:w="2046" w:type="dxa"/>
            <w:vMerge w:val="restart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 xml:space="preserve">1.2. Организация, проведение и участие в тематических семинарах, конференциях, «круглых столах» участников внешнеэкономической, международной и межрегиональной деятельности республики по направлениям ведения бизнеса и странам сотрудничества, связанных с продвижением товаров (работ, услуг) на зарубежные рынки </w:t>
            </w:r>
          </w:p>
        </w:tc>
        <w:tc>
          <w:tcPr>
            <w:tcW w:w="1558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410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09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13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7" w:type="dxa"/>
            <w:vMerge w:val="restart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2022 - 2025 гг.</w:t>
            </w:r>
          </w:p>
        </w:tc>
        <w:tc>
          <w:tcPr>
            <w:tcW w:w="2069" w:type="dxa"/>
            <w:vMerge w:val="restart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Министерство по внешнеэкономическим связям и туризму Республики Тыва, Министерство экономики Республики Тыва, органы исполнительной власти Республики Тыва, ГАУ «Бизнес-инкубатор Республики Тыва»</w:t>
            </w:r>
          </w:p>
        </w:tc>
        <w:tc>
          <w:tcPr>
            <w:tcW w:w="1986" w:type="dxa"/>
            <w:vMerge w:val="restart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проведение для участников внешнеэкономической межрегиональной деятельности Республики Тыва семинаров в количестве 24 ед., в том числе:</w:t>
            </w:r>
          </w:p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в 2022 г. – 6 ед.;</w:t>
            </w:r>
          </w:p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в 2023 г. – 6 ед.;</w:t>
            </w:r>
          </w:p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в 2024 г. – 6 ед.;</w:t>
            </w:r>
          </w:p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в 2025 г. – 6 ед.;</w:t>
            </w:r>
          </w:p>
          <w:p w:rsidR="00A05BA0" w:rsidRPr="005B3676" w:rsidRDefault="00A05BA0" w:rsidP="005B3676">
            <w:r w:rsidRPr="005B3676">
              <w:t>косвенное влияние на увеличение объема внешнеторгового оборота в стоимостном выражении, объема экспорта в стоимостном выражении, объема импорта в стоимостном выражении</w:t>
            </w:r>
          </w:p>
        </w:tc>
      </w:tr>
      <w:tr w:rsidR="00A05BA0" w:rsidRPr="005B3676" w:rsidTr="005B3676">
        <w:trPr>
          <w:trHeight w:val="149"/>
          <w:jc w:val="center"/>
        </w:trPr>
        <w:tc>
          <w:tcPr>
            <w:tcW w:w="2046" w:type="dxa"/>
            <w:vMerge/>
          </w:tcPr>
          <w:p w:rsidR="00A05BA0" w:rsidRPr="005B3676" w:rsidRDefault="00A05BA0" w:rsidP="00A05BA0"/>
        </w:tc>
        <w:tc>
          <w:tcPr>
            <w:tcW w:w="1558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2069" w:type="dxa"/>
            <w:vMerge/>
          </w:tcPr>
          <w:p w:rsidR="00A05BA0" w:rsidRPr="005B3676" w:rsidRDefault="00A05BA0" w:rsidP="00A05BA0"/>
        </w:tc>
        <w:tc>
          <w:tcPr>
            <w:tcW w:w="1986" w:type="dxa"/>
            <w:vMerge/>
          </w:tcPr>
          <w:p w:rsidR="00A05BA0" w:rsidRPr="005B3676" w:rsidRDefault="00A05BA0" w:rsidP="00A05BA0"/>
        </w:tc>
      </w:tr>
      <w:tr w:rsidR="00A05BA0" w:rsidRPr="005B3676" w:rsidTr="005B3676">
        <w:trPr>
          <w:trHeight w:val="149"/>
          <w:jc w:val="center"/>
        </w:trPr>
        <w:tc>
          <w:tcPr>
            <w:tcW w:w="2046" w:type="dxa"/>
            <w:vMerge/>
          </w:tcPr>
          <w:p w:rsidR="00A05BA0" w:rsidRPr="005B3676" w:rsidRDefault="00A05BA0" w:rsidP="00A05BA0"/>
        </w:tc>
        <w:tc>
          <w:tcPr>
            <w:tcW w:w="1558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410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09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13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7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2069" w:type="dxa"/>
            <w:vMerge/>
          </w:tcPr>
          <w:p w:rsidR="00A05BA0" w:rsidRPr="005B3676" w:rsidRDefault="00A05BA0" w:rsidP="00A05BA0"/>
        </w:tc>
        <w:tc>
          <w:tcPr>
            <w:tcW w:w="1986" w:type="dxa"/>
            <w:vMerge/>
          </w:tcPr>
          <w:p w:rsidR="00A05BA0" w:rsidRPr="005B3676" w:rsidRDefault="00A05BA0" w:rsidP="00A05BA0"/>
        </w:tc>
      </w:tr>
      <w:tr w:rsidR="00A05BA0" w:rsidRPr="005B3676" w:rsidTr="005B3676">
        <w:trPr>
          <w:trHeight w:val="149"/>
          <w:jc w:val="center"/>
        </w:trPr>
        <w:tc>
          <w:tcPr>
            <w:tcW w:w="2046" w:type="dxa"/>
            <w:vMerge/>
          </w:tcPr>
          <w:p w:rsidR="00A05BA0" w:rsidRPr="005B3676" w:rsidRDefault="00A05BA0" w:rsidP="00A05BA0"/>
        </w:tc>
        <w:tc>
          <w:tcPr>
            <w:tcW w:w="1558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2069" w:type="dxa"/>
            <w:vMerge/>
          </w:tcPr>
          <w:p w:rsidR="00A05BA0" w:rsidRPr="005B3676" w:rsidRDefault="00A05BA0" w:rsidP="00A05BA0"/>
        </w:tc>
        <w:tc>
          <w:tcPr>
            <w:tcW w:w="1986" w:type="dxa"/>
            <w:vMerge/>
          </w:tcPr>
          <w:p w:rsidR="00A05BA0" w:rsidRPr="005B3676" w:rsidRDefault="00A05BA0" w:rsidP="00A05BA0"/>
        </w:tc>
      </w:tr>
      <w:tr w:rsidR="00A05BA0" w:rsidRPr="005B3676" w:rsidTr="005B3676">
        <w:trPr>
          <w:trHeight w:val="149"/>
          <w:jc w:val="center"/>
        </w:trPr>
        <w:tc>
          <w:tcPr>
            <w:tcW w:w="2046" w:type="dxa"/>
            <w:vMerge/>
          </w:tcPr>
          <w:p w:rsidR="00A05BA0" w:rsidRPr="005B3676" w:rsidRDefault="00A05BA0" w:rsidP="00A05BA0"/>
        </w:tc>
        <w:tc>
          <w:tcPr>
            <w:tcW w:w="1558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2069" w:type="dxa"/>
            <w:vMerge/>
          </w:tcPr>
          <w:p w:rsidR="00A05BA0" w:rsidRPr="005B3676" w:rsidRDefault="00A05BA0" w:rsidP="00A05BA0"/>
        </w:tc>
        <w:tc>
          <w:tcPr>
            <w:tcW w:w="1986" w:type="dxa"/>
            <w:vMerge/>
          </w:tcPr>
          <w:p w:rsidR="00A05BA0" w:rsidRPr="005B3676" w:rsidRDefault="00A05BA0" w:rsidP="00A05BA0"/>
        </w:tc>
      </w:tr>
      <w:tr w:rsidR="00A05BA0" w:rsidRPr="005B3676" w:rsidTr="005B3676">
        <w:trPr>
          <w:trHeight w:val="149"/>
          <w:jc w:val="center"/>
        </w:trPr>
        <w:tc>
          <w:tcPr>
            <w:tcW w:w="2046" w:type="dxa"/>
            <w:vMerge w:val="restart"/>
          </w:tcPr>
          <w:p w:rsidR="00A05BA0" w:rsidRPr="005B3676" w:rsidRDefault="00A05BA0" w:rsidP="005B3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 xml:space="preserve">1.3. Разработка, изготовление, издание </w:t>
            </w:r>
            <w:r w:rsidR="005B3676" w:rsidRPr="005B3676">
              <w:rPr>
                <w:rFonts w:ascii="Times New Roman" w:hAnsi="Times New Roman" w:cs="Times New Roman"/>
                <w:sz w:val="24"/>
                <w:szCs w:val="24"/>
              </w:rPr>
              <w:t>информационно-рекламных</w:t>
            </w: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 xml:space="preserve"> мате</w:t>
            </w:r>
            <w:r w:rsid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410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09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13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7" w:type="dxa"/>
            <w:vMerge w:val="restart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2022- 2025 гг.</w:t>
            </w:r>
          </w:p>
        </w:tc>
        <w:tc>
          <w:tcPr>
            <w:tcW w:w="2069" w:type="dxa"/>
            <w:vMerge w:val="restart"/>
          </w:tcPr>
          <w:p w:rsidR="00A05BA0" w:rsidRPr="005B3676" w:rsidRDefault="00A05BA0" w:rsidP="00AE56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Министерство по внешнеэкономическим связям и туризму Республики Тыва, Мини</w:t>
            </w:r>
            <w:r w:rsidR="00AE56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  <w:vMerge w:val="restart"/>
          </w:tcPr>
          <w:p w:rsidR="00A05BA0" w:rsidRPr="005B3676" w:rsidRDefault="00A05BA0" w:rsidP="005B3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материалов – 8 ед., в том числе:</w:t>
            </w:r>
          </w:p>
          <w:p w:rsidR="00A05BA0" w:rsidRPr="005B3676" w:rsidRDefault="00A05BA0" w:rsidP="00AE56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 xml:space="preserve">2022 г. – 2 ед.; </w:t>
            </w:r>
          </w:p>
        </w:tc>
      </w:tr>
      <w:tr w:rsidR="00A05BA0" w:rsidRPr="005B3676" w:rsidTr="005B3676">
        <w:trPr>
          <w:trHeight w:val="149"/>
          <w:jc w:val="center"/>
        </w:trPr>
        <w:tc>
          <w:tcPr>
            <w:tcW w:w="2046" w:type="dxa"/>
            <w:vMerge/>
          </w:tcPr>
          <w:p w:rsidR="00A05BA0" w:rsidRPr="005B3676" w:rsidRDefault="00A05BA0" w:rsidP="00A05BA0"/>
        </w:tc>
        <w:tc>
          <w:tcPr>
            <w:tcW w:w="1558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134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209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113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137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2069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1986" w:type="dxa"/>
            <w:vMerge/>
          </w:tcPr>
          <w:p w:rsidR="00A05BA0" w:rsidRPr="005B3676" w:rsidRDefault="00A05BA0" w:rsidP="00A05BA0"/>
        </w:tc>
      </w:tr>
      <w:tr w:rsidR="00A05BA0" w:rsidRPr="005B3676" w:rsidTr="005B3676">
        <w:trPr>
          <w:trHeight w:val="149"/>
          <w:jc w:val="center"/>
        </w:trPr>
        <w:tc>
          <w:tcPr>
            <w:tcW w:w="2046" w:type="dxa"/>
            <w:vMerge/>
          </w:tcPr>
          <w:p w:rsidR="00A05BA0" w:rsidRPr="005B3676" w:rsidRDefault="00A05BA0" w:rsidP="00A05BA0"/>
        </w:tc>
        <w:tc>
          <w:tcPr>
            <w:tcW w:w="1558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410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09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13" w:type="dxa"/>
          </w:tcPr>
          <w:p w:rsidR="00A05BA0" w:rsidRPr="005B3676" w:rsidRDefault="00A05BA0" w:rsidP="005B3676">
            <w:pPr>
              <w:jc w:val="center"/>
            </w:pPr>
            <w:r w:rsidRPr="005B3676">
              <w:t>20,0</w:t>
            </w:r>
          </w:p>
        </w:tc>
        <w:tc>
          <w:tcPr>
            <w:tcW w:w="1137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2069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1986" w:type="dxa"/>
            <w:vMerge/>
          </w:tcPr>
          <w:p w:rsidR="00A05BA0" w:rsidRPr="005B3676" w:rsidRDefault="00A05BA0" w:rsidP="00A05BA0"/>
        </w:tc>
      </w:tr>
    </w:tbl>
    <w:p w:rsidR="005B3676" w:rsidRDefault="005B3676"/>
    <w:p w:rsidR="00AE5688" w:rsidRDefault="00AE5688"/>
    <w:tbl>
      <w:tblPr>
        <w:tblW w:w="15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46"/>
        <w:gridCol w:w="1558"/>
        <w:gridCol w:w="1276"/>
        <w:gridCol w:w="2410"/>
        <w:gridCol w:w="1134"/>
        <w:gridCol w:w="1203"/>
        <w:gridCol w:w="6"/>
        <w:gridCol w:w="1107"/>
        <w:gridCol w:w="6"/>
        <w:gridCol w:w="1137"/>
        <w:gridCol w:w="2069"/>
        <w:gridCol w:w="1986"/>
      </w:tblGrid>
      <w:tr w:rsidR="00AE5688" w:rsidRPr="005B3676" w:rsidTr="00301125">
        <w:trPr>
          <w:trHeight w:val="149"/>
          <w:jc w:val="center"/>
        </w:trPr>
        <w:tc>
          <w:tcPr>
            <w:tcW w:w="2046" w:type="dxa"/>
            <w:vAlign w:val="center"/>
          </w:tcPr>
          <w:p w:rsidR="00AE5688" w:rsidRPr="005B3676" w:rsidRDefault="00AE5688" w:rsidP="00301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8" w:type="dxa"/>
            <w:vAlign w:val="center"/>
          </w:tcPr>
          <w:p w:rsidR="00AE5688" w:rsidRPr="005B3676" w:rsidRDefault="00AE5688" w:rsidP="00301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E5688" w:rsidRPr="005B3676" w:rsidRDefault="00AE5688" w:rsidP="00301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AE5688" w:rsidRPr="005B3676" w:rsidRDefault="00AE5688" w:rsidP="00301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E5688" w:rsidRPr="005B3676" w:rsidRDefault="00AE5688" w:rsidP="00301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  <w:gridSpan w:val="2"/>
            <w:vAlign w:val="center"/>
          </w:tcPr>
          <w:p w:rsidR="00AE5688" w:rsidRPr="005B3676" w:rsidRDefault="00AE5688" w:rsidP="00301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3" w:type="dxa"/>
            <w:gridSpan w:val="2"/>
            <w:vAlign w:val="center"/>
          </w:tcPr>
          <w:p w:rsidR="00AE5688" w:rsidRPr="005B3676" w:rsidRDefault="00AE5688" w:rsidP="00301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7" w:type="dxa"/>
            <w:vAlign w:val="center"/>
          </w:tcPr>
          <w:p w:rsidR="00AE5688" w:rsidRPr="005B3676" w:rsidRDefault="00AE5688" w:rsidP="00301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9" w:type="dxa"/>
            <w:vAlign w:val="center"/>
          </w:tcPr>
          <w:p w:rsidR="00AE5688" w:rsidRPr="005B3676" w:rsidRDefault="00AE5688" w:rsidP="00301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  <w:vAlign w:val="center"/>
          </w:tcPr>
          <w:p w:rsidR="00AE5688" w:rsidRPr="005B3676" w:rsidRDefault="00AE5688" w:rsidP="00301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BA0" w:rsidRPr="005B3676" w:rsidTr="005B3676">
        <w:trPr>
          <w:trHeight w:val="149"/>
          <w:jc w:val="center"/>
        </w:trPr>
        <w:tc>
          <w:tcPr>
            <w:tcW w:w="2046" w:type="dxa"/>
            <w:vMerge w:val="restart"/>
          </w:tcPr>
          <w:p w:rsidR="00A05BA0" w:rsidRPr="005B3676" w:rsidRDefault="005B3676" w:rsidP="00A05BA0">
            <w:r w:rsidRPr="005B3676">
              <w:t xml:space="preserve">риалов, брошюр, буклетов, мультимедийных сборников и других </w:t>
            </w:r>
            <w:proofErr w:type="spellStart"/>
            <w:r w:rsidRPr="005B3676">
              <w:t>имиджевых</w:t>
            </w:r>
            <w:proofErr w:type="spellEnd"/>
            <w:r w:rsidRPr="005B3676">
              <w:t>, в том числе презентационных, материалов о Республике Тыва с переводом на иностранные языки</w:t>
            </w:r>
          </w:p>
        </w:tc>
        <w:tc>
          <w:tcPr>
            <w:tcW w:w="1558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gridSpan w:val="2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gridSpan w:val="2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137" w:type="dxa"/>
            <w:vMerge w:val="restart"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2069" w:type="dxa"/>
            <w:vMerge w:val="restart"/>
          </w:tcPr>
          <w:p w:rsidR="00A05BA0" w:rsidRPr="005B3676" w:rsidRDefault="00AE5688" w:rsidP="00AE5688">
            <w:proofErr w:type="spellStart"/>
            <w:r w:rsidRPr="005B3676">
              <w:t>стерство</w:t>
            </w:r>
            <w:proofErr w:type="spellEnd"/>
            <w:r w:rsidRPr="005B3676">
              <w:t xml:space="preserve"> экономики Республики Тыва</w:t>
            </w:r>
          </w:p>
        </w:tc>
        <w:tc>
          <w:tcPr>
            <w:tcW w:w="1986" w:type="dxa"/>
            <w:vMerge w:val="restart"/>
          </w:tcPr>
          <w:p w:rsidR="00AE5688" w:rsidRPr="005B3676" w:rsidRDefault="00AE5688" w:rsidP="00AE56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2023 г. – 2 ед.; 2024 г. – 2 ед.; 2025 г. – 2 ед.;</w:t>
            </w:r>
          </w:p>
          <w:p w:rsidR="00A05BA0" w:rsidRPr="005B3676" w:rsidRDefault="00AE5688" w:rsidP="00AE5688">
            <w:r w:rsidRPr="005B3676">
              <w:t>косвенное влияние на увеличение объема внешнеторгового оборота, объема экспорта, объема импорта в стоимостном выражении</w:t>
            </w:r>
          </w:p>
        </w:tc>
      </w:tr>
      <w:tr w:rsidR="00A05BA0" w:rsidRPr="005B3676" w:rsidTr="005B3676">
        <w:trPr>
          <w:trHeight w:val="149"/>
          <w:jc w:val="center"/>
        </w:trPr>
        <w:tc>
          <w:tcPr>
            <w:tcW w:w="2046" w:type="dxa"/>
            <w:vMerge/>
          </w:tcPr>
          <w:p w:rsidR="00A05BA0" w:rsidRPr="005B3676" w:rsidRDefault="00A05BA0" w:rsidP="00A05BA0"/>
        </w:tc>
        <w:tc>
          <w:tcPr>
            <w:tcW w:w="1558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gridSpan w:val="2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gridSpan w:val="2"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1137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2069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1986" w:type="dxa"/>
            <w:vMerge/>
          </w:tcPr>
          <w:p w:rsidR="00A05BA0" w:rsidRPr="005B3676" w:rsidRDefault="00A05BA0" w:rsidP="00A05BA0"/>
        </w:tc>
      </w:tr>
      <w:tr w:rsidR="00A05BA0" w:rsidRPr="005B3676" w:rsidTr="005B3676">
        <w:trPr>
          <w:trHeight w:val="149"/>
          <w:jc w:val="center"/>
        </w:trPr>
        <w:tc>
          <w:tcPr>
            <w:tcW w:w="15938" w:type="dxa"/>
            <w:gridSpan w:val="12"/>
          </w:tcPr>
          <w:p w:rsidR="00A05BA0" w:rsidRPr="005B3676" w:rsidRDefault="00A05BA0" w:rsidP="005B3676">
            <w:pPr>
              <w:jc w:val="center"/>
            </w:pPr>
            <w:r w:rsidRPr="005B3676">
              <w:t>2. Развитие внешнеэкономической, международной и межрегиональной деятельности, в том числе</w:t>
            </w:r>
          </w:p>
          <w:p w:rsidR="00A05BA0" w:rsidRPr="005B3676" w:rsidRDefault="00A05BA0" w:rsidP="005B3676">
            <w:pPr>
              <w:jc w:val="center"/>
            </w:pPr>
            <w:r w:rsidRPr="005B3676">
              <w:t>поддержка выставочно-ярмарочной деятельности субъектов малого и среднего предпринимательства</w:t>
            </w:r>
          </w:p>
        </w:tc>
      </w:tr>
      <w:tr w:rsidR="00AE5688" w:rsidRPr="005B3676" w:rsidTr="005B3676">
        <w:trPr>
          <w:trHeight w:val="149"/>
          <w:jc w:val="center"/>
        </w:trPr>
        <w:tc>
          <w:tcPr>
            <w:tcW w:w="2046" w:type="dxa"/>
            <w:vMerge w:val="restart"/>
          </w:tcPr>
          <w:p w:rsidR="00AE5688" w:rsidRPr="005B3676" w:rsidRDefault="00AE5688" w:rsidP="00AE56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2.1. Продвижение информации о развитии внешнеэкономической, инвестиционной международной и межрегиональной деятельности республики, в том числе размещение в средствах массовой информации, и организация проведения приграничных торговых ярмарок</w:t>
            </w:r>
          </w:p>
        </w:tc>
        <w:tc>
          <w:tcPr>
            <w:tcW w:w="1558" w:type="dxa"/>
          </w:tcPr>
          <w:p w:rsidR="00AE5688" w:rsidRPr="005B3676" w:rsidRDefault="00AE5688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AE5688" w:rsidRPr="005B3676" w:rsidRDefault="00AE5688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2410" w:type="dxa"/>
          </w:tcPr>
          <w:p w:rsidR="00AE5688" w:rsidRPr="005B3676" w:rsidRDefault="00AE5688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AE5688" w:rsidRPr="005B3676" w:rsidRDefault="00AE5688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03" w:type="dxa"/>
          </w:tcPr>
          <w:p w:rsidR="00AE5688" w:rsidRPr="005B3676" w:rsidRDefault="00AE5688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13" w:type="dxa"/>
            <w:gridSpan w:val="2"/>
          </w:tcPr>
          <w:p w:rsidR="00AE5688" w:rsidRPr="005B3676" w:rsidRDefault="00AE5688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43" w:type="dxa"/>
            <w:gridSpan w:val="2"/>
            <w:vMerge w:val="restart"/>
          </w:tcPr>
          <w:p w:rsidR="00AE5688" w:rsidRPr="005B3676" w:rsidRDefault="00AE5688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2022- 2025 гг.</w:t>
            </w:r>
          </w:p>
        </w:tc>
        <w:tc>
          <w:tcPr>
            <w:tcW w:w="2069" w:type="dxa"/>
            <w:vMerge w:val="restart"/>
          </w:tcPr>
          <w:p w:rsidR="00AE5688" w:rsidRPr="005B3676" w:rsidRDefault="00AE5688" w:rsidP="00AE56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Министерство по внешнеэкономическим связям и туризму Республики Тыва, администрации приграничных районов Республики Тыва (по согласованию)</w:t>
            </w:r>
          </w:p>
        </w:tc>
        <w:tc>
          <w:tcPr>
            <w:tcW w:w="1986" w:type="dxa"/>
            <w:vMerge w:val="restart"/>
          </w:tcPr>
          <w:p w:rsidR="00AE5688" w:rsidRPr="005B3676" w:rsidRDefault="00AE5688" w:rsidP="00AE56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размещенной информации в средствах массовой информации о торговых ярмарках – 8 ед., в том числе:</w:t>
            </w:r>
          </w:p>
          <w:p w:rsidR="00AE5688" w:rsidRPr="005B3676" w:rsidRDefault="00AE5688" w:rsidP="00A05BA0">
            <w:r w:rsidRPr="005B3676">
              <w:t>2022 г. – 2 ед.; 2023 г. – 2 ед.; 2024 г. – 2 ед.; 2025 г. – 2 ед.;</w:t>
            </w:r>
          </w:p>
          <w:p w:rsidR="00AE5688" w:rsidRPr="005B3676" w:rsidRDefault="00AE5688" w:rsidP="00A05BA0">
            <w:r w:rsidRPr="005B3676">
              <w:t>косвенное влияние на увеличение объема внешнеторгового оборота</w:t>
            </w:r>
          </w:p>
        </w:tc>
      </w:tr>
      <w:tr w:rsidR="00AE5688" w:rsidRPr="005B3676" w:rsidTr="005B3676">
        <w:trPr>
          <w:trHeight w:val="149"/>
          <w:jc w:val="center"/>
        </w:trPr>
        <w:tc>
          <w:tcPr>
            <w:tcW w:w="2046" w:type="dxa"/>
            <w:vMerge/>
          </w:tcPr>
          <w:p w:rsidR="00AE5688" w:rsidRPr="005B3676" w:rsidRDefault="00AE5688" w:rsidP="00A05BA0"/>
        </w:tc>
        <w:tc>
          <w:tcPr>
            <w:tcW w:w="1558" w:type="dxa"/>
          </w:tcPr>
          <w:p w:rsidR="00AE5688" w:rsidRPr="005B3676" w:rsidRDefault="00AE5688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AE5688" w:rsidRPr="005B3676" w:rsidRDefault="00AE5688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E5688" w:rsidRPr="005B3676" w:rsidRDefault="00AE5688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5688" w:rsidRPr="005B3676" w:rsidRDefault="00AE5688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</w:tcPr>
          <w:p w:rsidR="00AE5688" w:rsidRPr="005B3676" w:rsidRDefault="00AE5688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gridSpan w:val="2"/>
          </w:tcPr>
          <w:p w:rsidR="00AE5688" w:rsidRPr="005B3676" w:rsidRDefault="00AE5688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gridSpan w:val="2"/>
            <w:vMerge/>
          </w:tcPr>
          <w:p w:rsidR="00AE5688" w:rsidRPr="005B3676" w:rsidRDefault="00AE5688" w:rsidP="005B3676">
            <w:pPr>
              <w:jc w:val="center"/>
            </w:pPr>
          </w:p>
        </w:tc>
        <w:tc>
          <w:tcPr>
            <w:tcW w:w="2069" w:type="dxa"/>
            <w:vMerge/>
          </w:tcPr>
          <w:p w:rsidR="00AE5688" w:rsidRPr="005B3676" w:rsidRDefault="00AE5688" w:rsidP="005B3676">
            <w:pPr>
              <w:jc w:val="center"/>
            </w:pPr>
          </w:p>
        </w:tc>
        <w:tc>
          <w:tcPr>
            <w:tcW w:w="1986" w:type="dxa"/>
            <w:vMerge/>
          </w:tcPr>
          <w:p w:rsidR="00AE5688" w:rsidRPr="005B3676" w:rsidRDefault="00AE5688" w:rsidP="00A05BA0"/>
        </w:tc>
      </w:tr>
      <w:tr w:rsidR="00AE5688" w:rsidRPr="005B3676" w:rsidTr="005B3676">
        <w:trPr>
          <w:trHeight w:val="149"/>
          <w:jc w:val="center"/>
        </w:trPr>
        <w:tc>
          <w:tcPr>
            <w:tcW w:w="2046" w:type="dxa"/>
            <w:vMerge/>
          </w:tcPr>
          <w:p w:rsidR="00AE5688" w:rsidRPr="005B3676" w:rsidRDefault="00AE5688" w:rsidP="00A05BA0"/>
        </w:tc>
        <w:tc>
          <w:tcPr>
            <w:tcW w:w="1558" w:type="dxa"/>
          </w:tcPr>
          <w:p w:rsidR="00AE5688" w:rsidRPr="005B3676" w:rsidRDefault="00AE5688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</w:tcPr>
          <w:p w:rsidR="00AE5688" w:rsidRPr="005B3676" w:rsidRDefault="00AE5688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2410" w:type="dxa"/>
          </w:tcPr>
          <w:p w:rsidR="00AE5688" w:rsidRPr="005B3676" w:rsidRDefault="00AE5688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AE5688" w:rsidRPr="005B3676" w:rsidRDefault="00AE5688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03" w:type="dxa"/>
          </w:tcPr>
          <w:p w:rsidR="00AE5688" w:rsidRPr="005B3676" w:rsidRDefault="00AE5688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13" w:type="dxa"/>
            <w:gridSpan w:val="2"/>
          </w:tcPr>
          <w:p w:rsidR="00AE5688" w:rsidRPr="005B3676" w:rsidRDefault="00AE5688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43" w:type="dxa"/>
            <w:gridSpan w:val="2"/>
            <w:vMerge/>
          </w:tcPr>
          <w:p w:rsidR="00AE5688" w:rsidRPr="005B3676" w:rsidRDefault="00AE5688" w:rsidP="005B3676">
            <w:pPr>
              <w:jc w:val="center"/>
            </w:pPr>
          </w:p>
        </w:tc>
        <w:tc>
          <w:tcPr>
            <w:tcW w:w="2069" w:type="dxa"/>
            <w:vMerge/>
          </w:tcPr>
          <w:p w:rsidR="00AE5688" w:rsidRPr="005B3676" w:rsidRDefault="00AE5688" w:rsidP="005B3676">
            <w:pPr>
              <w:jc w:val="center"/>
            </w:pPr>
          </w:p>
        </w:tc>
        <w:tc>
          <w:tcPr>
            <w:tcW w:w="1986" w:type="dxa"/>
            <w:vMerge/>
          </w:tcPr>
          <w:p w:rsidR="00AE5688" w:rsidRPr="005B3676" w:rsidRDefault="00AE5688" w:rsidP="00A05BA0"/>
        </w:tc>
      </w:tr>
      <w:tr w:rsidR="00AE5688" w:rsidRPr="005B3676" w:rsidTr="005B3676">
        <w:trPr>
          <w:trHeight w:val="149"/>
          <w:jc w:val="center"/>
        </w:trPr>
        <w:tc>
          <w:tcPr>
            <w:tcW w:w="2046" w:type="dxa"/>
            <w:vMerge/>
          </w:tcPr>
          <w:p w:rsidR="00AE5688" w:rsidRPr="005B3676" w:rsidRDefault="00AE5688" w:rsidP="00A05BA0"/>
        </w:tc>
        <w:tc>
          <w:tcPr>
            <w:tcW w:w="1558" w:type="dxa"/>
          </w:tcPr>
          <w:p w:rsidR="00AE5688" w:rsidRPr="005B3676" w:rsidRDefault="00AE5688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AE5688" w:rsidRPr="005B3676" w:rsidRDefault="00AE5688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E5688" w:rsidRPr="005B3676" w:rsidRDefault="00AE5688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5688" w:rsidRPr="005B3676" w:rsidRDefault="00AE5688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</w:tcPr>
          <w:p w:rsidR="00AE5688" w:rsidRPr="005B3676" w:rsidRDefault="00AE5688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gridSpan w:val="2"/>
          </w:tcPr>
          <w:p w:rsidR="00AE5688" w:rsidRPr="005B3676" w:rsidRDefault="00AE5688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gridSpan w:val="2"/>
            <w:vMerge/>
          </w:tcPr>
          <w:p w:rsidR="00AE5688" w:rsidRPr="005B3676" w:rsidRDefault="00AE5688" w:rsidP="005B3676">
            <w:pPr>
              <w:jc w:val="center"/>
            </w:pPr>
          </w:p>
        </w:tc>
        <w:tc>
          <w:tcPr>
            <w:tcW w:w="2069" w:type="dxa"/>
            <w:vMerge/>
          </w:tcPr>
          <w:p w:rsidR="00AE5688" w:rsidRPr="005B3676" w:rsidRDefault="00AE5688" w:rsidP="005B3676">
            <w:pPr>
              <w:jc w:val="center"/>
            </w:pPr>
          </w:p>
        </w:tc>
        <w:tc>
          <w:tcPr>
            <w:tcW w:w="1986" w:type="dxa"/>
            <w:vMerge/>
          </w:tcPr>
          <w:p w:rsidR="00AE5688" w:rsidRPr="005B3676" w:rsidRDefault="00AE5688" w:rsidP="00A05BA0"/>
        </w:tc>
      </w:tr>
      <w:tr w:rsidR="00AE5688" w:rsidRPr="005B3676" w:rsidTr="005B3676">
        <w:trPr>
          <w:trHeight w:val="149"/>
          <w:jc w:val="center"/>
        </w:trPr>
        <w:tc>
          <w:tcPr>
            <w:tcW w:w="2046" w:type="dxa"/>
            <w:vMerge/>
          </w:tcPr>
          <w:p w:rsidR="00AE5688" w:rsidRPr="005B3676" w:rsidRDefault="00AE5688" w:rsidP="00A05BA0"/>
        </w:tc>
        <w:tc>
          <w:tcPr>
            <w:tcW w:w="1558" w:type="dxa"/>
          </w:tcPr>
          <w:p w:rsidR="00AE5688" w:rsidRPr="005B3676" w:rsidRDefault="00AE5688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AE5688" w:rsidRPr="005B3676" w:rsidRDefault="00AE5688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E5688" w:rsidRPr="005B3676" w:rsidRDefault="00AE5688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5688" w:rsidRPr="005B3676" w:rsidRDefault="00AE5688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</w:tcPr>
          <w:p w:rsidR="00AE5688" w:rsidRPr="005B3676" w:rsidRDefault="00AE5688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gridSpan w:val="2"/>
          </w:tcPr>
          <w:p w:rsidR="00AE5688" w:rsidRPr="005B3676" w:rsidRDefault="00AE5688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gridSpan w:val="2"/>
            <w:vMerge/>
          </w:tcPr>
          <w:p w:rsidR="00AE5688" w:rsidRPr="005B3676" w:rsidRDefault="00AE5688" w:rsidP="005B3676">
            <w:pPr>
              <w:jc w:val="center"/>
            </w:pPr>
          </w:p>
        </w:tc>
        <w:tc>
          <w:tcPr>
            <w:tcW w:w="2069" w:type="dxa"/>
            <w:vMerge/>
          </w:tcPr>
          <w:p w:rsidR="00AE5688" w:rsidRPr="005B3676" w:rsidRDefault="00AE5688" w:rsidP="005B3676">
            <w:pPr>
              <w:jc w:val="center"/>
            </w:pPr>
          </w:p>
        </w:tc>
        <w:tc>
          <w:tcPr>
            <w:tcW w:w="1986" w:type="dxa"/>
            <w:vMerge/>
          </w:tcPr>
          <w:p w:rsidR="00AE5688" w:rsidRPr="005B3676" w:rsidRDefault="00AE5688" w:rsidP="00A05BA0"/>
        </w:tc>
      </w:tr>
      <w:tr w:rsidR="00AE5688" w:rsidRPr="005B3676" w:rsidTr="005B3676">
        <w:trPr>
          <w:trHeight w:val="149"/>
          <w:jc w:val="center"/>
        </w:trPr>
        <w:tc>
          <w:tcPr>
            <w:tcW w:w="2046" w:type="dxa"/>
            <w:vMerge/>
          </w:tcPr>
          <w:p w:rsidR="00AE5688" w:rsidRPr="005B3676" w:rsidRDefault="00AE5688" w:rsidP="00A05BA0"/>
        </w:tc>
        <w:tc>
          <w:tcPr>
            <w:tcW w:w="1558" w:type="dxa"/>
          </w:tcPr>
          <w:p w:rsidR="00AE5688" w:rsidRPr="005B3676" w:rsidRDefault="00AE5688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5688" w:rsidRPr="005B3676" w:rsidRDefault="00AE5688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5688" w:rsidRPr="005B3676" w:rsidRDefault="00AE5688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688" w:rsidRPr="005B3676" w:rsidRDefault="00AE5688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E5688" w:rsidRPr="005B3676" w:rsidRDefault="00AE5688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AE5688" w:rsidRPr="005B3676" w:rsidRDefault="00AE5688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Merge/>
          </w:tcPr>
          <w:p w:rsidR="00AE5688" w:rsidRPr="005B3676" w:rsidRDefault="00AE5688" w:rsidP="005B3676">
            <w:pPr>
              <w:jc w:val="center"/>
            </w:pPr>
          </w:p>
        </w:tc>
        <w:tc>
          <w:tcPr>
            <w:tcW w:w="2069" w:type="dxa"/>
            <w:vMerge/>
          </w:tcPr>
          <w:p w:rsidR="00AE5688" w:rsidRPr="005B3676" w:rsidRDefault="00AE5688" w:rsidP="005B3676">
            <w:pPr>
              <w:jc w:val="center"/>
            </w:pPr>
          </w:p>
        </w:tc>
        <w:tc>
          <w:tcPr>
            <w:tcW w:w="1986" w:type="dxa"/>
            <w:vMerge/>
          </w:tcPr>
          <w:p w:rsidR="00AE5688" w:rsidRPr="005B3676" w:rsidRDefault="00AE5688" w:rsidP="00A05BA0"/>
        </w:tc>
      </w:tr>
    </w:tbl>
    <w:p w:rsidR="00AE5688" w:rsidRDefault="00AE5688"/>
    <w:p w:rsidR="00B261F8" w:rsidRDefault="00B261F8"/>
    <w:p w:rsidR="00AE5688" w:rsidRDefault="00AE5688"/>
    <w:tbl>
      <w:tblPr>
        <w:tblW w:w="15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45"/>
        <w:gridCol w:w="1557"/>
        <w:gridCol w:w="1275"/>
        <w:gridCol w:w="2325"/>
        <w:gridCol w:w="85"/>
        <w:gridCol w:w="1134"/>
        <w:gridCol w:w="57"/>
        <w:gridCol w:w="1134"/>
        <w:gridCol w:w="12"/>
        <w:gridCol w:w="6"/>
        <w:gridCol w:w="1107"/>
        <w:gridCol w:w="9"/>
        <w:gridCol w:w="1137"/>
        <w:gridCol w:w="1984"/>
        <w:gridCol w:w="2071"/>
      </w:tblGrid>
      <w:tr w:rsidR="00AE5688" w:rsidRPr="005B3676" w:rsidTr="00C81A01">
        <w:trPr>
          <w:trHeight w:val="149"/>
          <w:jc w:val="center"/>
        </w:trPr>
        <w:tc>
          <w:tcPr>
            <w:tcW w:w="2045" w:type="dxa"/>
            <w:vAlign w:val="center"/>
          </w:tcPr>
          <w:p w:rsidR="00AE5688" w:rsidRPr="005B3676" w:rsidRDefault="00AE5688" w:rsidP="00301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7" w:type="dxa"/>
            <w:vAlign w:val="center"/>
          </w:tcPr>
          <w:p w:rsidR="00AE5688" w:rsidRPr="005B3676" w:rsidRDefault="00AE5688" w:rsidP="00301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AE5688" w:rsidRPr="005B3676" w:rsidRDefault="00AE5688" w:rsidP="00301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vAlign w:val="center"/>
          </w:tcPr>
          <w:p w:rsidR="00AE5688" w:rsidRPr="005B3676" w:rsidRDefault="00AE5688" w:rsidP="00301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E5688" w:rsidRPr="005B3676" w:rsidRDefault="00AE5688" w:rsidP="00301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  <w:gridSpan w:val="4"/>
            <w:vAlign w:val="center"/>
          </w:tcPr>
          <w:p w:rsidR="00AE5688" w:rsidRPr="005B3676" w:rsidRDefault="00AE5688" w:rsidP="00301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  <w:gridSpan w:val="2"/>
            <w:vAlign w:val="center"/>
          </w:tcPr>
          <w:p w:rsidR="00AE5688" w:rsidRPr="005B3676" w:rsidRDefault="00AE5688" w:rsidP="00301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7" w:type="dxa"/>
            <w:vAlign w:val="center"/>
          </w:tcPr>
          <w:p w:rsidR="00AE5688" w:rsidRPr="005B3676" w:rsidRDefault="00AE5688" w:rsidP="00301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AE5688" w:rsidRPr="005B3676" w:rsidRDefault="00AE5688" w:rsidP="00301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1" w:type="dxa"/>
            <w:vAlign w:val="center"/>
          </w:tcPr>
          <w:p w:rsidR="00AE5688" w:rsidRPr="005B3676" w:rsidRDefault="00AE5688" w:rsidP="00301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BA0" w:rsidRPr="005B3676" w:rsidTr="005B3676">
        <w:trPr>
          <w:trHeight w:val="149"/>
          <w:jc w:val="center"/>
        </w:trPr>
        <w:tc>
          <w:tcPr>
            <w:tcW w:w="15938" w:type="dxa"/>
            <w:gridSpan w:val="15"/>
          </w:tcPr>
          <w:p w:rsidR="00A05BA0" w:rsidRPr="005B3676" w:rsidRDefault="00A05BA0" w:rsidP="005B3676">
            <w:pPr>
              <w:jc w:val="center"/>
            </w:pPr>
            <w:r w:rsidRPr="005B3676">
              <w:t>3. Организация и участие в торговых выставках, ярмарках, специализированных форумах (конференциях,</w:t>
            </w:r>
          </w:p>
          <w:p w:rsidR="00A05BA0" w:rsidRPr="005B3676" w:rsidRDefault="00A05BA0" w:rsidP="005B3676">
            <w:pPr>
              <w:jc w:val="center"/>
            </w:pPr>
            <w:r w:rsidRPr="005B3676">
              <w:t>семинарах и др.), мероприятиях международного и российского уровней</w:t>
            </w:r>
          </w:p>
        </w:tc>
      </w:tr>
      <w:tr w:rsidR="00A05BA0" w:rsidRPr="005B3676" w:rsidTr="00C81A01">
        <w:trPr>
          <w:trHeight w:val="149"/>
          <w:jc w:val="center"/>
        </w:trPr>
        <w:tc>
          <w:tcPr>
            <w:tcW w:w="2045" w:type="dxa"/>
            <w:vMerge w:val="restart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3.1. Проведение конференций, форумов, съездов (в том числе съездов этнических тувинцев), мероприятий, семинаров, «круглых столов» республиканского, межрегионального, всероссийского и международного уровней и участие в них представителей Республики Тыва</w:t>
            </w:r>
          </w:p>
        </w:tc>
        <w:tc>
          <w:tcPr>
            <w:tcW w:w="1557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gridSpan w:val="3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gridSpan w:val="2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vMerge w:val="restart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2022- 2025 гг.</w:t>
            </w:r>
          </w:p>
        </w:tc>
        <w:tc>
          <w:tcPr>
            <w:tcW w:w="1984" w:type="dxa"/>
            <w:vMerge w:val="restart"/>
          </w:tcPr>
          <w:p w:rsidR="00A05BA0" w:rsidRPr="005B3676" w:rsidRDefault="00A05BA0" w:rsidP="00C81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Министерство по внешнеэкономическим связям и туризму Республики Тыва</w:t>
            </w:r>
          </w:p>
        </w:tc>
        <w:tc>
          <w:tcPr>
            <w:tcW w:w="2071" w:type="dxa"/>
            <w:vMerge w:val="restart"/>
          </w:tcPr>
          <w:p w:rsidR="00A05BA0" w:rsidRPr="005B3676" w:rsidRDefault="00A05BA0" w:rsidP="00C81A01">
            <w:r w:rsidRPr="005B3676">
              <w:t>косвенное влияние на увеличение объема внешнеторгового оборота, объема экспорта, объема импорта в стоимостном выражении</w:t>
            </w:r>
          </w:p>
        </w:tc>
      </w:tr>
      <w:tr w:rsidR="00A05BA0" w:rsidRPr="005B3676" w:rsidTr="00C81A01">
        <w:trPr>
          <w:trHeight w:val="149"/>
          <w:jc w:val="center"/>
        </w:trPr>
        <w:tc>
          <w:tcPr>
            <w:tcW w:w="2045" w:type="dxa"/>
            <w:vMerge/>
          </w:tcPr>
          <w:p w:rsidR="00A05BA0" w:rsidRPr="005B3676" w:rsidRDefault="00A05BA0" w:rsidP="00A05BA0"/>
        </w:tc>
        <w:tc>
          <w:tcPr>
            <w:tcW w:w="1557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gridSpan w:val="3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gridSpan w:val="2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1984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2071" w:type="dxa"/>
            <w:vMerge/>
          </w:tcPr>
          <w:p w:rsidR="00A05BA0" w:rsidRPr="005B3676" w:rsidRDefault="00A05BA0" w:rsidP="00A05BA0"/>
        </w:tc>
      </w:tr>
      <w:tr w:rsidR="00A05BA0" w:rsidRPr="005B3676" w:rsidTr="00C81A01">
        <w:trPr>
          <w:trHeight w:val="149"/>
          <w:jc w:val="center"/>
        </w:trPr>
        <w:tc>
          <w:tcPr>
            <w:tcW w:w="2045" w:type="dxa"/>
            <w:vMerge/>
          </w:tcPr>
          <w:p w:rsidR="00A05BA0" w:rsidRPr="005B3676" w:rsidRDefault="00A05BA0" w:rsidP="00A05BA0"/>
        </w:tc>
        <w:tc>
          <w:tcPr>
            <w:tcW w:w="1557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5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gridSpan w:val="3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gridSpan w:val="2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1984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2071" w:type="dxa"/>
            <w:vMerge/>
          </w:tcPr>
          <w:p w:rsidR="00A05BA0" w:rsidRPr="005B3676" w:rsidRDefault="00A05BA0" w:rsidP="00A05BA0"/>
        </w:tc>
      </w:tr>
      <w:tr w:rsidR="00A05BA0" w:rsidRPr="005B3676" w:rsidTr="00C81A01">
        <w:trPr>
          <w:trHeight w:val="149"/>
          <w:jc w:val="center"/>
        </w:trPr>
        <w:tc>
          <w:tcPr>
            <w:tcW w:w="2045" w:type="dxa"/>
            <w:vMerge/>
          </w:tcPr>
          <w:p w:rsidR="00A05BA0" w:rsidRPr="005B3676" w:rsidRDefault="00A05BA0" w:rsidP="00A05BA0"/>
        </w:tc>
        <w:tc>
          <w:tcPr>
            <w:tcW w:w="1557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gridSpan w:val="3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gridSpan w:val="2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1984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2071" w:type="dxa"/>
            <w:vMerge/>
          </w:tcPr>
          <w:p w:rsidR="00A05BA0" w:rsidRPr="005B3676" w:rsidRDefault="00A05BA0" w:rsidP="00A05BA0"/>
        </w:tc>
      </w:tr>
      <w:tr w:rsidR="00A05BA0" w:rsidRPr="005B3676" w:rsidTr="00C81A01">
        <w:trPr>
          <w:trHeight w:val="149"/>
          <w:jc w:val="center"/>
        </w:trPr>
        <w:tc>
          <w:tcPr>
            <w:tcW w:w="2045" w:type="dxa"/>
            <w:vMerge/>
          </w:tcPr>
          <w:p w:rsidR="00A05BA0" w:rsidRPr="005B3676" w:rsidRDefault="00A05BA0" w:rsidP="00A05BA0"/>
        </w:tc>
        <w:tc>
          <w:tcPr>
            <w:tcW w:w="1557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5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gridSpan w:val="3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gridSpan w:val="2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1984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2071" w:type="dxa"/>
            <w:vMerge/>
          </w:tcPr>
          <w:p w:rsidR="00A05BA0" w:rsidRPr="005B3676" w:rsidRDefault="00A05BA0" w:rsidP="00A05BA0"/>
        </w:tc>
      </w:tr>
      <w:tr w:rsidR="00A05BA0" w:rsidRPr="005B3676" w:rsidTr="00C81A01">
        <w:trPr>
          <w:trHeight w:val="149"/>
          <w:jc w:val="center"/>
        </w:trPr>
        <w:tc>
          <w:tcPr>
            <w:tcW w:w="2045" w:type="dxa"/>
            <w:vMerge/>
          </w:tcPr>
          <w:p w:rsidR="00A05BA0" w:rsidRPr="005B3676" w:rsidRDefault="00A05BA0" w:rsidP="00A05BA0"/>
        </w:tc>
        <w:tc>
          <w:tcPr>
            <w:tcW w:w="1557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gridSpan w:val="3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gridSpan w:val="2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1984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2071" w:type="dxa"/>
            <w:vMerge/>
          </w:tcPr>
          <w:p w:rsidR="00A05BA0" w:rsidRPr="005B3676" w:rsidRDefault="00A05BA0" w:rsidP="00A05BA0"/>
        </w:tc>
      </w:tr>
      <w:tr w:rsidR="00A05BA0" w:rsidRPr="005B3676" w:rsidTr="00C81A01">
        <w:trPr>
          <w:trHeight w:val="149"/>
          <w:jc w:val="center"/>
        </w:trPr>
        <w:tc>
          <w:tcPr>
            <w:tcW w:w="2045" w:type="dxa"/>
            <w:vMerge/>
          </w:tcPr>
          <w:p w:rsidR="00A05BA0" w:rsidRPr="005B3676" w:rsidRDefault="00A05BA0" w:rsidP="00A05BA0"/>
        </w:tc>
        <w:tc>
          <w:tcPr>
            <w:tcW w:w="1557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5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gridSpan w:val="3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gridSpan w:val="2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1984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2071" w:type="dxa"/>
            <w:vMerge/>
          </w:tcPr>
          <w:p w:rsidR="00A05BA0" w:rsidRPr="005B3676" w:rsidRDefault="00A05BA0" w:rsidP="00A05BA0"/>
        </w:tc>
      </w:tr>
      <w:tr w:rsidR="00A05BA0" w:rsidRPr="005B3676" w:rsidTr="00C81A01">
        <w:trPr>
          <w:trHeight w:val="149"/>
          <w:jc w:val="center"/>
        </w:trPr>
        <w:tc>
          <w:tcPr>
            <w:tcW w:w="2045" w:type="dxa"/>
            <w:vMerge/>
          </w:tcPr>
          <w:p w:rsidR="00A05BA0" w:rsidRPr="005B3676" w:rsidRDefault="00A05BA0" w:rsidP="00A05BA0"/>
        </w:tc>
        <w:tc>
          <w:tcPr>
            <w:tcW w:w="1557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gridSpan w:val="3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gridSpan w:val="2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1984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2071" w:type="dxa"/>
            <w:vMerge/>
          </w:tcPr>
          <w:p w:rsidR="00A05BA0" w:rsidRPr="005B3676" w:rsidRDefault="00A05BA0" w:rsidP="00A05BA0"/>
        </w:tc>
      </w:tr>
      <w:tr w:rsidR="00A05BA0" w:rsidRPr="005B3676" w:rsidTr="00C81A01">
        <w:trPr>
          <w:trHeight w:val="149"/>
          <w:jc w:val="center"/>
        </w:trPr>
        <w:tc>
          <w:tcPr>
            <w:tcW w:w="2045" w:type="dxa"/>
            <w:vMerge/>
          </w:tcPr>
          <w:p w:rsidR="00A05BA0" w:rsidRPr="005B3676" w:rsidRDefault="00A05BA0" w:rsidP="00A05BA0"/>
        </w:tc>
        <w:tc>
          <w:tcPr>
            <w:tcW w:w="1557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5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gridSpan w:val="3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gridSpan w:val="2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1984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2071" w:type="dxa"/>
            <w:vMerge/>
          </w:tcPr>
          <w:p w:rsidR="00A05BA0" w:rsidRPr="005B3676" w:rsidRDefault="00A05BA0" w:rsidP="00A05BA0"/>
        </w:tc>
      </w:tr>
      <w:tr w:rsidR="00A05BA0" w:rsidRPr="005B3676" w:rsidTr="005B3676">
        <w:trPr>
          <w:trHeight w:val="149"/>
          <w:jc w:val="center"/>
        </w:trPr>
        <w:tc>
          <w:tcPr>
            <w:tcW w:w="15938" w:type="dxa"/>
            <w:gridSpan w:val="15"/>
          </w:tcPr>
          <w:p w:rsidR="00A05BA0" w:rsidRPr="005B3676" w:rsidRDefault="00A05BA0" w:rsidP="005B3676">
            <w:pPr>
              <w:jc w:val="center"/>
            </w:pPr>
            <w:r w:rsidRPr="005B3676">
              <w:t>4. Установление и развитие отношений с субъектами Российской Федерации, странами ближнего и дальнего</w:t>
            </w:r>
          </w:p>
          <w:p w:rsidR="00A05BA0" w:rsidRPr="005B3676" w:rsidRDefault="00A05BA0" w:rsidP="005B3676">
            <w:pPr>
              <w:jc w:val="center"/>
            </w:pPr>
            <w:r w:rsidRPr="005B3676">
              <w:t>зарубежья, взаимодействие с федеральными органами государственной власти, посольствами и торговыми</w:t>
            </w:r>
          </w:p>
          <w:p w:rsidR="00A05BA0" w:rsidRPr="005B3676" w:rsidRDefault="00A05BA0" w:rsidP="005B3676">
            <w:pPr>
              <w:jc w:val="center"/>
            </w:pPr>
            <w:r w:rsidRPr="005B3676">
              <w:t>представительствами иностранных государств в Российской Федерации и посольствами и торговыми</w:t>
            </w:r>
          </w:p>
          <w:p w:rsidR="00A05BA0" w:rsidRPr="005B3676" w:rsidRDefault="00A05BA0" w:rsidP="005B3676">
            <w:pPr>
              <w:jc w:val="center"/>
            </w:pPr>
            <w:r w:rsidRPr="005B3676">
              <w:t>представительствами Российской Федерации в зарубежных странах, международными организациями</w:t>
            </w:r>
          </w:p>
        </w:tc>
      </w:tr>
      <w:tr w:rsidR="00A05BA0" w:rsidRPr="005B3676" w:rsidTr="00C81A01">
        <w:trPr>
          <w:trHeight w:val="149"/>
          <w:jc w:val="center"/>
        </w:trPr>
        <w:tc>
          <w:tcPr>
            <w:tcW w:w="2045" w:type="dxa"/>
            <w:vMerge w:val="restart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4.1. Организация и проведение официальных и рабочих визитов делегаций и представителей Республики Тыва в:</w:t>
            </w:r>
          </w:p>
        </w:tc>
        <w:tc>
          <w:tcPr>
            <w:tcW w:w="1557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2325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gridSpan w:val="3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gridSpan w:val="4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7" w:type="dxa"/>
            <w:vMerge w:val="restart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2022- 2025 гг.</w:t>
            </w:r>
          </w:p>
        </w:tc>
        <w:tc>
          <w:tcPr>
            <w:tcW w:w="1984" w:type="dxa"/>
            <w:vMerge w:val="restart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 w:val="restart"/>
          </w:tcPr>
          <w:p w:rsidR="00A05BA0" w:rsidRPr="005B3676" w:rsidRDefault="00A05BA0" w:rsidP="00C81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рабочие визиты делегаций и представителей Республики Тыва в количестве 40 единиц, в том числе:</w:t>
            </w:r>
          </w:p>
        </w:tc>
      </w:tr>
      <w:tr w:rsidR="00A05BA0" w:rsidRPr="005B3676" w:rsidTr="00C81A01">
        <w:trPr>
          <w:trHeight w:val="149"/>
          <w:jc w:val="center"/>
        </w:trPr>
        <w:tc>
          <w:tcPr>
            <w:tcW w:w="2045" w:type="dxa"/>
            <w:vMerge/>
          </w:tcPr>
          <w:p w:rsidR="00A05BA0" w:rsidRPr="005B3676" w:rsidRDefault="00A05BA0" w:rsidP="00A05BA0"/>
        </w:tc>
        <w:tc>
          <w:tcPr>
            <w:tcW w:w="1557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1984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2071" w:type="dxa"/>
            <w:vMerge/>
          </w:tcPr>
          <w:p w:rsidR="00A05BA0" w:rsidRPr="005B3676" w:rsidRDefault="00A05BA0" w:rsidP="00A05BA0"/>
        </w:tc>
      </w:tr>
      <w:tr w:rsidR="00A05BA0" w:rsidRPr="005B3676" w:rsidTr="00C81A01">
        <w:trPr>
          <w:trHeight w:val="149"/>
          <w:jc w:val="center"/>
        </w:trPr>
        <w:tc>
          <w:tcPr>
            <w:tcW w:w="2045" w:type="dxa"/>
            <w:vMerge/>
          </w:tcPr>
          <w:p w:rsidR="00A05BA0" w:rsidRPr="005B3676" w:rsidRDefault="00A05BA0" w:rsidP="00A05BA0"/>
        </w:tc>
        <w:tc>
          <w:tcPr>
            <w:tcW w:w="1557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5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2325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gridSpan w:val="3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gridSpan w:val="4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7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1984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2071" w:type="dxa"/>
            <w:vMerge/>
          </w:tcPr>
          <w:p w:rsidR="00A05BA0" w:rsidRPr="005B3676" w:rsidRDefault="00A05BA0" w:rsidP="00A05BA0"/>
        </w:tc>
      </w:tr>
      <w:tr w:rsidR="00A05BA0" w:rsidRPr="005B3676" w:rsidTr="00C81A01">
        <w:trPr>
          <w:trHeight w:val="149"/>
          <w:jc w:val="center"/>
        </w:trPr>
        <w:tc>
          <w:tcPr>
            <w:tcW w:w="2045" w:type="dxa"/>
            <w:vMerge/>
          </w:tcPr>
          <w:p w:rsidR="00A05BA0" w:rsidRPr="005B3676" w:rsidRDefault="00A05BA0" w:rsidP="00A05BA0"/>
        </w:tc>
        <w:tc>
          <w:tcPr>
            <w:tcW w:w="1557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1984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2071" w:type="dxa"/>
            <w:vMerge/>
          </w:tcPr>
          <w:p w:rsidR="00A05BA0" w:rsidRPr="005B3676" w:rsidRDefault="00A05BA0" w:rsidP="00A05BA0"/>
        </w:tc>
      </w:tr>
    </w:tbl>
    <w:p w:rsidR="00C81A01" w:rsidRDefault="00C81A01"/>
    <w:p w:rsidR="00C81A01" w:rsidRDefault="00C81A01"/>
    <w:tbl>
      <w:tblPr>
        <w:tblW w:w="15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39"/>
        <w:gridCol w:w="1553"/>
        <w:gridCol w:w="1271"/>
        <w:gridCol w:w="2327"/>
        <w:gridCol w:w="1279"/>
        <w:gridCol w:w="1142"/>
        <w:gridCol w:w="1131"/>
        <w:gridCol w:w="7"/>
        <w:gridCol w:w="1135"/>
        <w:gridCol w:w="1984"/>
        <w:gridCol w:w="2070"/>
      </w:tblGrid>
      <w:tr w:rsidR="00C81A01" w:rsidRPr="005B3676" w:rsidTr="00C81A01">
        <w:trPr>
          <w:trHeight w:val="149"/>
          <w:tblHeader/>
          <w:jc w:val="center"/>
        </w:trPr>
        <w:tc>
          <w:tcPr>
            <w:tcW w:w="2039" w:type="dxa"/>
            <w:vAlign w:val="center"/>
          </w:tcPr>
          <w:p w:rsidR="00C81A01" w:rsidRPr="005B3676" w:rsidRDefault="00C81A01" w:rsidP="00301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3" w:type="dxa"/>
            <w:vAlign w:val="center"/>
          </w:tcPr>
          <w:p w:rsidR="00C81A01" w:rsidRPr="005B3676" w:rsidRDefault="00C81A01" w:rsidP="00301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center"/>
          </w:tcPr>
          <w:p w:rsidR="00C81A01" w:rsidRPr="005B3676" w:rsidRDefault="00C81A01" w:rsidP="00301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7" w:type="dxa"/>
            <w:vAlign w:val="center"/>
          </w:tcPr>
          <w:p w:rsidR="00C81A01" w:rsidRPr="005B3676" w:rsidRDefault="00C81A01" w:rsidP="00301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vAlign w:val="center"/>
          </w:tcPr>
          <w:p w:rsidR="00C81A01" w:rsidRPr="005B3676" w:rsidRDefault="00C81A01" w:rsidP="00301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vAlign w:val="center"/>
          </w:tcPr>
          <w:p w:rsidR="00C81A01" w:rsidRPr="005B3676" w:rsidRDefault="00C81A01" w:rsidP="00301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  <w:vAlign w:val="center"/>
          </w:tcPr>
          <w:p w:rsidR="00C81A01" w:rsidRPr="005B3676" w:rsidRDefault="00C81A01" w:rsidP="00301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vAlign w:val="center"/>
          </w:tcPr>
          <w:p w:rsidR="00C81A01" w:rsidRPr="005B3676" w:rsidRDefault="00C81A01" w:rsidP="00301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C81A01" w:rsidRPr="005B3676" w:rsidRDefault="00C81A01" w:rsidP="00301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0" w:type="dxa"/>
            <w:vAlign w:val="center"/>
          </w:tcPr>
          <w:p w:rsidR="00C81A01" w:rsidRPr="005B3676" w:rsidRDefault="00C81A01" w:rsidP="00301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1A01" w:rsidRPr="005B3676" w:rsidTr="00C81A01">
        <w:trPr>
          <w:trHeight w:val="149"/>
          <w:jc w:val="center"/>
        </w:trPr>
        <w:tc>
          <w:tcPr>
            <w:tcW w:w="2039" w:type="dxa"/>
          </w:tcPr>
          <w:p w:rsidR="00A05BA0" w:rsidRPr="005B3676" w:rsidRDefault="00A05BA0" w:rsidP="00A05BA0"/>
        </w:tc>
        <w:tc>
          <w:tcPr>
            <w:tcW w:w="1553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1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7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  <w:gridSpan w:val="2"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1984" w:type="dxa"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2070" w:type="dxa"/>
            <w:vMerge w:val="restart"/>
          </w:tcPr>
          <w:p w:rsidR="00C81A01" w:rsidRPr="005B3676" w:rsidRDefault="00C81A01" w:rsidP="00C81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 xml:space="preserve">2022 г. – 10 ед.; </w:t>
            </w:r>
          </w:p>
          <w:p w:rsidR="00C81A01" w:rsidRPr="005B3676" w:rsidRDefault="00C81A01" w:rsidP="00C81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 xml:space="preserve">2023 г. – 10 ед.; </w:t>
            </w:r>
          </w:p>
          <w:p w:rsidR="00C81A01" w:rsidRPr="005B3676" w:rsidRDefault="00C81A01" w:rsidP="00C81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2024 г. – 10 ед.;</w:t>
            </w:r>
          </w:p>
          <w:p w:rsidR="00C81A01" w:rsidRPr="005B3676" w:rsidRDefault="00C81A01" w:rsidP="00C81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2025 г. – 10 ед.;</w:t>
            </w:r>
          </w:p>
          <w:p w:rsidR="00C81A01" w:rsidRPr="005B3676" w:rsidRDefault="00C81A01" w:rsidP="00C81A01">
            <w:r w:rsidRPr="005B3676">
              <w:t>косвенное влияние на увеличение объема внешнеторгового оборота в стоимостном выражении, объема экспорта в стоимостном выражении, объема импорта в стоимостном выражении</w:t>
            </w:r>
          </w:p>
          <w:p w:rsidR="00A05BA0" w:rsidRPr="005B3676" w:rsidRDefault="00A05BA0" w:rsidP="00A05BA0"/>
        </w:tc>
      </w:tr>
      <w:tr w:rsidR="00C81A01" w:rsidRPr="005B3676" w:rsidTr="00C81A01">
        <w:trPr>
          <w:trHeight w:val="149"/>
          <w:jc w:val="center"/>
        </w:trPr>
        <w:tc>
          <w:tcPr>
            <w:tcW w:w="2039" w:type="dxa"/>
            <w:vMerge w:val="restart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4.1.1. зарубежные страны</w:t>
            </w:r>
          </w:p>
        </w:tc>
        <w:tc>
          <w:tcPr>
            <w:tcW w:w="1553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1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7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142" w:type="dxa"/>
            <w:gridSpan w:val="2"/>
            <w:vMerge w:val="restart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2022- 2025 гг.</w:t>
            </w:r>
          </w:p>
        </w:tc>
        <w:tc>
          <w:tcPr>
            <w:tcW w:w="1984" w:type="dxa"/>
            <w:vMerge w:val="restart"/>
          </w:tcPr>
          <w:p w:rsidR="00A05BA0" w:rsidRPr="005B3676" w:rsidRDefault="00A05BA0" w:rsidP="00C81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Министерство по внешнеэкономическим связям и туризму Республики Тыва</w:t>
            </w:r>
          </w:p>
        </w:tc>
        <w:tc>
          <w:tcPr>
            <w:tcW w:w="2070" w:type="dxa"/>
            <w:vMerge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01" w:rsidRPr="005B3676" w:rsidTr="00C81A01">
        <w:trPr>
          <w:trHeight w:val="149"/>
          <w:jc w:val="center"/>
        </w:trPr>
        <w:tc>
          <w:tcPr>
            <w:tcW w:w="2039" w:type="dxa"/>
            <w:vMerge/>
          </w:tcPr>
          <w:p w:rsidR="00A05BA0" w:rsidRPr="005B3676" w:rsidRDefault="00A05BA0" w:rsidP="00A05BA0"/>
        </w:tc>
        <w:tc>
          <w:tcPr>
            <w:tcW w:w="1553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1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7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142" w:type="dxa"/>
            <w:gridSpan w:val="2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1984" w:type="dxa"/>
            <w:vMerge/>
          </w:tcPr>
          <w:p w:rsidR="00A05BA0" w:rsidRPr="005B3676" w:rsidRDefault="00A05BA0" w:rsidP="00C81A01"/>
        </w:tc>
        <w:tc>
          <w:tcPr>
            <w:tcW w:w="2070" w:type="dxa"/>
            <w:vMerge/>
          </w:tcPr>
          <w:p w:rsidR="00A05BA0" w:rsidRPr="005B3676" w:rsidRDefault="00A05BA0" w:rsidP="00A05BA0"/>
        </w:tc>
      </w:tr>
      <w:tr w:rsidR="00C81A01" w:rsidRPr="005B3676" w:rsidTr="00C81A01">
        <w:trPr>
          <w:trHeight w:val="149"/>
          <w:jc w:val="center"/>
        </w:trPr>
        <w:tc>
          <w:tcPr>
            <w:tcW w:w="2039" w:type="dxa"/>
            <w:vMerge/>
          </w:tcPr>
          <w:p w:rsidR="00A05BA0" w:rsidRPr="005B3676" w:rsidRDefault="00A05BA0" w:rsidP="00A05BA0"/>
        </w:tc>
        <w:tc>
          <w:tcPr>
            <w:tcW w:w="1553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1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7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142" w:type="dxa"/>
            <w:gridSpan w:val="2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1984" w:type="dxa"/>
            <w:vMerge/>
          </w:tcPr>
          <w:p w:rsidR="00A05BA0" w:rsidRPr="005B3676" w:rsidRDefault="00A05BA0" w:rsidP="00C81A01"/>
        </w:tc>
        <w:tc>
          <w:tcPr>
            <w:tcW w:w="2070" w:type="dxa"/>
            <w:vMerge/>
          </w:tcPr>
          <w:p w:rsidR="00A05BA0" w:rsidRPr="005B3676" w:rsidRDefault="00A05BA0" w:rsidP="00A05BA0"/>
        </w:tc>
      </w:tr>
      <w:tr w:rsidR="00C81A01" w:rsidRPr="005B3676" w:rsidTr="00C81A01">
        <w:trPr>
          <w:trHeight w:val="149"/>
          <w:jc w:val="center"/>
        </w:trPr>
        <w:tc>
          <w:tcPr>
            <w:tcW w:w="2039" w:type="dxa"/>
            <w:vMerge/>
          </w:tcPr>
          <w:p w:rsidR="00A05BA0" w:rsidRPr="005B3676" w:rsidRDefault="00A05BA0" w:rsidP="00A05BA0"/>
        </w:tc>
        <w:tc>
          <w:tcPr>
            <w:tcW w:w="1553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1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7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142" w:type="dxa"/>
            <w:gridSpan w:val="2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1984" w:type="dxa"/>
            <w:vMerge/>
          </w:tcPr>
          <w:p w:rsidR="00A05BA0" w:rsidRPr="005B3676" w:rsidRDefault="00A05BA0" w:rsidP="00C81A01"/>
        </w:tc>
        <w:tc>
          <w:tcPr>
            <w:tcW w:w="2070" w:type="dxa"/>
            <w:vMerge/>
          </w:tcPr>
          <w:p w:rsidR="00A05BA0" w:rsidRPr="005B3676" w:rsidRDefault="00A05BA0" w:rsidP="00A05BA0"/>
        </w:tc>
      </w:tr>
      <w:tr w:rsidR="00C81A01" w:rsidRPr="005B3676" w:rsidTr="00C81A01">
        <w:trPr>
          <w:trHeight w:val="149"/>
          <w:jc w:val="center"/>
        </w:trPr>
        <w:tc>
          <w:tcPr>
            <w:tcW w:w="2039" w:type="dxa"/>
            <w:vMerge/>
          </w:tcPr>
          <w:p w:rsidR="00A05BA0" w:rsidRPr="005B3676" w:rsidRDefault="00A05BA0" w:rsidP="00A05BA0"/>
        </w:tc>
        <w:tc>
          <w:tcPr>
            <w:tcW w:w="1553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1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7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142" w:type="dxa"/>
            <w:gridSpan w:val="2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1984" w:type="dxa"/>
            <w:vMerge/>
          </w:tcPr>
          <w:p w:rsidR="00A05BA0" w:rsidRPr="005B3676" w:rsidRDefault="00A05BA0" w:rsidP="00C81A01"/>
        </w:tc>
        <w:tc>
          <w:tcPr>
            <w:tcW w:w="2070" w:type="dxa"/>
            <w:vMerge/>
          </w:tcPr>
          <w:p w:rsidR="00A05BA0" w:rsidRPr="005B3676" w:rsidRDefault="00A05BA0" w:rsidP="00A05BA0"/>
        </w:tc>
      </w:tr>
      <w:tr w:rsidR="00C81A01" w:rsidRPr="005B3676" w:rsidTr="00C81A01">
        <w:trPr>
          <w:trHeight w:val="149"/>
          <w:jc w:val="center"/>
        </w:trPr>
        <w:tc>
          <w:tcPr>
            <w:tcW w:w="2039" w:type="dxa"/>
            <w:vMerge w:val="restart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4.1.2. субъекты Российской Федерации</w:t>
            </w:r>
          </w:p>
        </w:tc>
        <w:tc>
          <w:tcPr>
            <w:tcW w:w="1553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1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7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142" w:type="dxa"/>
            <w:gridSpan w:val="2"/>
            <w:vMerge w:val="restart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2022- 2025 гг.</w:t>
            </w:r>
          </w:p>
        </w:tc>
        <w:tc>
          <w:tcPr>
            <w:tcW w:w="1984" w:type="dxa"/>
            <w:vMerge w:val="restart"/>
          </w:tcPr>
          <w:p w:rsidR="00A05BA0" w:rsidRPr="005B3676" w:rsidRDefault="00A05BA0" w:rsidP="00C81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Полномочное представительство Республики Тыва в г. Москве, органы исполнительной власти Республики Тыва</w:t>
            </w:r>
          </w:p>
        </w:tc>
        <w:tc>
          <w:tcPr>
            <w:tcW w:w="2070" w:type="dxa"/>
            <w:vMerge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01" w:rsidRPr="005B3676" w:rsidTr="00C81A01">
        <w:trPr>
          <w:trHeight w:val="149"/>
          <w:jc w:val="center"/>
        </w:trPr>
        <w:tc>
          <w:tcPr>
            <w:tcW w:w="2039" w:type="dxa"/>
            <w:vMerge/>
          </w:tcPr>
          <w:p w:rsidR="00A05BA0" w:rsidRPr="005B3676" w:rsidRDefault="00A05BA0" w:rsidP="00A05BA0"/>
        </w:tc>
        <w:tc>
          <w:tcPr>
            <w:tcW w:w="1553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1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7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142" w:type="dxa"/>
            <w:gridSpan w:val="2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1984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2070" w:type="dxa"/>
            <w:vMerge/>
          </w:tcPr>
          <w:p w:rsidR="00A05BA0" w:rsidRPr="005B3676" w:rsidRDefault="00A05BA0" w:rsidP="00A05BA0"/>
        </w:tc>
      </w:tr>
      <w:tr w:rsidR="00C81A01" w:rsidRPr="005B3676" w:rsidTr="00C81A01">
        <w:trPr>
          <w:trHeight w:val="149"/>
          <w:jc w:val="center"/>
        </w:trPr>
        <w:tc>
          <w:tcPr>
            <w:tcW w:w="2039" w:type="dxa"/>
            <w:vMerge/>
          </w:tcPr>
          <w:p w:rsidR="00A05BA0" w:rsidRPr="005B3676" w:rsidRDefault="00A05BA0" w:rsidP="00A05BA0"/>
        </w:tc>
        <w:tc>
          <w:tcPr>
            <w:tcW w:w="1553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1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7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142" w:type="dxa"/>
            <w:gridSpan w:val="2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1984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2070" w:type="dxa"/>
            <w:vMerge/>
          </w:tcPr>
          <w:p w:rsidR="00A05BA0" w:rsidRPr="005B3676" w:rsidRDefault="00A05BA0" w:rsidP="00A05BA0"/>
        </w:tc>
      </w:tr>
      <w:tr w:rsidR="00C81A01" w:rsidRPr="005B3676" w:rsidTr="00C81A01">
        <w:trPr>
          <w:trHeight w:val="149"/>
          <w:jc w:val="center"/>
        </w:trPr>
        <w:tc>
          <w:tcPr>
            <w:tcW w:w="2039" w:type="dxa"/>
            <w:vMerge/>
          </w:tcPr>
          <w:p w:rsidR="00A05BA0" w:rsidRPr="005B3676" w:rsidRDefault="00A05BA0" w:rsidP="00A05BA0"/>
        </w:tc>
        <w:tc>
          <w:tcPr>
            <w:tcW w:w="1553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1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7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142" w:type="dxa"/>
            <w:gridSpan w:val="2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1984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2070" w:type="dxa"/>
            <w:vMerge/>
          </w:tcPr>
          <w:p w:rsidR="00A05BA0" w:rsidRPr="005B3676" w:rsidRDefault="00A05BA0" w:rsidP="00A05BA0"/>
        </w:tc>
      </w:tr>
      <w:tr w:rsidR="00C81A01" w:rsidRPr="005B3676" w:rsidTr="00C81A01">
        <w:trPr>
          <w:trHeight w:val="149"/>
          <w:jc w:val="center"/>
        </w:trPr>
        <w:tc>
          <w:tcPr>
            <w:tcW w:w="2039" w:type="dxa"/>
            <w:vMerge/>
          </w:tcPr>
          <w:p w:rsidR="00A05BA0" w:rsidRPr="005B3676" w:rsidRDefault="00A05BA0" w:rsidP="00A05BA0"/>
        </w:tc>
        <w:tc>
          <w:tcPr>
            <w:tcW w:w="1553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1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7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142" w:type="dxa"/>
            <w:gridSpan w:val="2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1984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2070" w:type="dxa"/>
            <w:vMerge/>
          </w:tcPr>
          <w:p w:rsidR="00A05BA0" w:rsidRPr="005B3676" w:rsidRDefault="00A05BA0" w:rsidP="00A05BA0"/>
        </w:tc>
      </w:tr>
      <w:tr w:rsidR="00C81A01" w:rsidRPr="005B3676" w:rsidTr="00C81A01">
        <w:trPr>
          <w:trHeight w:val="149"/>
          <w:jc w:val="center"/>
        </w:trPr>
        <w:tc>
          <w:tcPr>
            <w:tcW w:w="2039" w:type="dxa"/>
            <w:vMerge w:val="restart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4.2. Организация приемов представителей иностранных государств, посольств, торговых представительств иностранных государств, международных организаций и субъектов Российской Федерации:</w:t>
            </w:r>
          </w:p>
        </w:tc>
        <w:tc>
          <w:tcPr>
            <w:tcW w:w="1553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1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4080</w:t>
            </w:r>
          </w:p>
        </w:tc>
        <w:tc>
          <w:tcPr>
            <w:tcW w:w="2327" w:type="dxa"/>
          </w:tcPr>
          <w:p w:rsidR="00A05BA0" w:rsidRPr="005B3676" w:rsidRDefault="00A05BA0" w:rsidP="005B3676">
            <w:pPr>
              <w:jc w:val="center"/>
            </w:pPr>
            <w:r w:rsidRPr="005B3676">
              <w:t>1020</w:t>
            </w:r>
          </w:p>
        </w:tc>
        <w:tc>
          <w:tcPr>
            <w:tcW w:w="1279" w:type="dxa"/>
          </w:tcPr>
          <w:p w:rsidR="00A05BA0" w:rsidRPr="005B3676" w:rsidRDefault="00A05BA0" w:rsidP="005B3676">
            <w:pPr>
              <w:jc w:val="center"/>
            </w:pPr>
            <w:r w:rsidRPr="005B3676">
              <w:t>1020</w:t>
            </w:r>
          </w:p>
        </w:tc>
        <w:tc>
          <w:tcPr>
            <w:tcW w:w="1142" w:type="dxa"/>
          </w:tcPr>
          <w:p w:rsidR="00A05BA0" w:rsidRPr="005B3676" w:rsidRDefault="00A05BA0" w:rsidP="005B3676">
            <w:pPr>
              <w:jc w:val="center"/>
            </w:pPr>
            <w:r w:rsidRPr="005B3676">
              <w:t>1020</w:t>
            </w:r>
          </w:p>
        </w:tc>
        <w:tc>
          <w:tcPr>
            <w:tcW w:w="1138" w:type="dxa"/>
            <w:gridSpan w:val="2"/>
          </w:tcPr>
          <w:p w:rsidR="00A05BA0" w:rsidRPr="005B3676" w:rsidRDefault="00A05BA0" w:rsidP="005B3676">
            <w:pPr>
              <w:jc w:val="center"/>
            </w:pPr>
            <w:r w:rsidRPr="005B3676">
              <w:t>1020</w:t>
            </w:r>
          </w:p>
        </w:tc>
        <w:tc>
          <w:tcPr>
            <w:tcW w:w="1135" w:type="dxa"/>
            <w:vMerge w:val="restart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2022 - 2025 гг.</w:t>
            </w:r>
          </w:p>
        </w:tc>
        <w:tc>
          <w:tcPr>
            <w:tcW w:w="1984" w:type="dxa"/>
            <w:vMerge w:val="restart"/>
          </w:tcPr>
          <w:p w:rsidR="00A05BA0" w:rsidRPr="005B3676" w:rsidRDefault="00A05BA0" w:rsidP="00C81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</w:tcPr>
          <w:p w:rsidR="00A05BA0" w:rsidRPr="005B3676" w:rsidRDefault="00A05BA0" w:rsidP="00C81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организация приемов в количестве 40 единиц, в том числе:</w:t>
            </w:r>
          </w:p>
          <w:p w:rsidR="00A05BA0" w:rsidRPr="005B3676" w:rsidRDefault="00A05BA0" w:rsidP="00C81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2022 г. – 10 ед.;</w:t>
            </w:r>
          </w:p>
          <w:p w:rsidR="00A05BA0" w:rsidRPr="005B3676" w:rsidRDefault="00A05BA0" w:rsidP="00C81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2023 г. – 10 ед.;</w:t>
            </w:r>
          </w:p>
          <w:p w:rsidR="00A05BA0" w:rsidRPr="005B3676" w:rsidRDefault="00A05BA0" w:rsidP="00C81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2024 г. – 10 ед.;</w:t>
            </w:r>
          </w:p>
          <w:p w:rsidR="00A05BA0" w:rsidRPr="005B3676" w:rsidRDefault="00A05BA0" w:rsidP="00C81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2025 г. – 10 ед.;</w:t>
            </w:r>
          </w:p>
          <w:p w:rsidR="00A05BA0" w:rsidRPr="005B3676" w:rsidRDefault="00A05BA0" w:rsidP="00C81A01">
            <w:r w:rsidRPr="005B3676">
              <w:t xml:space="preserve">косвенное влияние на увеличение объема внешнеторгового оборота </w:t>
            </w:r>
            <w:r w:rsidRPr="005B3676">
              <w:lastRenderedPageBreak/>
              <w:t>в стоимостном выражении, объема экспорта в стоимостном выражении, объема импорта в стоимостном выражении</w:t>
            </w:r>
          </w:p>
          <w:p w:rsidR="00A05BA0" w:rsidRPr="005B3676" w:rsidRDefault="00A05BA0" w:rsidP="00C81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01" w:rsidRPr="005B3676" w:rsidTr="00C81A01">
        <w:trPr>
          <w:trHeight w:val="149"/>
          <w:jc w:val="center"/>
        </w:trPr>
        <w:tc>
          <w:tcPr>
            <w:tcW w:w="2039" w:type="dxa"/>
            <w:vMerge/>
          </w:tcPr>
          <w:p w:rsidR="00A05BA0" w:rsidRPr="005B3676" w:rsidRDefault="00A05BA0" w:rsidP="00A05BA0"/>
        </w:tc>
        <w:tc>
          <w:tcPr>
            <w:tcW w:w="1553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1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7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1984" w:type="dxa"/>
            <w:vMerge/>
          </w:tcPr>
          <w:p w:rsidR="00A05BA0" w:rsidRPr="005B3676" w:rsidRDefault="00A05BA0" w:rsidP="00C81A01"/>
        </w:tc>
        <w:tc>
          <w:tcPr>
            <w:tcW w:w="2070" w:type="dxa"/>
            <w:vMerge/>
          </w:tcPr>
          <w:p w:rsidR="00A05BA0" w:rsidRPr="005B3676" w:rsidRDefault="00A05BA0" w:rsidP="00C81A01"/>
        </w:tc>
      </w:tr>
      <w:tr w:rsidR="00C81A01" w:rsidRPr="005B3676" w:rsidTr="00C81A01">
        <w:trPr>
          <w:trHeight w:val="149"/>
          <w:jc w:val="center"/>
        </w:trPr>
        <w:tc>
          <w:tcPr>
            <w:tcW w:w="2039" w:type="dxa"/>
            <w:vMerge/>
          </w:tcPr>
          <w:p w:rsidR="00A05BA0" w:rsidRPr="005B3676" w:rsidRDefault="00A05BA0" w:rsidP="00A05BA0"/>
        </w:tc>
        <w:tc>
          <w:tcPr>
            <w:tcW w:w="1553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1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4080</w:t>
            </w:r>
          </w:p>
        </w:tc>
        <w:tc>
          <w:tcPr>
            <w:tcW w:w="2327" w:type="dxa"/>
          </w:tcPr>
          <w:p w:rsidR="00A05BA0" w:rsidRPr="005B3676" w:rsidRDefault="00A05BA0" w:rsidP="005B3676">
            <w:pPr>
              <w:jc w:val="center"/>
            </w:pPr>
            <w:r w:rsidRPr="005B3676">
              <w:t>1020</w:t>
            </w:r>
          </w:p>
        </w:tc>
        <w:tc>
          <w:tcPr>
            <w:tcW w:w="1279" w:type="dxa"/>
          </w:tcPr>
          <w:p w:rsidR="00A05BA0" w:rsidRPr="005B3676" w:rsidRDefault="00A05BA0" w:rsidP="005B3676">
            <w:pPr>
              <w:jc w:val="center"/>
            </w:pPr>
            <w:r w:rsidRPr="005B3676">
              <w:t>1020</w:t>
            </w:r>
          </w:p>
        </w:tc>
        <w:tc>
          <w:tcPr>
            <w:tcW w:w="1142" w:type="dxa"/>
          </w:tcPr>
          <w:p w:rsidR="00A05BA0" w:rsidRPr="005B3676" w:rsidRDefault="00A05BA0" w:rsidP="005B3676">
            <w:pPr>
              <w:jc w:val="center"/>
            </w:pPr>
            <w:r w:rsidRPr="005B3676">
              <w:t>1020</w:t>
            </w:r>
          </w:p>
        </w:tc>
        <w:tc>
          <w:tcPr>
            <w:tcW w:w="1138" w:type="dxa"/>
            <w:gridSpan w:val="2"/>
          </w:tcPr>
          <w:p w:rsidR="00A05BA0" w:rsidRPr="005B3676" w:rsidRDefault="00A05BA0" w:rsidP="005B3676">
            <w:pPr>
              <w:jc w:val="center"/>
            </w:pPr>
            <w:r w:rsidRPr="005B3676">
              <w:t>1020</w:t>
            </w:r>
          </w:p>
        </w:tc>
        <w:tc>
          <w:tcPr>
            <w:tcW w:w="1135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1984" w:type="dxa"/>
            <w:vMerge/>
          </w:tcPr>
          <w:p w:rsidR="00A05BA0" w:rsidRPr="005B3676" w:rsidRDefault="00A05BA0" w:rsidP="00C81A01"/>
        </w:tc>
        <w:tc>
          <w:tcPr>
            <w:tcW w:w="2070" w:type="dxa"/>
            <w:vMerge/>
          </w:tcPr>
          <w:p w:rsidR="00A05BA0" w:rsidRPr="005B3676" w:rsidRDefault="00A05BA0" w:rsidP="00C81A01"/>
        </w:tc>
      </w:tr>
      <w:tr w:rsidR="00C81A01" w:rsidRPr="005B3676" w:rsidTr="00C81A01">
        <w:trPr>
          <w:trHeight w:val="149"/>
          <w:jc w:val="center"/>
        </w:trPr>
        <w:tc>
          <w:tcPr>
            <w:tcW w:w="2039" w:type="dxa"/>
            <w:vMerge/>
          </w:tcPr>
          <w:p w:rsidR="00A05BA0" w:rsidRPr="005B3676" w:rsidRDefault="00A05BA0" w:rsidP="00A05BA0"/>
        </w:tc>
        <w:tc>
          <w:tcPr>
            <w:tcW w:w="1553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1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7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1984" w:type="dxa"/>
            <w:vMerge/>
          </w:tcPr>
          <w:p w:rsidR="00A05BA0" w:rsidRPr="005B3676" w:rsidRDefault="00A05BA0" w:rsidP="00C81A01"/>
        </w:tc>
        <w:tc>
          <w:tcPr>
            <w:tcW w:w="2070" w:type="dxa"/>
            <w:vMerge/>
          </w:tcPr>
          <w:p w:rsidR="00A05BA0" w:rsidRPr="005B3676" w:rsidRDefault="00A05BA0" w:rsidP="00C81A01"/>
        </w:tc>
      </w:tr>
      <w:tr w:rsidR="00C81A01" w:rsidRPr="005B3676" w:rsidTr="00C81A01">
        <w:trPr>
          <w:trHeight w:val="149"/>
          <w:jc w:val="center"/>
        </w:trPr>
        <w:tc>
          <w:tcPr>
            <w:tcW w:w="2039" w:type="dxa"/>
            <w:vMerge/>
          </w:tcPr>
          <w:p w:rsidR="00A05BA0" w:rsidRPr="005B3676" w:rsidRDefault="00A05BA0" w:rsidP="00A05BA0"/>
        </w:tc>
        <w:tc>
          <w:tcPr>
            <w:tcW w:w="1553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1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7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1984" w:type="dxa"/>
            <w:vMerge/>
          </w:tcPr>
          <w:p w:rsidR="00A05BA0" w:rsidRPr="005B3676" w:rsidRDefault="00A05BA0" w:rsidP="00C81A01"/>
        </w:tc>
        <w:tc>
          <w:tcPr>
            <w:tcW w:w="2070" w:type="dxa"/>
            <w:vMerge/>
          </w:tcPr>
          <w:p w:rsidR="00A05BA0" w:rsidRPr="005B3676" w:rsidRDefault="00A05BA0" w:rsidP="00C81A01"/>
        </w:tc>
      </w:tr>
      <w:tr w:rsidR="00C81A01" w:rsidRPr="005B3676" w:rsidTr="00C81A01">
        <w:trPr>
          <w:trHeight w:val="149"/>
          <w:jc w:val="center"/>
        </w:trPr>
        <w:tc>
          <w:tcPr>
            <w:tcW w:w="2039" w:type="dxa"/>
            <w:vMerge w:val="restart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4.2.1. Главой Республики Тыва, его заместителями – иностранных делегаций высшего и высокого уровня;</w:t>
            </w:r>
          </w:p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Правительством Республики Тыва – иных иностранных делегаций;</w:t>
            </w:r>
          </w:p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Министерством по внешнеэкономическим связям и туризму Республики Тыва – иных иностранных делегаций</w:t>
            </w:r>
          </w:p>
        </w:tc>
        <w:tc>
          <w:tcPr>
            <w:tcW w:w="1553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1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7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135" w:type="dxa"/>
            <w:vMerge w:val="restart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2022- 2025 гг.</w:t>
            </w:r>
          </w:p>
        </w:tc>
        <w:tc>
          <w:tcPr>
            <w:tcW w:w="1984" w:type="dxa"/>
            <w:vMerge w:val="restart"/>
          </w:tcPr>
          <w:p w:rsidR="00A05BA0" w:rsidRPr="005B3676" w:rsidRDefault="00A05BA0" w:rsidP="00C81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Министерство по внешнеэкономическим связям и туризму Республики Тыва</w:t>
            </w:r>
          </w:p>
        </w:tc>
        <w:tc>
          <w:tcPr>
            <w:tcW w:w="2070" w:type="dxa"/>
            <w:vMerge/>
          </w:tcPr>
          <w:p w:rsidR="00A05BA0" w:rsidRPr="005B3676" w:rsidRDefault="00A05BA0" w:rsidP="00C81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01" w:rsidRPr="005B3676" w:rsidTr="00C81A01">
        <w:trPr>
          <w:trHeight w:val="149"/>
          <w:jc w:val="center"/>
        </w:trPr>
        <w:tc>
          <w:tcPr>
            <w:tcW w:w="2039" w:type="dxa"/>
            <w:vMerge/>
          </w:tcPr>
          <w:p w:rsidR="00A05BA0" w:rsidRPr="005B3676" w:rsidRDefault="00A05BA0" w:rsidP="00A05BA0"/>
        </w:tc>
        <w:tc>
          <w:tcPr>
            <w:tcW w:w="1553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1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7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135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1984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2070" w:type="dxa"/>
            <w:vMerge/>
          </w:tcPr>
          <w:p w:rsidR="00A05BA0" w:rsidRPr="005B3676" w:rsidRDefault="00A05BA0" w:rsidP="00A05BA0"/>
        </w:tc>
      </w:tr>
      <w:tr w:rsidR="00C81A01" w:rsidRPr="005B3676" w:rsidTr="00C81A01">
        <w:trPr>
          <w:trHeight w:val="149"/>
          <w:jc w:val="center"/>
        </w:trPr>
        <w:tc>
          <w:tcPr>
            <w:tcW w:w="2039" w:type="dxa"/>
            <w:vMerge/>
          </w:tcPr>
          <w:p w:rsidR="00A05BA0" w:rsidRPr="005B3676" w:rsidRDefault="00A05BA0" w:rsidP="00A05BA0"/>
        </w:tc>
        <w:tc>
          <w:tcPr>
            <w:tcW w:w="1553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1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7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135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1984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2070" w:type="dxa"/>
            <w:vMerge/>
          </w:tcPr>
          <w:p w:rsidR="00A05BA0" w:rsidRPr="005B3676" w:rsidRDefault="00A05BA0" w:rsidP="00A05BA0"/>
        </w:tc>
      </w:tr>
      <w:tr w:rsidR="00C81A01" w:rsidRPr="005B3676" w:rsidTr="00C81A01">
        <w:trPr>
          <w:trHeight w:val="149"/>
          <w:jc w:val="center"/>
        </w:trPr>
        <w:tc>
          <w:tcPr>
            <w:tcW w:w="2039" w:type="dxa"/>
            <w:vMerge/>
          </w:tcPr>
          <w:p w:rsidR="00A05BA0" w:rsidRPr="005B3676" w:rsidRDefault="00A05BA0" w:rsidP="00A05BA0"/>
        </w:tc>
        <w:tc>
          <w:tcPr>
            <w:tcW w:w="1553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1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7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135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1984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2070" w:type="dxa"/>
            <w:vMerge/>
          </w:tcPr>
          <w:p w:rsidR="00A05BA0" w:rsidRPr="005B3676" w:rsidRDefault="00A05BA0" w:rsidP="00A05BA0"/>
        </w:tc>
      </w:tr>
      <w:tr w:rsidR="00C81A01" w:rsidRPr="005B3676" w:rsidTr="00C81A01">
        <w:trPr>
          <w:trHeight w:val="149"/>
          <w:jc w:val="center"/>
        </w:trPr>
        <w:tc>
          <w:tcPr>
            <w:tcW w:w="2039" w:type="dxa"/>
            <w:vMerge/>
          </w:tcPr>
          <w:p w:rsidR="00A05BA0" w:rsidRPr="005B3676" w:rsidRDefault="00A05BA0" w:rsidP="00A05BA0"/>
        </w:tc>
        <w:tc>
          <w:tcPr>
            <w:tcW w:w="1553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1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7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135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1984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2070" w:type="dxa"/>
            <w:vMerge/>
          </w:tcPr>
          <w:p w:rsidR="00A05BA0" w:rsidRPr="005B3676" w:rsidRDefault="00A05BA0" w:rsidP="00A05BA0"/>
        </w:tc>
      </w:tr>
      <w:tr w:rsidR="00C81A01" w:rsidRPr="005B3676" w:rsidTr="00C81A01">
        <w:trPr>
          <w:trHeight w:val="149"/>
          <w:jc w:val="center"/>
        </w:trPr>
        <w:tc>
          <w:tcPr>
            <w:tcW w:w="2039" w:type="dxa"/>
            <w:vMerge w:val="restart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4.2.2. Правительством Республики Тыва или Министерством по внешнеэкономическим связям и туризму Республики Тыва – делегаций субъектов Российской Федерации</w:t>
            </w:r>
          </w:p>
        </w:tc>
        <w:tc>
          <w:tcPr>
            <w:tcW w:w="1553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1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7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Merge w:val="restart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2022 - 2025 гг.</w:t>
            </w:r>
          </w:p>
        </w:tc>
        <w:tc>
          <w:tcPr>
            <w:tcW w:w="1984" w:type="dxa"/>
            <w:vMerge w:val="restart"/>
          </w:tcPr>
          <w:p w:rsidR="00A05BA0" w:rsidRPr="005B3676" w:rsidRDefault="00A05BA0" w:rsidP="00C81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Министерство по внешнеэкономическим связям и туризму Республики Тыва</w:t>
            </w:r>
          </w:p>
        </w:tc>
        <w:tc>
          <w:tcPr>
            <w:tcW w:w="2070" w:type="dxa"/>
            <w:vMerge w:val="restart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01" w:rsidRPr="005B3676" w:rsidTr="00C81A01">
        <w:trPr>
          <w:trHeight w:val="149"/>
          <w:jc w:val="center"/>
        </w:trPr>
        <w:tc>
          <w:tcPr>
            <w:tcW w:w="2039" w:type="dxa"/>
            <w:vMerge/>
          </w:tcPr>
          <w:p w:rsidR="00A05BA0" w:rsidRPr="005B3676" w:rsidRDefault="00A05BA0" w:rsidP="00A05BA0"/>
        </w:tc>
        <w:tc>
          <w:tcPr>
            <w:tcW w:w="1553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1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7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135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1984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2070" w:type="dxa"/>
            <w:vMerge/>
          </w:tcPr>
          <w:p w:rsidR="00A05BA0" w:rsidRPr="005B3676" w:rsidRDefault="00A05BA0" w:rsidP="00A05BA0"/>
        </w:tc>
      </w:tr>
      <w:tr w:rsidR="00C81A01" w:rsidRPr="005B3676" w:rsidTr="00C81A01">
        <w:trPr>
          <w:trHeight w:val="149"/>
          <w:jc w:val="center"/>
        </w:trPr>
        <w:tc>
          <w:tcPr>
            <w:tcW w:w="2039" w:type="dxa"/>
            <w:vMerge/>
          </w:tcPr>
          <w:p w:rsidR="00A05BA0" w:rsidRPr="005B3676" w:rsidRDefault="00A05BA0" w:rsidP="00A05BA0"/>
        </w:tc>
        <w:tc>
          <w:tcPr>
            <w:tcW w:w="1553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1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7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135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1984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2070" w:type="dxa"/>
            <w:vMerge/>
          </w:tcPr>
          <w:p w:rsidR="00A05BA0" w:rsidRPr="005B3676" w:rsidRDefault="00A05BA0" w:rsidP="00A05BA0"/>
        </w:tc>
      </w:tr>
      <w:tr w:rsidR="00C81A01" w:rsidRPr="005B3676" w:rsidTr="00C81A01">
        <w:trPr>
          <w:trHeight w:val="149"/>
          <w:jc w:val="center"/>
        </w:trPr>
        <w:tc>
          <w:tcPr>
            <w:tcW w:w="2039" w:type="dxa"/>
            <w:vMerge/>
          </w:tcPr>
          <w:p w:rsidR="00A05BA0" w:rsidRPr="005B3676" w:rsidRDefault="00A05BA0" w:rsidP="00A05BA0"/>
        </w:tc>
        <w:tc>
          <w:tcPr>
            <w:tcW w:w="1553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1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7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135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1984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2070" w:type="dxa"/>
            <w:vMerge/>
          </w:tcPr>
          <w:p w:rsidR="00A05BA0" w:rsidRPr="005B3676" w:rsidRDefault="00A05BA0" w:rsidP="00A05BA0"/>
        </w:tc>
      </w:tr>
      <w:tr w:rsidR="00C81A01" w:rsidRPr="005B3676" w:rsidTr="00C81A01">
        <w:trPr>
          <w:trHeight w:val="149"/>
          <w:jc w:val="center"/>
        </w:trPr>
        <w:tc>
          <w:tcPr>
            <w:tcW w:w="2039" w:type="dxa"/>
            <w:vMerge/>
          </w:tcPr>
          <w:p w:rsidR="00A05BA0" w:rsidRPr="005B3676" w:rsidRDefault="00A05BA0" w:rsidP="00A05BA0"/>
        </w:tc>
        <w:tc>
          <w:tcPr>
            <w:tcW w:w="1553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1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7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135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1984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2070" w:type="dxa"/>
            <w:vMerge/>
          </w:tcPr>
          <w:p w:rsidR="00A05BA0" w:rsidRPr="005B3676" w:rsidRDefault="00A05BA0" w:rsidP="00A05BA0"/>
        </w:tc>
      </w:tr>
    </w:tbl>
    <w:p w:rsidR="00C81A01" w:rsidRDefault="00C81A01"/>
    <w:p w:rsidR="00C81A01" w:rsidRDefault="00C81A01"/>
    <w:p w:rsidR="00C81A01" w:rsidRDefault="00C81A01"/>
    <w:tbl>
      <w:tblPr>
        <w:tblW w:w="16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38"/>
        <w:gridCol w:w="6"/>
        <w:gridCol w:w="1586"/>
        <w:gridCol w:w="1356"/>
        <w:gridCol w:w="2165"/>
        <w:gridCol w:w="1237"/>
        <w:gridCol w:w="1173"/>
        <w:gridCol w:w="1276"/>
        <w:gridCol w:w="1015"/>
        <w:gridCol w:w="1984"/>
        <w:gridCol w:w="2185"/>
        <w:gridCol w:w="14"/>
      </w:tblGrid>
      <w:tr w:rsidR="00C81A01" w:rsidRPr="005B3676" w:rsidTr="00C81A01">
        <w:trPr>
          <w:gridAfter w:val="1"/>
          <w:wAfter w:w="14" w:type="dxa"/>
          <w:trHeight w:val="149"/>
          <w:tblHeader/>
          <w:jc w:val="center"/>
        </w:trPr>
        <w:tc>
          <w:tcPr>
            <w:tcW w:w="2044" w:type="dxa"/>
            <w:gridSpan w:val="2"/>
            <w:vAlign w:val="center"/>
          </w:tcPr>
          <w:p w:rsidR="00C81A01" w:rsidRPr="005B3676" w:rsidRDefault="00C81A01" w:rsidP="00301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86" w:type="dxa"/>
            <w:vAlign w:val="center"/>
          </w:tcPr>
          <w:p w:rsidR="00C81A01" w:rsidRPr="005B3676" w:rsidRDefault="00C81A01" w:rsidP="00301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vAlign w:val="center"/>
          </w:tcPr>
          <w:p w:rsidR="00C81A01" w:rsidRPr="005B3676" w:rsidRDefault="00C81A01" w:rsidP="00301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5" w:type="dxa"/>
            <w:vAlign w:val="center"/>
          </w:tcPr>
          <w:p w:rsidR="00C81A01" w:rsidRPr="005B3676" w:rsidRDefault="00C81A01" w:rsidP="00301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  <w:vAlign w:val="center"/>
          </w:tcPr>
          <w:p w:rsidR="00C81A01" w:rsidRPr="005B3676" w:rsidRDefault="00C81A01" w:rsidP="00301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:rsidR="00C81A01" w:rsidRPr="005B3676" w:rsidRDefault="00C81A01" w:rsidP="00301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C81A01" w:rsidRPr="005B3676" w:rsidRDefault="00C81A01" w:rsidP="00301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5" w:type="dxa"/>
            <w:vAlign w:val="center"/>
          </w:tcPr>
          <w:p w:rsidR="00C81A01" w:rsidRPr="005B3676" w:rsidRDefault="00C81A01" w:rsidP="00301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C81A01" w:rsidRPr="005B3676" w:rsidRDefault="00C81A01" w:rsidP="00301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5" w:type="dxa"/>
            <w:vAlign w:val="center"/>
          </w:tcPr>
          <w:p w:rsidR="00C81A01" w:rsidRPr="005B3676" w:rsidRDefault="00C81A01" w:rsidP="00301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5BA0" w:rsidRPr="005B3676" w:rsidTr="00C81A01">
        <w:trPr>
          <w:gridAfter w:val="1"/>
          <w:wAfter w:w="14" w:type="dxa"/>
          <w:trHeight w:val="263"/>
          <w:jc w:val="center"/>
        </w:trPr>
        <w:tc>
          <w:tcPr>
            <w:tcW w:w="16021" w:type="dxa"/>
            <w:gridSpan w:val="11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туризма в Республике Тыва»</w:t>
            </w:r>
          </w:p>
        </w:tc>
      </w:tr>
      <w:tr w:rsidR="00C81A01" w:rsidRPr="005B3676" w:rsidTr="00C81A01">
        <w:trPr>
          <w:gridAfter w:val="1"/>
          <w:wAfter w:w="14" w:type="dxa"/>
          <w:trHeight w:val="288"/>
          <w:jc w:val="center"/>
        </w:trPr>
        <w:tc>
          <w:tcPr>
            <w:tcW w:w="2038" w:type="dxa"/>
            <w:vMerge w:val="restart"/>
          </w:tcPr>
          <w:p w:rsidR="00A05BA0" w:rsidRPr="005B3676" w:rsidRDefault="00A05BA0" w:rsidP="00A05BA0">
            <w:r w:rsidRPr="005B3676">
              <w:t>Подпрограмма 2 «Развитие туризма в Республике Тыва», в том числе:</w:t>
            </w:r>
          </w:p>
        </w:tc>
        <w:tc>
          <w:tcPr>
            <w:tcW w:w="1592" w:type="dxa"/>
            <w:gridSpan w:val="2"/>
            <w:vAlign w:val="bottom"/>
          </w:tcPr>
          <w:p w:rsidR="00A05BA0" w:rsidRPr="005B3676" w:rsidRDefault="00A05BA0" w:rsidP="00A05BA0">
            <w:pPr>
              <w:jc w:val="both"/>
            </w:pPr>
            <w:r w:rsidRPr="005B3676">
              <w:t>итого</w:t>
            </w:r>
          </w:p>
        </w:tc>
        <w:tc>
          <w:tcPr>
            <w:tcW w:w="1356" w:type="dxa"/>
          </w:tcPr>
          <w:p w:rsidR="00A05BA0" w:rsidRPr="005B3676" w:rsidRDefault="00A05BA0" w:rsidP="00C81A01">
            <w:pPr>
              <w:jc w:val="center"/>
            </w:pPr>
            <w:r w:rsidRPr="005B3676">
              <w:t>1109576,8</w:t>
            </w:r>
          </w:p>
        </w:tc>
        <w:tc>
          <w:tcPr>
            <w:tcW w:w="2165" w:type="dxa"/>
          </w:tcPr>
          <w:p w:rsidR="00A05BA0" w:rsidRPr="005B3676" w:rsidRDefault="00A05BA0" w:rsidP="00C81A01">
            <w:pPr>
              <w:jc w:val="center"/>
            </w:pPr>
            <w:r w:rsidRPr="005B3676">
              <w:t>225214,4</w:t>
            </w:r>
          </w:p>
        </w:tc>
        <w:tc>
          <w:tcPr>
            <w:tcW w:w="1237" w:type="dxa"/>
          </w:tcPr>
          <w:p w:rsidR="00A05BA0" w:rsidRPr="005B3676" w:rsidRDefault="00A05BA0" w:rsidP="00C81A01">
            <w:pPr>
              <w:jc w:val="center"/>
            </w:pPr>
            <w:r w:rsidRPr="005B3676">
              <w:t>136562,4</w:t>
            </w:r>
          </w:p>
        </w:tc>
        <w:tc>
          <w:tcPr>
            <w:tcW w:w="1173" w:type="dxa"/>
          </w:tcPr>
          <w:p w:rsidR="00A05BA0" w:rsidRPr="005B3676" w:rsidRDefault="00A05BA0" w:rsidP="00C81A01">
            <w:pPr>
              <w:jc w:val="center"/>
            </w:pPr>
            <w:r w:rsidRPr="005B3676">
              <w:t>718900,0</w:t>
            </w:r>
          </w:p>
        </w:tc>
        <w:tc>
          <w:tcPr>
            <w:tcW w:w="1276" w:type="dxa"/>
          </w:tcPr>
          <w:p w:rsidR="00A05BA0" w:rsidRPr="005B3676" w:rsidRDefault="00A05BA0" w:rsidP="00C81A01">
            <w:pPr>
              <w:jc w:val="center"/>
            </w:pPr>
            <w:r w:rsidRPr="005B3676">
              <w:t>28900,0</w:t>
            </w:r>
          </w:p>
        </w:tc>
        <w:tc>
          <w:tcPr>
            <w:tcW w:w="1015" w:type="dxa"/>
            <w:vMerge w:val="restart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2022- 2025 гг.</w:t>
            </w:r>
          </w:p>
        </w:tc>
        <w:tc>
          <w:tcPr>
            <w:tcW w:w="1984" w:type="dxa"/>
            <w:vMerge w:val="restart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Министерство по внешнеэкономическим связям и туризму Республики Тыва</w:t>
            </w:r>
          </w:p>
        </w:tc>
        <w:tc>
          <w:tcPr>
            <w:tcW w:w="2185" w:type="dxa"/>
            <w:vMerge w:val="restart"/>
            <w:vAlign w:val="center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увеличение внутреннего и въездного туристского потока, формирование позитивного имиджа Республики Тыва; повышение качества предоставляемых услуг туристской индустрии; увеличение общего туристского потока на 5 процентов ежегодно</w:t>
            </w:r>
          </w:p>
        </w:tc>
      </w:tr>
      <w:tr w:rsidR="00C81A01" w:rsidRPr="005B3676" w:rsidTr="00C81A01">
        <w:trPr>
          <w:gridAfter w:val="1"/>
          <w:wAfter w:w="14" w:type="dxa"/>
          <w:trHeight w:val="288"/>
          <w:jc w:val="center"/>
        </w:trPr>
        <w:tc>
          <w:tcPr>
            <w:tcW w:w="2038" w:type="dxa"/>
            <w:vMerge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</w:tcPr>
          <w:p w:rsidR="00A05BA0" w:rsidRPr="005B3676" w:rsidRDefault="00A05BA0" w:rsidP="00C81A01">
            <w:pPr>
              <w:jc w:val="center"/>
            </w:pPr>
            <w:r w:rsidRPr="005B3676">
              <w:t>308400</w:t>
            </w:r>
          </w:p>
        </w:tc>
        <w:tc>
          <w:tcPr>
            <w:tcW w:w="2165" w:type="dxa"/>
          </w:tcPr>
          <w:p w:rsidR="00A05BA0" w:rsidRPr="005B3676" w:rsidRDefault="00A05BA0" w:rsidP="00C81A01">
            <w:pPr>
              <w:jc w:val="center"/>
            </w:pPr>
            <w:r w:rsidRPr="005B3676">
              <w:t>198000,0</w:t>
            </w:r>
          </w:p>
        </w:tc>
        <w:tc>
          <w:tcPr>
            <w:tcW w:w="1237" w:type="dxa"/>
          </w:tcPr>
          <w:p w:rsidR="00A05BA0" w:rsidRPr="005B3676" w:rsidRDefault="00A05BA0" w:rsidP="00C81A01">
            <w:pPr>
              <w:jc w:val="center"/>
            </w:pPr>
            <w:r w:rsidRPr="005B3676">
              <w:t>110400,0</w:t>
            </w:r>
          </w:p>
        </w:tc>
        <w:tc>
          <w:tcPr>
            <w:tcW w:w="1173" w:type="dxa"/>
          </w:tcPr>
          <w:p w:rsidR="00A05BA0" w:rsidRPr="005B3676" w:rsidRDefault="00A05BA0" w:rsidP="00C81A01">
            <w:pPr>
              <w:jc w:val="center"/>
            </w:pPr>
            <w:r w:rsidRPr="005B3676">
              <w:t>-</w:t>
            </w:r>
          </w:p>
        </w:tc>
        <w:tc>
          <w:tcPr>
            <w:tcW w:w="1276" w:type="dxa"/>
          </w:tcPr>
          <w:p w:rsidR="00A05BA0" w:rsidRPr="005B3676" w:rsidRDefault="00A05BA0" w:rsidP="00C81A01">
            <w:pPr>
              <w:jc w:val="center"/>
            </w:pPr>
            <w:r w:rsidRPr="005B3676">
              <w:t>-</w:t>
            </w:r>
          </w:p>
        </w:tc>
        <w:tc>
          <w:tcPr>
            <w:tcW w:w="1015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1984" w:type="dxa"/>
            <w:vMerge/>
          </w:tcPr>
          <w:p w:rsidR="00A05BA0" w:rsidRPr="005B3676" w:rsidRDefault="00A05BA0" w:rsidP="00A05BA0"/>
        </w:tc>
        <w:tc>
          <w:tcPr>
            <w:tcW w:w="2185" w:type="dxa"/>
            <w:vMerge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01" w:rsidRPr="005B3676" w:rsidTr="00C81A01">
        <w:trPr>
          <w:gridAfter w:val="1"/>
          <w:wAfter w:w="14" w:type="dxa"/>
          <w:trHeight w:val="288"/>
          <w:jc w:val="center"/>
        </w:trPr>
        <w:tc>
          <w:tcPr>
            <w:tcW w:w="2038" w:type="dxa"/>
            <w:vMerge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56" w:type="dxa"/>
          </w:tcPr>
          <w:p w:rsidR="00A05BA0" w:rsidRPr="005B3676" w:rsidRDefault="00A05BA0" w:rsidP="00C81A01">
            <w:pPr>
              <w:jc w:val="center"/>
            </w:pPr>
            <w:r w:rsidRPr="005B3676">
              <w:t>111176,8</w:t>
            </w:r>
          </w:p>
        </w:tc>
        <w:tc>
          <w:tcPr>
            <w:tcW w:w="2165" w:type="dxa"/>
          </w:tcPr>
          <w:p w:rsidR="00A05BA0" w:rsidRPr="005B3676" w:rsidRDefault="00A05BA0" w:rsidP="00C81A01">
            <w:pPr>
              <w:jc w:val="center"/>
            </w:pPr>
            <w:r w:rsidRPr="005B3676">
              <w:t>27214,4</w:t>
            </w:r>
          </w:p>
        </w:tc>
        <w:tc>
          <w:tcPr>
            <w:tcW w:w="1237" w:type="dxa"/>
          </w:tcPr>
          <w:p w:rsidR="00A05BA0" w:rsidRPr="005B3676" w:rsidRDefault="00A05BA0" w:rsidP="00C81A01">
            <w:pPr>
              <w:jc w:val="center"/>
            </w:pPr>
            <w:r w:rsidRPr="005B3676">
              <w:t>26162,4</w:t>
            </w:r>
          </w:p>
        </w:tc>
        <w:tc>
          <w:tcPr>
            <w:tcW w:w="1173" w:type="dxa"/>
          </w:tcPr>
          <w:p w:rsidR="00A05BA0" w:rsidRPr="005B3676" w:rsidRDefault="00A05BA0" w:rsidP="00C81A01">
            <w:pPr>
              <w:jc w:val="center"/>
            </w:pPr>
            <w:r w:rsidRPr="005B3676">
              <w:t>28900,0</w:t>
            </w:r>
          </w:p>
        </w:tc>
        <w:tc>
          <w:tcPr>
            <w:tcW w:w="1276" w:type="dxa"/>
          </w:tcPr>
          <w:p w:rsidR="00A05BA0" w:rsidRPr="005B3676" w:rsidRDefault="00A05BA0" w:rsidP="00C81A01">
            <w:pPr>
              <w:jc w:val="center"/>
            </w:pPr>
            <w:r w:rsidRPr="005B3676">
              <w:t>28900,0</w:t>
            </w:r>
          </w:p>
        </w:tc>
        <w:tc>
          <w:tcPr>
            <w:tcW w:w="1015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1984" w:type="dxa"/>
            <w:vMerge/>
          </w:tcPr>
          <w:p w:rsidR="00A05BA0" w:rsidRPr="005B3676" w:rsidRDefault="00A05BA0" w:rsidP="00A05BA0"/>
        </w:tc>
        <w:tc>
          <w:tcPr>
            <w:tcW w:w="2185" w:type="dxa"/>
            <w:vMerge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01" w:rsidRPr="005B3676" w:rsidTr="00C81A01">
        <w:trPr>
          <w:gridAfter w:val="1"/>
          <w:wAfter w:w="14" w:type="dxa"/>
          <w:trHeight w:val="288"/>
          <w:jc w:val="center"/>
        </w:trPr>
        <w:tc>
          <w:tcPr>
            <w:tcW w:w="2038" w:type="dxa"/>
            <w:vMerge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56" w:type="dxa"/>
          </w:tcPr>
          <w:p w:rsidR="00A05BA0" w:rsidRPr="005B3676" w:rsidRDefault="00A05BA0" w:rsidP="00C81A01">
            <w:pPr>
              <w:jc w:val="center"/>
            </w:pPr>
            <w:r w:rsidRPr="005B3676">
              <w:t>-</w:t>
            </w:r>
          </w:p>
        </w:tc>
        <w:tc>
          <w:tcPr>
            <w:tcW w:w="2165" w:type="dxa"/>
          </w:tcPr>
          <w:p w:rsidR="00A05BA0" w:rsidRPr="005B3676" w:rsidRDefault="00A05BA0" w:rsidP="00C81A01">
            <w:pPr>
              <w:jc w:val="center"/>
            </w:pPr>
            <w:r w:rsidRPr="005B3676">
              <w:t>-</w:t>
            </w:r>
          </w:p>
        </w:tc>
        <w:tc>
          <w:tcPr>
            <w:tcW w:w="1237" w:type="dxa"/>
          </w:tcPr>
          <w:p w:rsidR="00A05BA0" w:rsidRPr="005B3676" w:rsidRDefault="00A05BA0" w:rsidP="00C81A01">
            <w:pPr>
              <w:jc w:val="center"/>
            </w:pPr>
            <w:r w:rsidRPr="005B3676">
              <w:t>-</w:t>
            </w:r>
          </w:p>
        </w:tc>
        <w:tc>
          <w:tcPr>
            <w:tcW w:w="1173" w:type="dxa"/>
          </w:tcPr>
          <w:p w:rsidR="00A05BA0" w:rsidRPr="005B3676" w:rsidRDefault="00A05BA0" w:rsidP="00C81A01">
            <w:pPr>
              <w:jc w:val="center"/>
            </w:pPr>
            <w:r w:rsidRPr="005B3676">
              <w:t>-</w:t>
            </w:r>
          </w:p>
        </w:tc>
        <w:tc>
          <w:tcPr>
            <w:tcW w:w="1276" w:type="dxa"/>
          </w:tcPr>
          <w:p w:rsidR="00A05BA0" w:rsidRPr="005B3676" w:rsidRDefault="00A05BA0" w:rsidP="00C81A01">
            <w:pPr>
              <w:jc w:val="center"/>
            </w:pPr>
            <w:r w:rsidRPr="005B3676">
              <w:t>-</w:t>
            </w:r>
          </w:p>
        </w:tc>
        <w:tc>
          <w:tcPr>
            <w:tcW w:w="1015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1984" w:type="dxa"/>
            <w:vMerge/>
          </w:tcPr>
          <w:p w:rsidR="00A05BA0" w:rsidRPr="005B3676" w:rsidRDefault="00A05BA0" w:rsidP="00A05BA0"/>
        </w:tc>
        <w:tc>
          <w:tcPr>
            <w:tcW w:w="2185" w:type="dxa"/>
            <w:vMerge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01" w:rsidRPr="005B3676" w:rsidTr="00C81A01">
        <w:trPr>
          <w:gridAfter w:val="1"/>
          <w:wAfter w:w="14" w:type="dxa"/>
          <w:trHeight w:val="288"/>
          <w:jc w:val="center"/>
        </w:trPr>
        <w:tc>
          <w:tcPr>
            <w:tcW w:w="2038" w:type="dxa"/>
            <w:vMerge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56" w:type="dxa"/>
          </w:tcPr>
          <w:p w:rsidR="00A05BA0" w:rsidRPr="005B3676" w:rsidRDefault="00A05BA0" w:rsidP="00C81A01">
            <w:pPr>
              <w:jc w:val="center"/>
            </w:pPr>
            <w:r w:rsidRPr="005B3676">
              <w:t>690000,0</w:t>
            </w:r>
          </w:p>
        </w:tc>
        <w:tc>
          <w:tcPr>
            <w:tcW w:w="2165" w:type="dxa"/>
          </w:tcPr>
          <w:p w:rsidR="00A05BA0" w:rsidRPr="005B3676" w:rsidRDefault="00A05BA0" w:rsidP="00C81A01">
            <w:pPr>
              <w:jc w:val="center"/>
            </w:pPr>
            <w:r w:rsidRPr="005B3676">
              <w:t>-</w:t>
            </w:r>
          </w:p>
        </w:tc>
        <w:tc>
          <w:tcPr>
            <w:tcW w:w="1237" w:type="dxa"/>
          </w:tcPr>
          <w:p w:rsidR="00A05BA0" w:rsidRPr="005B3676" w:rsidRDefault="00A05BA0" w:rsidP="00C81A01">
            <w:pPr>
              <w:jc w:val="center"/>
            </w:pPr>
            <w:r w:rsidRPr="005B3676">
              <w:t>-</w:t>
            </w:r>
          </w:p>
        </w:tc>
        <w:tc>
          <w:tcPr>
            <w:tcW w:w="1173" w:type="dxa"/>
          </w:tcPr>
          <w:p w:rsidR="00A05BA0" w:rsidRPr="005B3676" w:rsidRDefault="00A05BA0" w:rsidP="00C81A01">
            <w:pPr>
              <w:jc w:val="center"/>
            </w:pPr>
            <w:r w:rsidRPr="005B3676">
              <w:t>690000,0</w:t>
            </w:r>
          </w:p>
        </w:tc>
        <w:tc>
          <w:tcPr>
            <w:tcW w:w="1276" w:type="dxa"/>
          </w:tcPr>
          <w:p w:rsidR="00A05BA0" w:rsidRPr="005B3676" w:rsidRDefault="00A05BA0" w:rsidP="00C81A01">
            <w:pPr>
              <w:jc w:val="center"/>
            </w:pPr>
            <w:r w:rsidRPr="005B3676">
              <w:t>-</w:t>
            </w:r>
          </w:p>
        </w:tc>
        <w:tc>
          <w:tcPr>
            <w:tcW w:w="1015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1984" w:type="dxa"/>
            <w:vMerge/>
          </w:tcPr>
          <w:p w:rsidR="00A05BA0" w:rsidRPr="005B3676" w:rsidRDefault="00A05BA0" w:rsidP="00A05BA0"/>
        </w:tc>
        <w:tc>
          <w:tcPr>
            <w:tcW w:w="2185" w:type="dxa"/>
            <w:vMerge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BA0" w:rsidRPr="005B3676" w:rsidTr="00C81A01">
        <w:trPr>
          <w:trHeight w:val="288"/>
          <w:jc w:val="center"/>
        </w:trPr>
        <w:tc>
          <w:tcPr>
            <w:tcW w:w="16035" w:type="dxa"/>
            <w:gridSpan w:val="12"/>
            <w:vAlign w:val="center"/>
          </w:tcPr>
          <w:p w:rsidR="00C81A01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и продвижение туристского продукта Республики Тыва </w:t>
            </w:r>
          </w:p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на российском и международном рынках туристских услуг</w:t>
            </w:r>
          </w:p>
        </w:tc>
      </w:tr>
      <w:tr w:rsidR="00C81A01" w:rsidRPr="005B3676" w:rsidTr="00C81A01">
        <w:trPr>
          <w:trHeight w:val="288"/>
          <w:jc w:val="center"/>
        </w:trPr>
        <w:tc>
          <w:tcPr>
            <w:tcW w:w="2038" w:type="dxa"/>
            <w:vMerge w:val="restart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1.1. Продвижение регионального туристского продукта на внутреннем и мировом рынках</w:t>
            </w:r>
          </w:p>
        </w:tc>
        <w:tc>
          <w:tcPr>
            <w:tcW w:w="1592" w:type="dxa"/>
            <w:gridSpan w:val="2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56" w:type="dxa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5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  <w:vMerge w:val="restart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2022- 2025 гг.</w:t>
            </w:r>
          </w:p>
        </w:tc>
        <w:tc>
          <w:tcPr>
            <w:tcW w:w="1984" w:type="dxa"/>
            <w:vMerge w:val="restart"/>
          </w:tcPr>
          <w:p w:rsidR="00A05BA0" w:rsidRPr="005B3676" w:rsidRDefault="00A05BA0" w:rsidP="00C81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Министерство по внешнеэкономическим связям и туризму Республики Тыва, ГАУ «Информационный центр туризма Республики Тыва»</w:t>
            </w:r>
          </w:p>
        </w:tc>
        <w:tc>
          <w:tcPr>
            <w:tcW w:w="2199" w:type="dxa"/>
            <w:gridSpan w:val="2"/>
            <w:vMerge w:val="restart"/>
            <w:vAlign w:val="center"/>
          </w:tcPr>
          <w:p w:rsidR="00A05BA0" w:rsidRPr="005B3676" w:rsidRDefault="00A05BA0" w:rsidP="00C81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туристического потока, повышение туристической привлекательности региона, косвенное влияние на увеличение объема налоговых поступлений от туристско-рекреационной деятельности, объема платных услуг от </w:t>
            </w:r>
            <w:r w:rsidR="00C81A01" w:rsidRPr="005B3676">
              <w:rPr>
                <w:rFonts w:ascii="Times New Roman" w:hAnsi="Times New Roman" w:cs="Times New Roman"/>
                <w:sz w:val="24"/>
                <w:szCs w:val="24"/>
              </w:rPr>
              <w:t>туристско-рекреационной</w:t>
            </w: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C81A01" w:rsidRPr="005B3676" w:rsidTr="00C81A01">
        <w:trPr>
          <w:trHeight w:val="288"/>
          <w:jc w:val="center"/>
        </w:trPr>
        <w:tc>
          <w:tcPr>
            <w:tcW w:w="2038" w:type="dxa"/>
            <w:vMerge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2165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237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173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276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015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1984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2199" w:type="dxa"/>
            <w:gridSpan w:val="2"/>
            <w:vMerge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01" w:rsidRPr="005B3676" w:rsidTr="00C81A01">
        <w:trPr>
          <w:trHeight w:val="288"/>
          <w:jc w:val="center"/>
        </w:trPr>
        <w:tc>
          <w:tcPr>
            <w:tcW w:w="2038" w:type="dxa"/>
            <w:vMerge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56" w:type="dxa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5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015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1984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2199" w:type="dxa"/>
            <w:gridSpan w:val="2"/>
            <w:vMerge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01" w:rsidRPr="005B3676" w:rsidTr="00C81A01">
        <w:trPr>
          <w:trHeight w:val="288"/>
          <w:jc w:val="center"/>
        </w:trPr>
        <w:tc>
          <w:tcPr>
            <w:tcW w:w="2038" w:type="dxa"/>
            <w:vMerge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56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2165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237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173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276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015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1984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2199" w:type="dxa"/>
            <w:gridSpan w:val="2"/>
            <w:vMerge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01" w:rsidRPr="005B3676" w:rsidTr="00C81A01">
        <w:trPr>
          <w:trHeight w:val="288"/>
          <w:jc w:val="center"/>
        </w:trPr>
        <w:tc>
          <w:tcPr>
            <w:tcW w:w="2038" w:type="dxa"/>
            <w:vMerge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56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2165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237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173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276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015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1984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2199" w:type="dxa"/>
            <w:gridSpan w:val="2"/>
            <w:vMerge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BA0" w:rsidRPr="005B3676" w:rsidTr="00C81A01">
        <w:trPr>
          <w:trHeight w:val="288"/>
          <w:jc w:val="center"/>
        </w:trPr>
        <w:tc>
          <w:tcPr>
            <w:tcW w:w="16035" w:type="dxa"/>
            <w:gridSpan w:val="12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Обеспечение деятельности подведомственных учреждений</w:t>
            </w:r>
          </w:p>
        </w:tc>
      </w:tr>
      <w:tr w:rsidR="00C81A01" w:rsidRPr="005B3676" w:rsidTr="00C81A01">
        <w:trPr>
          <w:trHeight w:val="288"/>
          <w:jc w:val="center"/>
        </w:trPr>
        <w:tc>
          <w:tcPr>
            <w:tcW w:w="2038" w:type="dxa"/>
            <w:vMerge w:val="restart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2.1. Обеспечение деятельности подведомственных учреждений ГАУ «Информационный центр туризма Республики Тыва»</w:t>
            </w:r>
          </w:p>
        </w:tc>
        <w:tc>
          <w:tcPr>
            <w:tcW w:w="1592" w:type="dxa"/>
            <w:gridSpan w:val="2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56" w:type="dxa"/>
            <w:vAlign w:val="center"/>
          </w:tcPr>
          <w:p w:rsidR="00A05BA0" w:rsidRPr="005B3676" w:rsidRDefault="00A05BA0" w:rsidP="005B3676">
            <w:pPr>
              <w:jc w:val="center"/>
            </w:pPr>
            <w:r w:rsidRPr="005B3676">
              <w:t>108056,8</w:t>
            </w:r>
          </w:p>
        </w:tc>
        <w:tc>
          <w:tcPr>
            <w:tcW w:w="2165" w:type="dxa"/>
            <w:vAlign w:val="center"/>
          </w:tcPr>
          <w:p w:rsidR="00A05BA0" w:rsidRPr="005B3676" w:rsidRDefault="00A05BA0" w:rsidP="005B3676">
            <w:pPr>
              <w:jc w:val="center"/>
            </w:pPr>
            <w:r w:rsidRPr="005B3676">
              <w:t>25214,4</w:t>
            </w:r>
          </w:p>
        </w:tc>
        <w:tc>
          <w:tcPr>
            <w:tcW w:w="1237" w:type="dxa"/>
            <w:vAlign w:val="bottom"/>
          </w:tcPr>
          <w:p w:rsidR="00A05BA0" w:rsidRPr="005B3676" w:rsidRDefault="00A05BA0" w:rsidP="005B3676">
            <w:pPr>
              <w:jc w:val="center"/>
            </w:pPr>
            <w:r w:rsidRPr="005B3676">
              <w:t>25042,4</w:t>
            </w:r>
          </w:p>
        </w:tc>
        <w:tc>
          <w:tcPr>
            <w:tcW w:w="1173" w:type="dxa"/>
            <w:vAlign w:val="bottom"/>
          </w:tcPr>
          <w:p w:rsidR="00A05BA0" w:rsidRPr="005B3676" w:rsidRDefault="00A05BA0" w:rsidP="005B3676">
            <w:pPr>
              <w:jc w:val="center"/>
            </w:pPr>
            <w:r w:rsidRPr="005B3676">
              <w:t>28900,0</w:t>
            </w:r>
          </w:p>
        </w:tc>
        <w:tc>
          <w:tcPr>
            <w:tcW w:w="1276" w:type="dxa"/>
            <w:vAlign w:val="bottom"/>
          </w:tcPr>
          <w:p w:rsidR="00A05BA0" w:rsidRPr="005B3676" w:rsidRDefault="00A05BA0" w:rsidP="005B3676">
            <w:pPr>
              <w:jc w:val="center"/>
            </w:pPr>
            <w:r w:rsidRPr="005B3676">
              <w:t>28900,0</w:t>
            </w:r>
          </w:p>
        </w:tc>
        <w:tc>
          <w:tcPr>
            <w:tcW w:w="1015" w:type="dxa"/>
            <w:vMerge w:val="restart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2022- 2025 гг.</w:t>
            </w:r>
          </w:p>
        </w:tc>
        <w:tc>
          <w:tcPr>
            <w:tcW w:w="1984" w:type="dxa"/>
            <w:vMerge w:val="restart"/>
          </w:tcPr>
          <w:p w:rsidR="00A05BA0" w:rsidRPr="005B3676" w:rsidRDefault="00A05BA0" w:rsidP="00C81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Министерство по внешнеэкономическим связям и туризму Республики Тыва, ГАУ «Информационный центр туризма Республики Тыва»</w:t>
            </w:r>
          </w:p>
        </w:tc>
        <w:tc>
          <w:tcPr>
            <w:tcW w:w="2199" w:type="dxa"/>
            <w:gridSpan w:val="2"/>
            <w:vMerge w:val="restart"/>
            <w:vAlign w:val="center"/>
          </w:tcPr>
          <w:p w:rsidR="00A05BA0" w:rsidRPr="005B3676" w:rsidRDefault="00A05BA0" w:rsidP="00C81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туристического потока, повышение туристической привлекательности региона, косвенное влияние на увеличение объема налоговых поступлений от туристско-рекреационной деятельности, объема платных услуг от </w:t>
            </w:r>
            <w:r w:rsidR="00C81A01" w:rsidRPr="005B3676">
              <w:rPr>
                <w:rFonts w:ascii="Times New Roman" w:hAnsi="Times New Roman" w:cs="Times New Roman"/>
                <w:sz w:val="24"/>
                <w:szCs w:val="24"/>
              </w:rPr>
              <w:t>туристско-рекреационной</w:t>
            </w: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C81A01" w:rsidRPr="005B3676" w:rsidTr="00C81A01">
        <w:trPr>
          <w:trHeight w:val="288"/>
          <w:jc w:val="center"/>
        </w:trPr>
        <w:tc>
          <w:tcPr>
            <w:tcW w:w="2038" w:type="dxa"/>
            <w:vMerge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vAlign w:val="center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2165" w:type="dxa"/>
            <w:vAlign w:val="center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237" w:type="dxa"/>
            <w:vAlign w:val="center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173" w:type="dxa"/>
            <w:vAlign w:val="center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276" w:type="dxa"/>
            <w:vAlign w:val="center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015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1984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2199" w:type="dxa"/>
            <w:gridSpan w:val="2"/>
            <w:vMerge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01" w:rsidRPr="005B3676" w:rsidTr="00C81A01">
        <w:trPr>
          <w:trHeight w:val="288"/>
          <w:jc w:val="center"/>
        </w:trPr>
        <w:tc>
          <w:tcPr>
            <w:tcW w:w="2038" w:type="dxa"/>
            <w:vMerge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56" w:type="dxa"/>
            <w:vAlign w:val="center"/>
          </w:tcPr>
          <w:p w:rsidR="00A05BA0" w:rsidRPr="005B3676" w:rsidRDefault="00A05BA0" w:rsidP="005B3676">
            <w:pPr>
              <w:jc w:val="center"/>
            </w:pPr>
            <w:r w:rsidRPr="005B3676">
              <w:t>108056,8</w:t>
            </w:r>
          </w:p>
        </w:tc>
        <w:tc>
          <w:tcPr>
            <w:tcW w:w="2165" w:type="dxa"/>
            <w:vAlign w:val="center"/>
          </w:tcPr>
          <w:p w:rsidR="00A05BA0" w:rsidRPr="005B3676" w:rsidRDefault="00A05BA0" w:rsidP="005B3676">
            <w:pPr>
              <w:jc w:val="center"/>
            </w:pPr>
            <w:r w:rsidRPr="005B3676">
              <w:t>25214,4</w:t>
            </w:r>
          </w:p>
        </w:tc>
        <w:tc>
          <w:tcPr>
            <w:tcW w:w="1237" w:type="dxa"/>
            <w:vAlign w:val="center"/>
          </w:tcPr>
          <w:p w:rsidR="00A05BA0" w:rsidRPr="005B3676" w:rsidRDefault="00A05BA0" w:rsidP="005B3676">
            <w:pPr>
              <w:jc w:val="center"/>
            </w:pPr>
            <w:r w:rsidRPr="005B3676">
              <w:t>25042,4</w:t>
            </w:r>
          </w:p>
        </w:tc>
        <w:tc>
          <w:tcPr>
            <w:tcW w:w="1173" w:type="dxa"/>
            <w:vAlign w:val="center"/>
          </w:tcPr>
          <w:p w:rsidR="00A05BA0" w:rsidRPr="005B3676" w:rsidRDefault="00A05BA0" w:rsidP="005B3676">
            <w:pPr>
              <w:jc w:val="center"/>
            </w:pPr>
            <w:r w:rsidRPr="005B3676">
              <w:t>28900,0</w:t>
            </w:r>
          </w:p>
        </w:tc>
        <w:tc>
          <w:tcPr>
            <w:tcW w:w="1276" w:type="dxa"/>
            <w:vAlign w:val="center"/>
          </w:tcPr>
          <w:p w:rsidR="00A05BA0" w:rsidRPr="005B3676" w:rsidRDefault="00A05BA0" w:rsidP="005B3676">
            <w:pPr>
              <w:jc w:val="center"/>
            </w:pPr>
            <w:r w:rsidRPr="005B3676">
              <w:t>28900,0</w:t>
            </w:r>
          </w:p>
        </w:tc>
        <w:tc>
          <w:tcPr>
            <w:tcW w:w="1015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1984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2199" w:type="dxa"/>
            <w:gridSpan w:val="2"/>
            <w:vMerge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01" w:rsidRPr="005B3676" w:rsidTr="00C81A01">
        <w:trPr>
          <w:trHeight w:val="288"/>
          <w:jc w:val="center"/>
        </w:trPr>
        <w:tc>
          <w:tcPr>
            <w:tcW w:w="2038" w:type="dxa"/>
            <w:vMerge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56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2165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237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173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276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015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1984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2199" w:type="dxa"/>
            <w:gridSpan w:val="2"/>
            <w:vMerge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01" w:rsidRPr="005B3676" w:rsidTr="00C81A01">
        <w:trPr>
          <w:trHeight w:val="288"/>
          <w:jc w:val="center"/>
        </w:trPr>
        <w:tc>
          <w:tcPr>
            <w:tcW w:w="2038" w:type="dxa"/>
            <w:vMerge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56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2165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237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173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276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015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1984" w:type="dxa"/>
            <w:vMerge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2199" w:type="dxa"/>
            <w:gridSpan w:val="2"/>
            <w:vMerge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BA0" w:rsidRPr="005B3676" w:rsidTr="00C81A01">
        <w:trPr>
          <w:trHeight w:val="288"/>
          <w:jc w:val="center"/>
        </w:trPr>
        <w:tc>
          <w:tcPr>
            <w:tcW w:w="16035" w:type="dxa"/>
            <w:gridSpan w:val="12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3. Создание благоприятных условий для развития отрасли туризма в Республике Тыва</w:t>
            </w:r>
          </w:p>
        </w:tc>
      </w:tr>
      <w:tr w:rsidR="00C81A01" w:rsidRPr="005B3676" w:rsidTr="00C81A01">
        <w:trPr>
          <w:trHeight w:val="288"/>
          <w:jc w:val="center"/>
        </w:trPr>
        <w:tc>
          <w:tcPr>
            <w:tcW w:w="2038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6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конкурса на лучший туристический маршрут среди муниципальных образований Республики Тыва</w:t>
            </w:r>
          </w:p>
        </w:tc>
        <w:tc>
          <w:tcPr>
            <w:tcW w:w="1592" w:type="dxa"/>
            <w:gridSpan w:val="2"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2165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237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173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276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015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2022- 2023 гг.</w:t>
            </w:r>
          </w:p>
        </w:tc>
        <w:tc>
          <w:tcPr>
            <w:tcW w:w="1984" w:type="dxa"/>
          </w:tcPr>
          <w:p w:rsidR="00A05BA0" w:rsidRPr="005B3676" w:rsidRDefault="00A05BA0" w:rsidP="00C81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Министерство по внешнеэкономическим связям и туризму Республики Тыва</w:t>
            </w:r>
          </w:p>
        </w:tc>
        <w:tc>
          <w:tcPr>
            <w:tcW w:w="2199" w:type="dxa"/>
            <w:gridSpan w:val="2"/>
          </w:tcPr>
          <w:p w:rsidR="00A05BA0" w:rsidRPr="005B3676" w:rsidRDefault="00A05BA0" w:rsidP="00C81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туристического потока, повышение туристической привлекательности региона, косвенное влияние на увеличение объема налоговых поступлений от </w:t>
            </w:r>
            <w:r w:rsidR="00C81A01" w:rsidRPr="005B3676">
              <w:rPr>
                <w:rFonts w:ascii="Times New Roman" w:hAnsi="Times New Roman" w:cs="Times New Roman"/>
                <w:sz w:val="24"/>
                <w:szCs w:val="24"/>
              </w:rPr>
              <w:t>туристско-рекреационной</w:t>
            </w: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объема платных услуг от туристско-рекреационной деятельности</w:t>
            </w:r>
          </w:p>
        </w:tc>
      </w:tr>
      <w:tr w:rsidR="00C81A01" w:rsidRPr="005B3676" w:rsidTr="00C81A01">
        <w:trPr>
          <w:trHeight w:val="288"/>
          <w:jc w:val="center"/>
        </w:trPr>
        <w:tc>
          <w:tcPr>
            <w:tcW w:w="2038" w:type="dxa"/>
            <w:vMerge w:val="restart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 xml:space="preserve">3.2. Разработка </w:t>
            </w:r>
            <w:r w:rsidRPr="005B3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концепции развития туризма в Республике Тыва до 2024 года</w:t>
            </w:r>
          </w:p>
        </w:tc>
        <w:tc>
          <w:tcPr>
            <w:tcW w:w="1592" w:type="dxa"/>
            <w:gridSpan w:val="2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356" w:type="dxa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5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  <w:vMerge w:val="restart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 xml:space="preserve">2022- </w:t>
            </w:r>
            <w:r w:rsidRPr="005B3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 гг.</w:t>
            </w:r>
          </w:p>
        </w:tc>
        <w:tc>
          <w:tcPr>
            <w:tcW w:w="1984" w:type="dxa"/>
            <w:vMerge w:val="restart"/>
          </w:tcPr>
          <w:p w:rsidR="00A05BA0" w:rsidRPr="005B3676" w:rsidRDefault="00A05BA0" w:rsidP="00C81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по </w:t>
            </w:r>
            <w:r w:rsidRPr="005B3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внешнеэкономическим связям и туризму Республики Тыва</w:t>
            </w:r>
          </w:p>
        </w:tc>
        <w:tc>
          <w:tcPr>
            <w:tcW w:w="2199" w:type="dxa"/>
            <w:gridSpan w:val="2"/>
            <w:vMerge w:val="restart"/>
          </w:tcPr>
          <w:p w:rsidR="00A05BA0" w:rsidRPr="005B3676" w:rsidRDefault="00A05BA0" w:rsidP="00C81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косвенное влияние </w:t>
            </w:r>
            <w:r w:rsidRPr="005B3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увеличение туристского потока, объема налоговых поступлений от </w:t>
            </w:r>
            <w:r w:rsidR="00C81A01" w:rsidRPr="005B3676">
              <w:rPr>
                <w:rFonts w:ascii="Times New Roman" w:hAnsi="Times New Roman" w:cs="Times New Roman"/>
                <w:sz w:val="24"/>
                <w:szCs w:val="24"/>
              </w:rPr>
              <w:t>туристско-рекреационной</w:t>
            </w: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объема платных услуг от туристско-рекреационной деятельности</w:t>
            </w:r>
          </w:p>
        </w:tc>
      </w:tr>
      <w:tr w:rsidR="00C81A01" w:rsidRPr="005B3676" w:rsidTr="00C81A01">
        <w:trPr>
          <w:trHeight w:val="288"/>
          <w:jc w:val="center"/>
        </w:trPr>
        <w:tc>
          <w:tcPr>
            <w:tcW w:w="2038" w:type="dxa"/>
            <w:vMerge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2165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237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173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276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015" w:type="dxa"/>
            <w:vMerge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vMerge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01" w:rsidRPr="005B3676" w:rsidTr="00C81A01">
        <w:trPr>
          <w:trHeight w:val="288"/>
          <w:jc w:val="center"/>
        </w:trPr>
        <w:tc>
          <w:tcPr>
            <w:tcW w:w="2038" w:type="dxa"/>
            <w:vMerge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56" w:type="dxa"/>
            <w:vAlign w:val="center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5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015" w:type="dxa"/>
            <w:vMerge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vMerge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01" w:rsidRPr="005B3676" w:rsidTr="00C81A01">
        <w:trPr>
          <w:trHeight w:val="288"/>
          <w:jc w:val="center"/>
        </w:trPr>
        <w:tc>
          <w:tcPr>
            <w:tcW w:w="2038" w:type="dxa"/>
            <w:vMerge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56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2165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237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173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276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015" w:type="dxa"/>
            <w:vMerge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vMerge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01" w:rsidRPr="005B3676" w:rsidTr="00C81A01">
        <w:trPr>
          <w:trHeight w:val="288"/>
          <w:jc w:val="center"/>
        </w:trPr>
        <w:tc>
          <w:tcPr>
            <w:tcW w:w="2038" w:type="dxa"/>
            <w:vMerge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56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2165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237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173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276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015" w:type="dxa"/>
            <w:vMerge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vMerge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01" w:rsidRPr="005B3676" w:rsidTr="00C81A01">
        <w:trPr>
          <w:trHeight w:val="288"/>
          <w:jc w:val="center"/>
        </w:trPr>
        <w:tc>
          <w:tcPr>
            <w:tcW w:w="2038" w:type="dxa"/>
            <w:vMerge w:val="restart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 xml:space="preserve">3.3. Создание </w:t>
            </w:r>
            <w:r w:rsidR="00F52539" w:rsidRPr="005B3676">
              <w:rPr>
                <w:rFonts w:ascii="Times New Roman" w:hAnsi="Times New Roman" w:cs="Times New Roman"/>
                <w:sz w:val="24"/>
                <w:szCs w:val="24"/>
              </w:rPr>
              <w:t>санаторно-курортного</w:t>
            </w: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 xml:space="preserve"> и оздоровительного комплекса «Чедер»</w:t>
            </w:r>
          </w:p>
        </w:tc>
        <w:tc>
          <w:tcPr>
            <w:tcW w:w="1592" w:type="dxa"/>
            <w:gridSpan w:val="2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56" w:type="dxa"/>
          </w:tcPr>
          <w:p w:rsidR="00A05BA0" w:rsidRPr="005B3676" w:rsidRDefault="00A05BA0" w:rsidP="005B3676">
            <w:pPr>
              <w:jc w:val="center"/>
            </w:pPr>
            <w:r w:rsidRPr="005B3676">
              <w:t>974520,0</w:t>
            </w:r>
          </w:p>
        </w:tc>
        <w:tc>
          <w:tcPr>
            <w:tcW w:w="2165" w:type="dxa"/>
          </w:tcPr>
          <w:p w:rsidR="00A05BA0" w:rsidRPr="005B3676" w:rsidRDefault="00A05BA0" w:rsidP="005B3676">
            <w:pPr>
              <w:jc w:val="center"/>
            </w:pPr>
            <w:r w:rsidRPr="005B3676">
              <w:t>200000,0</w:t>
            </w:r>
          </w:p>
        </w:tc>
        <w:tc>
          <w:tcPr>
            <w:tcW w:w="1237" w:type="dxa"/>
          </w:tcPr>
          <w:p w:rsidR="00A05BA0" w:rsidRPr="005B3676" w:rsidRDefault="00A05BA0" w:rsidP="005B3676">
            <w:pPr>
              <w:jc w:val="center"/>
            </w:pPr>
            <w:r w:rsidRPr="005B3676">
              <w:t>111520,0</w:t>
            </w:r>
          </w:p>
        </w:tc>
        <w:tc>
          <w:tcPr>
            <w:tcW w:w="1173" w:type="dxa"/>
          </w:tcPr>
          <w:p w:rsidR="00A05BA0" w:rsidRPr="005B3676" w:rsidRDefault="00A05BA0" w:rsidP="005B3676">
            <w:pPr>
              <w:jc w:val="center"/>
            </w:pPr>
            <w:r w:rsidRPr="005B3676">
              <w:t>690000,0</w:t>
            </w:r>
          </w:p>
        </w:tc>
        <w:tc>
          <w:tcPr>
            <w:tcW w:w="1276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015" w:type="dxa"/>
            <w:vMerge w:val="restart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2022- 2024 гг.</w:t>
            </w:r>
          </w:p>
        </w:tc>
        <w:tc>
          <w:tcPr>
            <w:tcW w:w="1984" w:type="dxa"/>
            <w:vMerge w:val="restart"/>
          </w:tcPr>
          <w:p w:rsidR="00A05BA0" w:rsidRPr="005B3676" w:rsidRDefault="00A05BA0" w:rsidP="00C81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Министерство по внешнеэкономическим связям и туризму Республики Тыва, Министерство здравоохранения Республики Тыва</w:t>
            </w:r>
          </w:p>
        </w:tc>
        <w:tc>
          <w:tcPr>
            <w:tcW w:w="2199" w:type="dxa"/>
            <w:gridSpan w:val="2"/>
            <w:vMerge w:val="restart"/>
          </w:tcPr>
          <w:p w:rsidR="00A05BA0" w:rsidRPr="005B3676" w:rsidRDefault="00A05BA0" w:rsidP="00C81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рабочих мест и привлечение внебюджетных инвестиций по проекту «Создание санаторно-курортного и оздоровительного комплекса «Чедер» </w:t>
            </w:r>
          </w:p>
        </w:tc>
      </w:tr>
      <w:tr w:rsidR="00C81A01" w:rsidRPr="005B3676" w:rsidTr="00C81A01">
        <w:trPr>
          <w:trHeight w:val="78"/>
          <w:jc w:val="center"/>
        </w:trPr>
        <w:tc>
          <w:tcPr>
            <w:tcW w:w="2038" w:type="dxa"/>
            <w:vMerge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</w:tcPr>
          <w:p w:rsidR="00A05BA0" w:rsidRPr="005B3676" w:rsidRDefault="00A05BA0" w:rsidP="005B3676">
            <w:pPr>
              <w:jc w:val="center"/>
            </w:pPr>
            <w:r w:rsidRPr="005B3676">
              <w:t>308400,0</w:t>
            </w:r>
          </w:p>
        </w:tc>
        <w:tc>
          <w:tcPr>
            <w:tcW w:w="2165" w:type="dxa"/>
          </w:tcPr>
          <w:p w:rsidR="00A05BA0" w:rsidRPr="005B3676" w:rsidRDefault="00A05BA0" w:rsidP="005B3676">
            <w:pPr>
              <w:jc w:val="center"/>
            </w:pPr>
            <w:r w:rsidRPr="005B3676">
              <w:t>198000,0</w:t>
            </w:r>
          </w:p>
        </w:tc>
        <w:tc>
          <w:tcPr>
            <w:tcW w:w="1237" w:type="dxa"/>
          </w:tcPr>
          <w:p w:rsidR="00A05BA0" w:rsidRPr="005B3676" w:rsidRDefault="00A05BA0" w:rsidP="005B3676">
            <w:pPr>
              <w:jc w:val="center"/>
            </w:pPr>
            <w:r w:rsidRPr="005B3676">
              <w:t>110400,0</w:t>
            </w:r>
          </w:p>
        </w:tc>
        <w:tc>
          <w:tcPr>
            <w:tcW w:w="1173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276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015" w:type="dxa"/>
            <w:vMerge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vMerge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01" w:rsidRPr="005B3676" w:rsidTr="00C81A01">
        <w:trPr>
          <w:trHeight w:val="288"/>
          <w:jc w:val="center"/>
        </w:trPr>
        <w:tc>
          <w:tcPr>
            <w:tcW w:w="2038" w:type="dxa"/>
            <w:vMerge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56" w:type="dxa"/>
          </w:tcPr>
          <w:p w:rsidR="00A05BA0" w:rsidRPr="005B3676" w:rsidRDefault="00A05BA0" w:rsidP="005B3676">
            <w:pPr>
              <w:jc w:val="center"/>
            </w:pPr>
            <w:r w:rsidRPr="005B3676">
              <w:t>3120,0</w:t>
            </w:r>
          </w:p>
        </w:tc>
        <w:tc>
          <w:tcPr>
            <w:tcW w:w="2165" w:type="dxa"/>
          </w:tcPr>
          <w:p w:rsidR="00A05BA0" w:rsidRPr="005B3676" w:rsidRDefault="00A05BA0" w:rsidP="005B3676">
            <w:pPr>
              <w:jc w:val="center"/>
            </w:pPr>
            <w:r w:rsidRPr="005B3676">
              <w:t>2000,0</w:t>
            </w:r>
          </w:p>
        </w:tc>
        <w:tc>
          <w:tcPr>
            <w:tcW w:w="1237" w:type="dxa"/>
          </w:tcPr>
          <w:p w:rsidR="00A05BA0" w:rsidRPr="005B3676" w:rsidRDefault="00A05BA0" w:rsidP="005B3676">
            <w:pPr>
              <w:jc w:val="center"/>
            </w:pPr>
            <w:r w:rsidRPr="005B3676">
              <w:t>1120,0</w:t>
            </w:r>
          </w:p>
        </w:tc>
        <w:tc>
          <w:tcPr>
            <w:tcW w:w="1173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276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  <w:p w:rsidR="00A05BA0" w:rsidRPr="005B3676" w:rsidRDefault="00A05BA0" w:rsidP="005B3676">
            <w:pPr>
              <w:jc w:val="center"/>
            </w:pPr>
          </w:p>
        </w:tc>
        <w:tc>
          <w:tcPr>
            <w:tcW w:w="1015" w:type="dxa"/>
            <w:vMerge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vMerge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01" w:rsidRPr="005B3676" w:rsidTr="00C81A01">
        <w:trPr>
          <w:trHeight w:val="288"/>
          <w:jc w:val="center"/>
        </w:trPr>
        <w:tc>
          <w:tcPr>
            <w:tcW w:w="2038" w:type="dxa"/>
            <w:vMerge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56" w:type="dxa"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2165" w:type="dxa"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1237" w:type="dxa"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1173" w:type="dxa"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1276" w:type="dxa"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1015" w:type="dxa"/>
            <w:vMerge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vMerge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01" w:rsidRPr="005B3676" w:rsidTr="00C81A01">
        <w:trPr>
          <w:trHeight w:val="288"/>
          <w:jc w:val="center"/>
        </w:trPr>
        <w:tc>
          <w:tcPr>
            <w:tcW w:w="2038" w:type="dxa"/>
            <w:vMerge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56" w:type="dxa"/>
          </w:tcPr>
          <w:p w:rsidR="00A05BA0" w:rsidRPr="005B3676" w:rsidRDefault="00A05BA0" w:rsidP="005B3676">
            <w:pPr>
              <w:jc w:val="center"/>
            </w:pPr>
            <w:r w:rsidRPr="005B3676">
              <w:t>690000,0</w:t>
            </w:r>
          </w:p>
        </w:tc>
        <w:tc>
          <w:tcPr>
            <w:tcW w:w="2165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237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173" w:type="dxa"/>
          </w:tcPr>
          <w:p w:rsidR="00A05BA0" w:rsidRPr="005B3676" w:rsidRDefault="00A05BA0" w:rsidP="005B3676">
            <w:pPr>
              <w:jc w:val="center"/>
            </w:pPr>
            <w:r w:rsidRPr="005B3676">
              <w:t>690000,0</w:t>
            </w:r>
          </w:p>
        </w:tc>
        <w:tc>
          <w:tcPr>
            <w:tcW w:w="1276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015" w:type="dxa"/>
            <w:vMerge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vMerge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01" w:rsidRPr="005B3676" w:rsidTr="00C81A01">
        <w:trPr>
          <w:trHeight w:val="250"/>
          <w:jc w:val="center"/>
        </w:trPr>
        <w:tc>
          <w:tcPr>
            <w:tcW w:w="2038" w:type="dxa"/>
            <w:vMerge w:val="restart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госпрограмме </w:t>
            </w:r>
          </w:p>
        </w:tc>
        <w:tc>
          <w:tcPr>
            <w:tcW w:w="1592" w:type="dxa"/>
            <w:gridSpan w:val="2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56" w:type="dxa"/>
          </w:tcPr>
          <w:p w:rsidR="00A05BA0" w:rsidRPr="005B3676" w:rsidRDefault="00A05BA0" w:rsidP="005B3676">
            <w:pPr>
              <w:jc w:val="center"/>
            </w:pPr>
            <w:r w:rsidRPr="005B3676">
              <w:t>1114942,5</w:t>
            </w:r>
          </w:p>
        </w:tc>
        <w:tc>
          <w:tcPr>
            <w:tcW w:w="2165" w:type="dxa"/>
          </w:tcPr>
          <w:p w:rsidR="00A05BA0" w:rsidRPr="005B3676" w:rsidRDefault="00A05BA0" w:rsidP="005B3676">
            <w:pPr>
              <w:jc w:val="center"/>
            </w:pPr>
            <w:r w:rsidRPr="005B3676">
              <w:t>226563,7</w:t>
            </w:r>
          </w:p>
        </w:tc>
        <w:tc>
          <w:tcPr>
            <w:tcW w:w="1237" w:type="dxa"/>
          </w:tcPr>
          <w:p w:rsidR="00A05BA0" w:rsidRPr="005B3676" w:rsidRDefault="00A05BA0" w:rsidP="005B3676">
            <w:pPr>
              <w:jc w:val="center"/>
            </w:pPr>
            <w:r w:rsidRPr="005B3676">
              <w:t>137901,2</w:t>
            </w:r>
          </w:p>
        </w:tc>
        <w:tc>
          <w:tcPr>
            <w:tcW w:w="1173" w:type="dxa"/>
          </w:tcPr>
          <w:p w:rsidR="00A05BA0" w:rsidRPr="005B3676" w:rsidRDefault="00A05BA0" w:rsidP="005B3676">
            <w:pPr>
              <w:jc w:val="center"/>
            </w:pPr>
            <w:r w:rsidRPr="005B3676">
              <w:t>720238,8</w:t>
            </w:r>
          </w:p>
        </w:tc>
        <w:tc>
          <w:tcPr>
            <w:tcW w:w="1276" w:type="dxa"/>
          </w:tcPr>
          <w:p w:rsidR="00A05BA0" w:rsidRPr="005B3676" w:rsidRDefault="00A05BA0" w:rsidP="005B3676">
            <w:pPr>
              <w:jc w:val="center"/>
            </w:pPr>
            <w:r w:rsidRPr="005B3676">
              <w:t>30238,8</w:t>
            </w:r>
          </w:p>
        </w:tc>
        <w:tc>
          <w:tcPr>
            <w:tcW w:w="1015" w:type="dxa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vMerge w:val="restart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01" w:rsidRPr="005B3676" w:rsidTr="00C81A01">
        <w:trPr>
          <w:trHeight w:val="288"/>
          <w:jc w:val="center"/>
        </w:trPr>
        <w:tc>
          <w:tcPr>
            <w:tcW w:w="2038" w:type="dxa"/>
            <w:vMerge/>
            <w:vAlign w:val="center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</w:tcPr>
          <w:p w:rsidR="00A05BA0" w:rsidRPr="005B3676" w:rsidRDefault="00A05BA0" w:rsidP="005B3676">
            <w:pPr>
              <w:jc w:val="center"/>
            </w:pPr>
            <w:r w:rsidRPr="005B3676">
              <w:t>308400,0</w:t>
            </w:r>
          </w:p>
        </w:tc>
        <w:tc>
          <w:tcPr>
            <w:tcW w:w="2165" w:type="dxa"/>
          </w:tcPr>
          <w:p w:rsidR="00A05BA0" w:rsidRPr="005B3676" w:rsidRDefault="00A05BA0" w:rsidP="005B3676">
            <w:pPr>
              <w:jc w:val="center"/>
            </w:pPr>
            <w:r w:rsidRPr="005B3676">
              <w:t>198000,0</w:t>
            </w:r>
          </w:p>
        </w:tc>
        <w:tc>
          <w:tcPr>
            <w:tcW w:w="1237" w:type="dxa"/>
          </w:tcPr>
          <w:p w:rsidR="00A05BA0" w:rsidRPr="005B3676" w:rsidRDefault="00A05BA0" w:rsidP="005B3676">
            <w:pPr>
              <w:jc w:val="center"/>
            </w:pPr>
            <w:r w:rsidRPr="005B3676">
              <w:t>110400,0</w:t>
            </w:r>
          </w:p>
        </w:tc>
        <w:tc>
          <w:tcPr>
            <w:tcW w:w="1173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276" w:type="dxa"/>
          </w:tcPr>
          <w:p w:rsidR="00A05BA0" w:rsidRPr="005B3676" w:rsidRDefault="00A05BA0" w:rsidP="005B3676">
            <w:pPr>
              <w:jc w:val="center"/>
            </w:pPr>
            <w:r w:rsidRPr="005B3676">
              <w:t>-</w:t>
            </w:r>
          </w:p>
        </w:tc>
        <w:tc>
          <w:tcPr>
            <w:tcW w:w="1015" w:type="dxa"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1984" w:type="dxa"/>
            <w:vMerge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vMerge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01" w:rsidRPr="005B3676" w:rsidTr="00C81A01">
        <w:trPr>
          <w:trHeight w:val="288"/>
          <w:jc w:val="center"/>
        </w:trPr>
        <w:tc>
          <w:tcPr>
            <w:tcW w:w="2038" w:type="dxa"/>
            <w:vMerge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356" w:type="dxa"/>
          </w:tcPr>
          <w:p w:rsidR="00A05BA0" w:rsidRPr="005B3676" w:rsidRDefault="00A05BA0" w:rsidP="005B3676">
            <w:pPr>
              <w:jc w:val="center"/>
            </w:pPr>
            <w:r w:rsidRPr="005B3676">
              <w:t>116542,5</w:t>
            </w:r>
          </w:p>
        </w:tc>
        <w:tc>
          <w:tcPr>
            <w:tcW w:w="2165" w:type="dxa"/>
          </w:tcPr>
          <w:p w:rsidR="00A05BA0" w:rsidRPr="005B3676" w:rsidRDefault="00A05BA0" w:rsidP="005B3676">
            <w:pPr>
              <w:jc w:val="center"/>
            </w:pPr>
            <w:r w:rsidRPr="005B3676">
              <w:t>28563,7</w:t>
            </w:r>
          </w:p>
        </w:tc>
        <w:tc>
          <w:tcPr>
            <w:tcW w:w="1237" w:type="dxa"/>
          </w:tcPr>
          <w:p w:rsidR="00A05BA0" w:rsidRPr="005B3676" w:rsidRDefault="00A05BA0" w:rsidP="005B3676">
            <w:pPr>
              <w:jc w:val="center"/>
            </w:pPr>
            <w:r w:rsidRPr="005B3676">
              <w:t>27501,2</w:t>
            </w:r>
          </w:p>
        </w:tc>
        <w:tc>
          <w:tcPr>
            <w:tcW w:w="1173" w:type="dxa"/>
          </w:tcPr>
          <w:p w:rsidR="00A05BA0" w:rsidRPr="005B3676" w:rsidRDefault="00A05BA0" w:rsidP="005B3676">
            <w:pPr>
              <w:jc w:val="center"/>
            </w:pPr>
            <w:r w:rsidRPr="005B3676">
              <w:t>30238,8</w:t>
            </w:r>
          </w:p>
        </w:tc>
        <w:tc>
          <w:tcPr>
            <w:tcW w:w="1276" w:type="dxa"/>
          </w:tcPr>
          <w:p w:rsidR="00A05BA0" w:rsidRPr="005B3676" w:rsidRDefault="00A05BA0" w:rsidP="005B3676">
            <w:pPr>
              <w:jc w:val="center"/>
            </w:pPr>
            <w:r w:rsidRPr="005B3676">
              <w:t>30238,8</w:t>
            </w:r>
          </w:p>
        </w:tc>
        <w:tc>
          <w:tcPr>
            <w:tcW w:w="1015" w:type="dxa"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1984" w:type="dxa"/>
            <w:vMerge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vMerge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A01" w:rsidRDefault="00C81A01"/>
    <w:p w:rsidR="00C81A01" w:rsidRDefault="00C81A01"/>
    <w:p w:rsidR="00B261F8" w:rsidRDefault="00B261F8"/>
    <w:p w:rsidR="00B261F8" w:rsidRDefault="00B261F8"/>
    <w:p w:rsidR="00B261F8" w:rsidRDefault="00B261F8"/>
    <w:p w:rsidR="00B261F8" w:rsidRDefault="00B261F8"/>
    <w:p w:rsidR="00C81A01" w:rsidRDefault="00C81A01"/>
    <w:p w:rsidR="00C81A01" w:rsidRDefault="00C81A01"/>
    <w:tbl>
      <w:tblPr>
        <w:tblW w:w="16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38"/>
        <w:gridCol w:w="1592"/>
        <w:gridCol w:w="1356"/>
        <w:gridCol w:w="2165"/>
        <w:gridCol w:w="1237"/>
        <w:gridCol w:w="1173"/>
        <w:gridCol w:w="1276"/>
        <w:gridCol w:w="1015"/>
        <w:gridCol w:w="1984"/>
        <w:gridCol w:w="2199"/>
      </w:tblGrid>
      <w:tr w:rsidR="00C81A01" w:rsidRPr="005B3676" w:rsidTr="00C81A01">
        <w:trPr>
          <w:trHeight w:val="288"/>
          <w:jc w:val="center"/>
        </w:trPr>
        <w:tc>
          <w:tcPr>
            <w:tcW w:w="2038" w:type="dxa"/>
          </w:tcPr>
          <w:p w:rsidR="00C81A01" w:rsidRPr="005B3676" w:rsidRDefault="00C81A01" w:rsidP="00C81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92" w:type="dxa"/>
          </w:tcPr>
          <w:p w:rsidR="00C81A01" w:rsidRPr="005B3676" w:rsidRDefault="00C81A01" w:rsidP="00C81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C81A01" w:rsidRPr="005B3676" w:rsidRDefault="00C81A01" w:rsidP="00C81A01">
            <w:pPr>
              <w:jc w:val="center"/>
            </w:pPr>
            <w:r>
              <w:t>3</w:t>
            </w:r>
          </w:p>
        </w:tc>
        <w:tc>
          <w:tcPr>
            <w:tcW w:w="2165" w:type="dxa"/>
          </w:tcPr>
          <w:p w:rsidR="00C81A01" w:rsidRPr="005B3676" w:rsidRDefault="00C81A01" w:rsidP="00C81A01">
            <w:pPr>
              <w:jc w:val="center"/>
            </w:pPr>
            <w:r>
              <w:t>4</w:t>
            </w:r>
          </w:p>
        </w:tc>
        <w:tc>
          <w:tcPr>
            <w:tcW w:w="1237" w:type="dxa"/>
          </w:tcPr>
          <w:p w:rsidR="00C81A01" w:rsidRPr="005B3676" w:rsidRDefault="00C81A01" w:rsidP="00C81A01">
            <w:pPr>
              <w:jc w:val="center"/>
            </w:pPr>
            <w:r>
              <w:t>5</w:t>
            </w:r>
          </w:p>
        </w:tc>
        <w:tc>
          <w:tcPr>
            <w:tcW w:w="1173" w:type="dxa"/>
          </w:tcPr>
          <w:p w:rsidR="00C81A01" w:rsidRPr="005B3676" w:rsidRDefault="00C81A01" w:rsidP="00C81A01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C81A01" w:rsidRPr="005B3676" w:rsidRDefault="00C81A01" w:rsidP="00C81A01">
            <w:pPr>
              <w:jc w:val="center"/>
            </w:pPr>
            <w:r>
              <w:t>7</w:t>
            </w:r>
          </w:p>
        </w:tc>
        <w:tc>
          <w:tcPr>
            <w:tcW w:w="1015" w:type="dxa"/>
          </w:tcPr>
          <w:p w:rsidR="00C81A01" w:rsidRPr="005B3676" w:rsidRDefault="00C81A01" w:rsidP="00C81A01">
            <w:pPr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C81A01" w:rsidRPr="005B3676" w:rsidRDefault="00C81A01" w:rsidP="00C81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9" w:type="dxa"/>
          </w:tcPr>
          <w:p w:rsidR="00C81A01" w:rsidRPr="005B3676" w:rsidRDefault="00C81A01" w:rsidP="00C81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1A01" w:rsidRPr="005B3676" w:rsidTr="00C81A01">
        <w:trPr>
          <w:trHeight w:val="288"/>
          <w:jc w:val="center"/>
        </w:trPr>
        <w:tc>
          <w:tcPr>
            <w:tcW w:w="2038" w:type="dxa"/>
            <w:vMerge w:val="restart"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56" w:type="dxa"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2165" w:type="dxa"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1237" w:type="dxa"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1173" w:type="dxa"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1276" w:type="dxa"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1015" w:type="dxa"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1984" w:type="dxa"/>
            <w:vMerge w:val="restart"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 w:val="restart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01" w:rsidRPr="005B3676" w:rsidTr="00C81A01">
        <w:trPr>
          <w:trHeight w:val="288"/>
          <w:jc w:val="center"/>
        </w:trPr>
        <w:tc>
          <w:tcPr>
            <w:tcW w:w="2038" w:type="dxa"/>
            <w:vMerge/>
            <w:vAlign w:val="center"/>
          </w:tcPr>
          <w:p w:rsidR="00A05BA0" w:rsidRPr="005B3676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3676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56" w:type="dxa"/>
          </w:tcPr>
          <w:p w:rsidR="00A05BA0" w:rsidRPr="005B3676" w:rsidRDefault="00A05BA0" w:rsidP="005B3676">
            <w:pPr>
              <w:jc w:val="center"/>
            </w:pPr>
            <w:r w:rsidRPr="005B3676">
              <w:t>690000,0</w:t>
            </w:r>
          </w:p>
        </w:tc>
        <w:tc>
          <w:tcPr>
            <w:tcW w:w="2165" w:type="dxa"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1237" w:type="dxa"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1173" w:type="dxa"/>
          </w:tcPr>
          <w:p w:rsidR="00A05BA0" w:rsidRPr="005B3676" w:rsidRDefault="00A05BA0" w:rsidP="005B3676">
            <w:pPr>
              <w:jc w:val="center"/>
            </w:pPr>
            <w:r w:rsidRPr="005B3676">
              <w:t>690000,0</w:t>
            </w:r>
          </w:p>
        </w:tc>
        <w:tc>
          <w:tcPr>
            <w:tcW w:w="1276" w:type="dxa"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1015" w:type="dxa"/>
          </w:tcPr>
          <w:p w:rsidR="00A05BA0" w:rsidRPr="005B3676" w:rsidRDefault="00A05BA0" w:rsidP="005B3676">
            <w:pPr>
              <w:jc w:val="center"/>
            </w:pPr>
          </w:p>
        </w:tc>
        <w:tc>
          <w:tcPr>
            <w:tcW w:w="1984" w:type="dxa"/>
            <w:vMerge/>
          </w:tcPr>
          <w:p w:rsidR="00A05BA0" w:rsidRPr="005B3676" w:rsidRDefault="00A05BA0" w:rsidP="005B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A05BA0" w:rsidRPr="005B3676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BA0" w:rsidRPr="0027641A" w:rsidRDefault="00A05BA0" w:rsidP="00A05BA0">
      <w:pPr>
        <w:spacing w:after="160" w:line="259" w:lineRule="auto"/>
        <w:rPr>
          <w:szCs w:val="20"/>
        </w:rPr>
      </w:pPr>
      <w:r w:rsidRPr="0027641A">
        <w:br w:type="page"/>
      </w:r>
    </w:p>
    <w:p w:rsidR="00A05BA0" w:rsidRPr="0027641A" w:rsidRDefault="00A05BA0" w:rsidP="00A05BA0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  <w:sectPr w:rsidR="00A05BA0" w:rsidRPr="0027641A" w:rsidSect="00BB20FB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A05BA0" w:rsidRPr="00C81A01" w:rsidRDefault="00A05BA0" w:rsidP="00A05BA0">
      <w:pPr>
        <w:pStyle w:val="ConsPlusNormal"/>
        <w:ind w:left="106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1A01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A05BA0" w:rsidRPr="00C81A01" w:rsidRDefault="00A05BA0" w:rsidP="00A05BA0">
      <w:pPr>
        <w:pStyle w:val="ConsPlusNormal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C81A01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</w:t>
      </w:r>
    </w:p>
    <w:p w:rsidR="00A05BA0" w:rsidRPr="00C81A01" w:rsidRDefault="00A05BA0" w:rsidP="00A05BA0">
      <w:pPr>
        <w:pStyle w:val="ConsPlusNormal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C81A01">
        <w:rPr>
          <w:rFonts w:ascii="Times New Roman" w:hAnsi="Times New Roman" w:cs="Times New Roman"/>
          <w:sz w:val="28"/>
          <w:szCs w:val="28"/>
        </w:rPr>
        <w:t>Республики Тыва</w:t>
      </w:r>
      <w:r w:rsidR="00C81A01">
        <w:rPr>
          <w:rFonts w:ascii="Times New Roman" w:hAnsi="Times New Roman" w:cs="Times New Roman"/>
          <w:sz w:val="28"/>
          <w:szCs w:val="28"/>
        </w:rPr>
        <w:t xml:space="preserve"> </w:t>
      </w:r>
      <w:r w:rsidRPr="00C81A01">
        <w:rPr>
          <w:rFonts w:ascii="Times New Roman" w:hAnsi="Times New Roman" w:cs="Times New Roman"/>
          <w:sz w:val="28"/>
          <w:szCs w:val="28"/>
        </w:rPr>
        <w:t xml:space="preserve">«Развитие </w:t>
      </w:r>
    </w:p>
    <w:p w:rsidR="00A05BA0" w:rsidRPr="00C81A01" w:rsidRDefault="00A05BA0" w:rsidP="00A05BA0">
      <w:pPr>
        <w:pStyle w:val="ConsPlusNormal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C81A01">
        <w:rPr>
          <w:rFonts w:ascii="Times New Roman" w:hAnsi="Times New Roman" w:cs="Times New Roman"/>
          <w:sz w:val="28"/>
          <w:szCs w:val="28"/>
        </w:rPr>
        <w:t xml:space="preserve">внешнеэкономической деятельности </w:t>
      </w:r>
    </w:p>
    <w:p w:rsidR="00A05BA0" w:rsidRPr="00C81A01" w:rsidRDefault="00A05BA0" w:rsidP="00A05BA0">
      <w:pPr>
        <w:pStyle w:val="ConsPlusNormal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C81A01">
        <w:rPr>
          <w:rFonts w:ascii="Times New Roman" w:hAnsi="Times New Roman" w:cs="Times New Roman"/>
          <w:sz w:val="28"/>
          <w:szCs w:val="28"/>
        </w:rPr>
        <w:t>и туризма Республики Тыва</w:t>
      </w:r>
    </w:p>
    <w:p w:rsidR="00A05BA0" w:rsidRPr="00C81A01" w:rsidRDefault="00A05BA0" w:rsidP="00A05BA0">
      <w:pPr>
        <w:pStyle w:val="ConsPlusNormal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C81A01">
        <w:rPr>
          <w:rFonts w:ascii="Times New Roman" w:hAnsi="Times New Roman" w:cs="Times New Roman"/>
          <w:sz w:val="28"/>
          <w:szCs w:val="28"/>
        </w:rPr>
        <w:t>на 2022-2025 годы»</w:t>
      </w:r>
    </w:p>
    <w:p w:rsidR="00A05BA0" w:rsidRDefault="00A05BA0" w:rsidP="00A05BA0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81A01" w:rsidRPr="00C81A01" w:rsidRDefault="00C81A01" w:rsidP="00A05BA0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05BA0" w:rsidRPr="00C81A01" w:rsidRDefault="00A05BA0" w:rsidP="00A05BA0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3" w:name="P9208"/>
      <w:bookmarkEnd w:id="3"/>
      <w:r w:rsidRPr="00C81A01">
        <w:rPr>
          <w:rFonts w:ascii="Times New Roman" w:hAnsi="Times New Roman" w:cs="Times New Roman"/>
          <w:caps/>
          <w:sz w:val="28"/>
          <w:szCs w:val="28"/>
        </w:rPr>
        <w:t>П</w:t>
      </w:r>
      <w:r w:rsidR="00C81A01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C81A01">
        <w:rPr>
          <w:rFonts w:ascii="Times New Roman" w:hAnsi="Times New Roman" w:cs="Times New Roman"/>
          <w:caps/>
          <w:sz w:val="28"/>
          <w:szCs w:val="28"/>
        </w:rPr>
        <w:t>Е</w:t>
      </w:r>
      <w:r w:rsidR="00C81A01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C81A01">
        <w:rPr>
          <w:rFonts w:ascii="Times New Roman" w:hAnsi="Times New Roman" w:cs="Times New Roman"/>
          <w:caps/>
          <w:sz w:val="28"/>
          <w:szCs w:val="28"/>
        </w:rPr>
        <w:t>Р</w:t>
      </w:r>
      <w:r w:rsidR="00C81A01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C81A01">
        <w:rPr>
          <w:rFonts w:ascii="Times New Roman" w:hAnsi="Times New Roman" w:cs="Times New Roman"/>
          <w:caps/>
          <w:sz w:val="28"/>
          <w:szCs w:val="28"/>
        </w:rPr>
        <w:t>Е</w:t>
      </w:r>
      <w:r w:rsidR="00C81A01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C81A01">
        <w:rPr>
          <w:rFonts w:ascii="Times New Roman" w:hAnsi="Times New Roman" w:cs="Times New Roman"/>
          <w:caps/>
          <w:sz w:val="28"/>
          <w:szCs w:val="28"/>
        </w:rPr>
        <w:t>Ч</w:t>
      </w:r>
      <w:r w:rsidR="00C81A01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C81A01">
        <w:rPr>
          <w:rFonts w:ascii="Times New Roman" w:hAnsi="Times New Roman" w:cs="Times New Roman"/>
          <w:caps/>
          <w:sz w:val="28"/>
          <w:szCs w:val="28"/>
        </w:rPr>
        <w:t>Е</w:t>
      </w:r>
      <w:r w:rsidR="00C81A01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C81A01">
        <w:rPr>
          <w:rFonts w:ascii="Times New Roman" w:hAnsi="Times New Roman" w:cs="Times New Roman"/>
          <w:caps/>
          <w:sz w:val="28"/>
          <w:szCs w:val="28"/>
        </w:rPr>
        <w:t>Н</w:t>
      </w:r>
      <w:r w:rsidR="00C81A01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C81A01">
        <w:rPr>
          <w:rFonts w:ascii="Times New Roman" w:hAnsi="Times New Roman" w:cs="Times New Roman"/>
          <w:caps/>
          <w:sz w:val="28"/>
          <w:szCs w:val="28"/>
        </w:rPr>
        <w:t>Ь</w:t>
      </w:r>
    </w:p>
    <w:p w:rsidR="00C81A01" w:rsidRDefault="00A05BA0" w:rsidP="00A05B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1A01">
        <w:rPr>
          <w:rFonts w:ascii="Times New Roman" w:hAnsi="Times New Roman" w:cs="Times New Roman"/>
          <w:b w:val="0"/>
          <w:sz w:val="28"/>
          <w:szCs w:val="28"/>
        </w:rPr>
        <w:t xml:space="preserve">целевых индикаторов и показателей государственной программы </w:t>
      </w:r>
    </w:p>
    <w:p w:rsidR="00C81A01" w:rsidRDefault="00A05BA0" w:rsidP="00A05B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1A01">
        <w:rPr>
          <w:rFonts w:ascii="Times New Roman" w:hAnsi="Times New Roman" w:cs="Times New Roman"/>
          <w:b w:val="0"/>
          <w:sz w:val="28"/>
          <w:szCs w:val="28"/>
        </w:rPr>
        <w:t xml:space="preserve">Республики Тыва «Развитие внешнеэкономической деятельности </w:t>
      </w:r>
    </w:p>
    <w:p w:rsidR="00A05BA0" w:rsidRPr="0027641A" w:rsidRDefault="00A05BA0" w:rsidP="00A05BA0">
      <w:pPr>
        <w:pStyle w:val="ConsPlusTitle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C81A01">
        <w:rPr>
          <w:rFonts w:ascii="Times New Roman" w:hAnsi="Times New Roman" w:cs="Times New Roman"/>
          <w:b w:val="0"/>
          <w:sz w:val="28"/>
          <w:szCs w:val="28"/>
        </w:rPr>
        <w:t>и туризма Республики Тыва</w:t>
      </w:r>
      <w:r w:rsidR="00C81A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1A01">
        <w:rPr>
          <w:rFonts w:ascii="Times New Roman" w:hAnsi="Times New Roman" w:cs="Times New Roman"/>
          <w:b w:val="0"/>
          <w:sz w:val="28"/>
          <w:szCs w:val="28"/>
        </w:rPr>
        <w:t>на 2022-2025 годы»</w:t>
      </w:r>
    </w:p>
    <w:p w:rsidR="00A05BA0" w:rsidRPr="0027641A" w:rsidRDefault="00A05BA0" w:rsidP="00A05BA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812"/>
        <w:gridCol w:w="2822"/>
        <w:gridCol w:w="1568"/>
        <w:gridCol w:w="1567"/>
        <w:gridCol w:w="1568"/>
        <w:gridCol w:w="1411"/>
        <w:gridCol w:w="11"/>
      </w:tblGrid>
      <w:tr w:rsidR="00A05BA0" w:rsidRPr="0027641A" w:rsidTr="00A05BA0">
        <w:trPr>
          <w:trHeight w:val="145"/>
        </w:trPr>
        <w:tc>
          <w:tcPr>
            <w:tcW w:w="6812" w:type="dxa"/>
            <w:vMerge w:val="restart"/>
            <w:vAlign w:val="center"/>
          </w:tcPr>
          <w:p w:rsidR="00A05BA0" w:rsidRPr="0027641A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2822" w:type="dxa"/>
            <w:vMerge w:val="restart"/>
            <w:vAlign w:val="center"/>
          </w:tcPr>
          <w:p w:rsidR="00A05BA0" w:rsidRPr="0027641A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124" w:type="dxa"/>
            <w:gridSpan w:val="5"/>
            <w:vAlign w:val="center"/>
          </w:tcPr>
          <w:p w:rsidR="00A05BA0" w:rsidRPr="0027641A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A05BA0" w:rsidRPr="0027641A" w:rsidTr="00A05BA0">
        <w:trPr>
          <w:gridAfter w:val="1"/>
          <w:wAfter w:w="11" w:type="dxa"/>
          <w:trHeight w:val="145"/>
        </w:trPr>
        <w:tc>
          <w:tcPr>
            <w:tcW w:w="6812" w:type="dxa"/>
            <w:vMerge/>
            <w:vAlign w:val="center"/>
          </w:tcPr>
          <w:p w:rsidR="00A05BA0" w:rsidRPr="0027641A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vMerge/>
            <w:vAlign w:val="center"/>
          </w:tcPr>
          <w:p w:rsidR="00A05BA0" w:rsidRPr="0027641A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A05BA0" w:rsidRPr="0027641A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567" w:type="dxa"/>
            <w:vAlign w:val="center"/>
          </w:tcPr>
          <w:p w:rsidR="00A05BA0" w:rsidRPr="0027641A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568" w:type="dxa"/>
            <w:vAlign w:val="center"/>
          </w:tcPr>
          <w:p w:rsidR="00A05BA0" w:rsidRPr="0027641A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411" w:type="dxa"/>
            <w:vAlign w:val="center"/>
          </w:tcPr>
          <w:p w:rsidR="00A05BA0" w:rsidRPr="0027641A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A05BA0" w:rsidRPr="0027641A" w:rsidTr="00A05BA0">
        <w:trPr>
          <w:trHeight w:val="352"/>
        </w:trPr>
        <w:tc>
          <w:tcPr>
            <w:tcW w:w="15759" w:type="dxa"/>
            <w:gridSpan w:val="7"/>
            <w:vAlign w:val="center"/>
          </w:tcPr>
          <w:p w:rsidR="00A05BA0" w:rsidRPr="0027641A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C81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«Развитие международного, межрегионального сотрудничества и внешнеэкономической деятельности»</w:t>
            </w:r>
          </w:p>
        </w:tc>
      </w:tr>
      <w:tr w:rsidR="00A05BA0" w:rsidRPr="0027641A" w:rsidTr="00A05BA0">
        <w:trPr>
          <w:gridAfter w:val="1"/>
          <w:wAfter w:w="11" w:type="dxa"/>
          <w:trHeight w:val="380"/>
        </w:trPr>
        <w:tc>
          <w:tcPr>
            <w:tcW w:w="6812" w:type="dxa"/>
          </w:tcPr>
          <w:p w:rsidR="00A05BA0" w:rsidRPr="0027641A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1. Объем внешнеторгового оборота в стоимостном выражении</w:t>
            </w:r>
          </w:p>
        </w:tc>
        <w:tc>
          <w:tcPr>
            <w:tcW w:w="2822" w:type="dxa"/>
          </w:tcPr>
          <w:p w:rsidR="00A05BA0" w:rsidRPr="0027641A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млн. долларов США</w:t>
            </w:r>
          </w:p>
        </w:tc>
        <w:tc>
          <w:tcPr>
            <w:tcW w:w="1568" w:type="dxa"/>
          </w:tcPr>
          <w:p w:rsidR="00A05BA0" w:rsidRPr="0027641A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567" w:type="dxa"/>
          </w:tcPr>
          <w:p w:rsidR="00A05BA0" w:rsidRPr="0027641A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568" w:type="dxa"/>
          </w:tcPr>
          <w:p w:rsidR="00A05BA0" w:rsidRPr="0027641A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1411" w:type="dxa"/>
            <w:vAlign w:val="center"/>
          </w:tcPr>
          <w:p w:rsidR="00A05BA0" w:rsidRPr="0027641A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</w:tr>
      <w:tr w:rsidR="00A05BA0" w:rsidRPr="0027641A" w:rsidTr="00A05BA0">
        <w:trPr>
          <w:gridAfter w:val="1"/>
          <w:wAfter w:w="11" w:type="dxa"/>
          <w:trHeight w:val="152"/>
        </w:trPr>
        <w:tc>
          <w:tcPr>
            <w:tcW w:w="6812" w:type="dxa"/>
          </w:tcPr>
          <w:p w:rsidR="00A05BA0" w:rsidRPr="0027641A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2. Объем экспорта в стоимостном выражении</w:t>
            </w:r>
          </w:p>
        </w:tc>
        <w:tc>
          <w:tcPr>
            <w:tcW w:w="2822" w:type="dxa"/>
          </w:tcPr>
          <w:p w:rsidR="00A05BA0" w:rsidRPr="0027641A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млн. долларов США</w:t>
            </w:r>
          </w:p>
        </w:tc>
        <w:tc>
          <w:tcPr>
            <w:tcW w:w="1568" w:type="dxa"/>
          </w:tcPr>
          <w:p w:rsidR="00A05BA0" w:rsidRPr="0027641A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1567" w:type="dxa"/>
          </w:tcPr>
          <w:p w:rsidR="00A05BA0" w:rsidRPr="0027641A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568" w:type="dxa"/>
          </w:tcPr>
          <w:p w:rsidR="00A05BA0" w:rsidRPr="0027641A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411" w:type="dxa"/>
          </w:tcPr>
          <w:p w:rsidR="00A05BA0" w:rsidRPr="0027641A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</w:tr>
      <w:tr w:rsidR="00A05BA0" w:rsidRPr="0027641A" w:rsidTr="00A05BA0">
        <w:trPr>
          <w:gridAfter w:val="1"/>
          <w:wAfter w:w="11" w:type="dxa"/>
          <w:trHeight w:val="64"/>
        </w:trPr>
        <w:tc>
          <w:tcPr>
            <w:tcW w:w="6812" w:type="dxa"/>
          </w:tcPr>
          <w:p w:rsidR="00A05BA0" w:rsidRPr="0027641A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3. Объем импорта в стоимостном выражении</w:t>
            </w:r>
          </w:p>
        </w:tc>
        <w:tc>
          <w:tcPr>
            <w:tcW w:w="2822" w:type="dxa"/>
          </w:tcPr>
          <w:p w:rsidR="00A05BA0" w:rsidRPr="0027641A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млн. долларов США</w:t>
            </w:r>
          </w:p>
        </w:tc>
        <w:tc>
          <w:tcPr>
            <w:tcW w:w="1568" w:type="dxa"/>
          </w:tcPr>
          <w:p w:rsidR="00A05BA0" w:rsidRPr="0027641A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7" w:type="dxa"/>
          </w:tcPr>
          <w:p w:rsidR="00A05BA0" w:rsidRPr="0027641A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68" w:type="dxa"/>
          </w:tcPr>
          <w:p w:rsidR="00A05BA0" w:rsidRPr="0027641A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411" w:type="dxa"/>
          </w:tcPr>
          <w:p w:rsidR="00A05BA0" w:rsidRPr="0027641A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A05BA0" w:rsidRPr="0027641A" w:rsidTr="00A05BA0">
        <w:trPr>
          <w:trHeight w:val="198"/>
        </w:trPr>
        <w:tc>
          <w:tcPr>
            <w:tcW w:w="15759" w:type="dxa"/>
            <w:gridSpan w:val="7"/>
          </w:tcPr>
          <w:p w:rsidR="00A05BA0" w:rsidRPr="0027641A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туризма в Республике Тыва»</w:t>
            </w:r>
          </w:p>
        </w:tc>
      </w:tr>
      <w:tr w:rsidR="00A05BA0" w:rsidRPr="0027641A" w:rsidTr="00A05BA0">
        <w:trPr>
          <w:gridAfter w:val="1"/>
          <w:wAfter w:w="11" w:type="dxa"/>
          <w:trHeight w:val="64"/>
        </w:trPr>
        <w:tc>
          <w:tcPr>
            <w:tcW w:w="6812" w:type="dxa"/>
          </w:tcPr>
          <w:p w:rsidR="00A05BA0" w:rsidRPr="0027641A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1. Туристский поток</w:t>
            </w:r>
          </w:p>
        </w:tc>
        <w:tc>
          <w:tcPr>
            <w:tcW w:w="2822" w:type="dxa"/>
          </w:tcPr>
          <w:p w:rsidR="00A05BA0" w:rsidRPr="0027641A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568" w:type="dxa"/>
          </w:tcPr>
          <w:p w:rsidR="00A05BA0" w:rsidRPr="0027641A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1567" w:type="dxa"/>
          </w:tcPr>
          <w:p w:rsidR="00A05BA0" w:rsidRPr="0027641A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1568" w:type="dxa"/>
          </w:tcPr>
          <w:p w:rsidR="00A05BA0" w:rsidRPr="0027641A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209,7</w:t>
            </w:r>
          </w:p>
        </w:tc>
        <w:tc>
          <w:tcPr>
            <w:tcW w:w="1411" w:type="dxa"/>
          </w:tcPr>
          <w:p w:rsidR="00A05BA0" w:rsidRPr="0027641A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272,6</w:t>
            </w:r>
          </w:p>
        </w:tc>
      </w:tr>
      <w:tr w:rsidR="00A05BA0" w:rsidRPr="0027641A" w:rsidTr="00A05BA0">
        <w:trPr>
          <w:gridAfter w:val="1"/>
          <w:wAfter w:w="11" w:type="dxa"/>
          <w:trHeight w:val="380"/>
        </w:trPr>
        <w:tc>
          <w:tcPr>
            <w:tcW w:w="6812" w:type="dxa"/>
          </w:tcPr>
          <w:p w:rsidR="00A05BA0" w:rsidRPr="0027641A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2. Объем налоговых поступлений в консолидированный бюджет Республики Тыва</w:t>
            </w:r>
          </w:p>
        </w:tc>
        <w:tc>
          <w:tcPr>
            <w:tcW w:w="2822" w:type="dxa"/>
          </w:tcPr>
          <w:p w:rsidR="00A05BA0" w:rsidRPr="0027641A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568" w:type="dxa"/>
          </w:tcPr>
          <w:p w:rsidR="00A05BA0" w:rsidRPr="0027641A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18,65</w:t>
            </w:r>
          </w:p>
        </w:tc>
        <w:tc>
          <w:tcPr>
            <w:tcW w:w="1567" w:type="dxa"/>
          </w:tcPr>
          <w:p w:rsidR="00A05BA0" w:rsidRPr="0027641A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27,97</w:t>
            </w:r>
          </w:p>
        </w:tc>
        <w:tc>
          <w:tcPr>
            <w:tcW w:w="1568" w:type="dxa"/>
          </w:tcPr>
          <w:p w:rsidR="00A05BA0" w:rsidRPr="0027641A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41,93</w:t>
            </w:r>
          </w:p>
        </w:tc>
        <w:tc>
          <w:tcPr>
            <w:tcW w:w="1411" w:type="dxa"/>
          </w:tcPr>
          <w:p w:rsidR="00A05BA0" w:rsidRPr="0027641A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A05BA0" w:rsidRPr="0027641A" w:rsidTr="00A05BA0">
        <w:trPr>
          <w:gridAfter w:val="1"/>
          <w:wAfter w:w="11" w:type="dxa"/>
          <w:trHeight w:val="64"/>
        </w:trPr>
        <w:tc>
          <w:tcPr>
            <w:tcW w:w="6812" w:type="dxa"/>
          </w:tcPr>
          <w:p w:rsidR="00A05BA0" w:rsidRPr="0027641A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3. Объем платных услуг в туристско-рекреационной сфере</w:t>
            </w:r>
          </w:p>
        </w:tc>
        <w:tc>
          <w:tcPr>
            <w:tcW w:w="2822" w:type="dxa"/>
          </w:tcPr>
          <w:p w:rsidR="00A05BA0" w:rsidRPr="0027641A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568" w:type="dxa"/>
          </w:tcPr>
          <w:p w:rsidR="00A05BA0" w:rsidRPr="0027641A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71,66</w:t>
            </w:r>
          </w:p>
        </w:tc>
        <w:tc>
          <w:tcPr>
            <w:tcW w:w="1567" w:type="dxa"/>
          </w:tcPr>
          <w:p w:rsidR="00A05BA0" w:rsidRPr="0027641A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78,82</w:t>
            </w:r>
          </w:p>
        </w:tc>
        <w:tc>
          <w:tcPr>
            <w:tcW w:w="1568" w:type="dxa"/>
          </w:tcPr>
          <w:p w:rsidR="00A05BA0" w:rsidRPr="0027641A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90,64</w:t>
            </w:r>
          </w:p>
        </w:tc>
        <w:tc>
          <w:tcPr>
            <w:tcW w:w="1411" w:type="dxa"/>
          </w:tcPr>
          <w:p w:rsidR="00A05BA0" w:rsidRPr="0027641A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117,83</w:t>
            </w:r>
          </w:p>
        </w:tc>
      </w:tr>
      <w:tr w:rsidR="00A05BA0" w:rsidRPr="0027641A" w:rsidTr="00A05BA0">
        <w:trPr>
          <w:gridAfter w:val="1"/>
          <w:wAfter w:w="11" w:type="dxa"/>
          <w:trHeight w:val="380"/>
        </w:trPr>
        <w:tc>
          <w:tcPr>
            <w:tcW w:w="6812" w:type="dxa"/>
          </w:tcPr>
          <w:p w:rsidR="00A05BA0" w:rsidRPr="0027641A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4. Создание рабочих мест по проекту «Создание санаторно-курортного и оздоровительного комплекса «Чедер» с нарастающим итогом</w:t>
            </w:r>
          </w:p>
        </w:tc>
        <w:tc>
          <w:tcPr>
            <w:tcW w:w="2822" w:type="dxa"/>
          </w:tcPr>
          <w:p w:rsidR="00A05BA0" w:rsidRPr="0027641A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ед. рабочих мест</w:t>
            </w:r>
          </w:p>
        </w:tc>
        <w:tc>
          <w:tcPr>
            <w:tcW w:w="1568" w:type="dxa"/>
          </w:tcPr>
          <w:p w:rsidR="00A05BA0" w:rsidRPr="0027641A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7" w:type="dxa"/>
          </w:tcPr>
          <w:p w:rsidR="00A05BA0" w:rsidRPr="0027641A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8" w:type="dxa"/>
          </w:tcPr>
          <w:p w:rsidR="00A05BA0" w:rsidRPr="0027641A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</w:tcPr>
          <w:p w:rsidR="00A05BA0" w:rsidRPr="0027641A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BA0" w:rsidRPr="00014DC4" w:rsidTr="00A05BA0">
        <w:trPr>
          <w:gridAfter w:val="1"/>
          <w:wAfter w:w="11" w:type="dxa"/>
          <w:trHeight w:val="608"/>
        </w:trPr>
        <w:tc>
          <w:tcPr>
            <w:tcW w:w="6812" w:type="dxa"/>
          </w:tcPr>
          <w:p w:rsidR="00A05BA0" w:rsidRPr="0027641A" w:rsidRDefault="00A05BA0" w:rsidP="00A05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 xml:space="preserve">5. Объем привлеченных внебюджетных инвестиций по проекту «Создание санаторно-курортного и оздоровительного комплекса «Чедер» </w:t>
            </w:r>
          </w:p>
        </w:tc>
        <w:tc>
          <w:tcPr>
            <w:tcW w:w="2822" w:type="dxa"/>
          </w:tcPr>
          <w:p w:rsidR="00A05BA0" w:rsidRPr="0027641A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568" w:type="dxa"/>
          </w:tcPr>
          <w:p w:rsidR="00A05BA0" w:rsidRPr="0027641A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A05BA0" w:rsidRPr="0027641A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</w:tcPr>
          <w:p w:rsidR="00A05BA0" w:rsidRPr="0027641A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690,0</w:t>
            </w:r>
          </w:p>
        </w:tc>
        <w:tc>
          <w:tcPr>
            <w:tcW w:w="1411" w:type="dxa"/>
          </w:tcPr>
          <w:p w:rsidR="00A05BA0" w:rsidRPr="00014DC4" w:rsidRDefault="00A05BA0" w:rsidP="00A05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30BB" w:rsidRPr="00A05BA0" w:rsidRDefault="007C30BB" w:rsidP="00C81A01"/>
    <w:sectPr w:rsidR="007C30BB" w:rsidRPr="00A05BA0" w:rsidSect="0065477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0C1" w:rsidRDefault="00D530C1" w:rsidP="004B1CCF">
      <w:r>
        <w:separator/>
      </w:r>
    </w:p>
  </w:endnote>
  <w:endnote w:type="continuationSeparator" w:id="0">
    <w:p w:rsidR="00D530C1" w:rsidRDefault="00D530C1" w:rsidP="004B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D1D" w:rsidRDefault="00703D1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D1D" w:rsidRDefault="00703D1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D1D" w:rsidRDefault="00703D1D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1BC" w:rsidRDefault="005E41BC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1BC" w:rsidRDefault="005E41BC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1BC" w:rsidRDefault="005E41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0C1" w:rsidRDefault="00D530C1" w:rsidP="004B1CCF">
      <w:r>
        <w:separator/>
      </w:r>
    </w:p>
  </w:footnote>
  <w:footnote w:type="continuationSeparator" w:id="0">
    <w:p w:rsidR="00D530C1" w:rsidRDefault="00D530C1" w:rsidP="004B1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D1D" w:rsidRDefault="00703D1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06059"/>
    </w:sdtPr>
    <w:sdtEndPr/>
    <w:sdtContent>
      <w:p w:rsidR="005E41BC" w:rsidRDefault="00D530C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E51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5E41BC" w:rsidRDefault="005E41B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D1D" w:rsidRDefault="00703D1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1BC" w:rsidRDefault="005E41BC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7137"/>
    </w:sdtPr>
    <w:sdtEndPr/>
    <w:sdtContent>
      <w:p w:rsidR="005E41BC" w:rsidRDefault="00D530C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A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41BC" w:rsidRDefault="005E41BC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1BC" w:rsidRDefault="005E41B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d3d841a-3dec-44f0-a163-a08aca2352ea"/>
  </w:docVars>
  <w:rsids>
    <w:rsidRoot w:val="004B1CCF"/>
    <w:rsid w:val="000024E5"/>
    <w:rsid w:val="00003B5A"/>
    <w:rsid w:val="00040670"/>
    <w:rsid w:val="000450D0"/>
    <w:rsid w:val="00067A1E"/>
    <w:rsid w:val="00073697"/>
    <w:rsid w:val="00082940"/>
    <w:rsid w:val="00092F23"/>
    <w:rsid w:val="00106F92"/>
    <w:rsid w:val="001929DD"/>
    <w:rsid w:val="001B3CEB"/>
    <w:rsid w:val="00204B95"/>
    <w:rsid w:val="0021350B"/>
    <w:rsid w:val="00275BEF"/>
    <w:rsid w:val="0027641A"/>
    <w:rsid w:val="002C5FD5"/>
    <w:rsid w:val="002C694F"/>
    <w:rsid w:val="002F20CD"/>
    <w:rsid w:val="0033462B"/>
    <w:rsid w:val="00337003"/>
    <w:rsid w:val="00337680"/>
    <w:rsid w:val="003F587A"/>
    <w:rsid w:val="00403709"/>
    <w:rsid w:val="00404E6B"/>
    <w:rsid w:val="0040548C"/>
    <w:rsid w:val="00427E1B"/>
    <w:rsid w:val="004650F8"/>
    <w:rsid w:val="0048086A"/>
    <w:rsid w:val="0049304F"/>
    <w:rsid w:val="004B1CCF"/>
    <w:rsid w:val="004B4185"/>
    <w:rsid w:val="004C3736"/>
    <w:rsid w:val="004C78AE"/>
    <w:rsid w:val="00516408"/>
    <w:rsid w:val="00541DBA"/>
    <w:rsid w:val="005505EF"/>
    <w:rsid w:val="00562A37"/>
    <w:rsid w:val="00593368"/>
    <w:rsid w:val="005B0304"/>
    <w:rsid w:val="005B1EE2"/>
    <w:rsid w:val="005B3676"/>
    <w:rsid w:val="005B6BF8"/>
    <w:rsid w:val="005C4A90"/>
    <w:rsid w:val="005E41BC"/>
    <w:rsid w:val="0063350A"/>
    <w:rsid w:val="00654776"/>
    <w:rsid w:val="006557B6"/>
    <w:rsid w:val="006730C3"/>
    <w:rsid w:val="006F6DA5"/>
    <w:rsid w:val="00703D1D"/>
    <w:rsid w:val="00742366"/>
    <w:rsid w:val="007C30BB"/>
    <w:rsid w:val="007D7490"/>
    <w:rsid w:val="00863B5F"/>
    <w:rsid w:val="00901449"/>
    <w:rsid w:val="0091591D"/>
    <w:rsid w:val="009317A3"/>
    <w:rsid w:val="009441BE"/>
    <w:rsid w:val="009462DF"/>
    <w:rsid w:val="009541E9"/>
    <w:rsid w:val="009A36F1"/>
    <w:rsid w:val="009F0D7C"/>
    <w:rsid w:val="009F1509"/>
    <w:rsid w:val="00A01EE4"/>
    <w:rsid w:val="00A05BA0"/>
    <w:rsid w:val="00A23623"/>
    <w:rsid w:val="00A553A4"/>
    <w:rsid w:val="00AB4E51"/>
    <w:rsid w:val="00AD07DC"/>
    <w:rsid w:val="00AD4801"/>
    <w:rsid w:val="00AE5688"/>
    <w:rsid w:val="00B0523D"/>
    <w:rsid w:val="00B261F8"/>
    <w:rsid w:val="00B851E1"/>
    <w:rsid w:val="00B97FFE"/>
    <w:rsid w:val="00BB20FB"/>
    <w:rsid w:val="00BC5161"/>
    <w:rsid w:val="00BE046B"/>
    <w:rsid w:val="00C0431A"/>
    <w:rsid w:val="00C30CE3"/>
    <w:rsid w:val="00C72016"/>
    <w:rsid w:val="00C80FDB"/>
    <w:rsid w:val="00C81A01"/>
    <w:rsid w:val="00C8631C"/>
    <w:rsid w:val="00CD1428"/>
    <w:rsid w:val="00CD5D23"/>
    <w:rsid w:val="00D33618"/>
    <w:rsid w:val="00D350BC"/>
    <w:rsid w:val="00D530C1"/>
    <w:rsid w:val="00D74BC0"/>
    <w:rsid w:val="00D75A84"/>
    <w:rsid w:val="00D90403"/>
    <w:rsid w:val="00DA4018"/>
    <w:rsid w:val="00DD7ACA"/>
    <w:rsid w:val="00DE5ED2"/>
    <w:rsid w:val="00E05633"/>
    <w:rsid w:val="00E1093B"/>
    <w:rsid w:val="00E26CFE"/>
    <w:rsid w:val="00E2713C"/>
    <w:rsid w:val="00E61BB3"/>
    <w:rsid w:val="00E64A8D"/>
    <w:rsid w:val="00E67189"/>
    <w:rsid w:val="00E7271F"/>
    <w:rsid w:val="00EB1F77"/>
    <w:rsid w:val="00EF3884"/>
    <w:rsid w:val="00F52539"/>
    <w:rsid w:val="00F52EBC"/>
    <w:rsid w:val="00F766EB"/>
    <w:rsid w:val="00F877A7"/>
    <w:rsid w:val="00FA6CDF"/>
    <w:rsid w:val="00FE1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C718C3-5B8E-424C-89B2-3D821DD0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C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4B1CCF"/>
    <w:rPr>
      <w:rFonts w:eastAsia="Times New Roman"/>
      <w:sz w:val="24"/>
      <w:szCs w:val="20"/>
      <w:lang w:eastAsia="ru-RU"/>
    </w:rPr>
  </w:style>
  <w:style w:type="paragraph" w:styleId="30">
    <w:name w:val="Body Text Indent 3"/>
    <w:basedOn w:val="a"/>
    <w:link w:val="3"/>
    <w:rsid w:val="004B1CCF"/>
    <w:pPr>
      <w:ind w:firstLine="709"/>
      <w:jc w:val="both"/>
    </w:pPr>
    <w:rPr>
      <w:szCs w:val="20"/>
    </w:rPr>
  </w:style>
  <w:style w:type="character" w:customStyle="1" w:styleId="a3">
    <w:name w:val="Текст выноски Знак"/>
    <w:basedOn w:val="a0"/>
    <w:link w:val="a4"/>
    <w:uiPriority w:val="99"/>
    <w:semiHidden/>
    <w:rsid w:val="004B1CCF"/>
    <w:rPr>
      <w:rFonts w:ascii="Segoe UI" w:eastAsia="Times New Roman" w:hAnsi="Segoe UI" w:cs="Segoe UI"/>
      <w:sz w:val="18"/>
      <w:szCs w:val="18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4B1CC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1C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1CCF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B1C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1CCF"/>
    <w:rPr>
      <w:rFonts w:eastAsia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B1C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B1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4B1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a">
    <w:name w:val="List Paragraph"/>
    <w:basedOn w:val="a"/>
    <w:uiPriority w:val="34"/>
    <w:qFormat/>
    <w:rsid w:val="004B1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F35E5-D71B-4183-8B23-BAF0D1554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54</Pages>
  <Words>14974</Words>
  <Characters>85353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GreckixOP</dc:creator>
  <cp:lastModifiedBy>Тас-оол Оксана Всеволодовна</cp:lastModifiedBy>
  <cp:revision>4</cp:revision>
  <cp:lastPrinted>2021-10-19T11:51:00Z</cp:lastPrinted>
  <dcterms:created xsi:type="dcterms:W3CDTF">2021-10-19T11:49:00Z</dcterms:created>
  <dcterms:modified xsi:type="dcterms:W3CDTF">2021-10-19T11:51:00Z</dcterms:modified>
</cp:coreProperties>
</file>