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DB" w:rsidRDefault="002C1FDB" w:rsidP="002C1FD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1B1B2B" w:rsidRDefault="001B1B2B" w:rsidP="002C1FD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B1B2B" w:rsidRDefault="001B1B2B" w:rsidP="002C1FD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C1FDB" w:rsidRPr="0025472A" w:rsidRDefault="002C1FDB" w:rsidP="002C1FD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C1FDB" w:rsidRPr="004C14FF" w:rsidRDefault="002C1FDB" w:rsidP="002C1FD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052E5" w:rsidRPr="007D5828" w:rsidRDefault="004052E5" w:rsidP="007D58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15B0" w:rsidRDefault="006215B0" w:rsidP="007D58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828" w:rsidRDefault="007D7B1D" w:rsidP="007D7B1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 февраля 2023 г. № 51</w:t>
      </w:r>
    </w:p>
    <w:p w:rsidR="007D7B1D" w:rsidRDefault="007D7B1D" w:rsidP="007D7B1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7D5828" w:rsidRPr="007D5828" w:rsidRDefault="007D5828" w:rsidP="007D58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828" w:rsidRDefault="005D3B82" w:rsidP="007D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государственную</w:t>
      </w:r>
    </w:p>
    <w:p w:rsidR="007D5828" w:rsidRDefault="005D3B82" w:rsidP="007D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программу Республики Тыва</w:t>
      </w:r>
      <w:r w:rsidR="007D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32AC" w:rsidRPr="007D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D3D4E" w:rsidRPr="007D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</w:p>
    <w:p w:rsidR="007D5828" w:rsidRDefault="003D3D4E" w:rsidP="007D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малого и среднего предпринимательства</w:t>
      </w:r>
      <w:r w:rsidR="00034668" w:rsidRPr="007D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3D4E" w:rsidRPr="007D5828" w:rsidRDefault="003D3D4E" w:rsidP="007D5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Республике Тыва</w:t>
      </w:r>
      <w:r w:rsidR="00E032AC" w:rsidRPr="007D5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E4A8E" w:rsidRDefault="003E4A8E" w:rsidP="007D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28" w:rsidRPr="007D5828" w:rsidRDefault="007D5828" w:rsidP="007D5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8DF" w:rsidRPr="0092469D" w:rsidRDefault="00886876" w:rsidP="007D582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435A9" w:rsidRPr="00B435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Республики Тыва от 15 декабря </w:t>
      </w:r>
      <w:r w:rsidR="00B435A9" w:rsidRPr="00B4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887-ЗРТ 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5A9" w:rsidRPr="00B435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республиканском бюджете Республики Тыва на 2023 год и на плановый период 2024 и 2025 годов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DF" w:rsidRPr="0092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Республики Тыва ПОСТАНОВЛЯЕТ:</w:t>
      </w:r>
    </w:p>
    <w:p w:rsidR="00DE08DF" w:rsidRPr="0092469D" w:rsidRDefault="00DE08DF" w:rsidP="007D582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D" w:rsidRPr="003B2AA1" w:rsidRDefault="003B2AA1" w:rsidP="007D5828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08DF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B82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государственную </w:t>
      </w:r>
      <w:hyperlink r:id="rId8" w:history="1">
        <w:r w:rsidR="005D3B82" w:rsidRPr="003B2A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="005D3B82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3D3D4E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="003D3D4E" w:rsidRPr="003B2AA1">
        <w:rPr>
          <w:rFonts w:ascii="Times New Roman" w:hAnsi="Times New Roman" w:cs="Times New Roman"/>
          <w:sz w:val="28"/>
          <w:szCs w:val="28"/>
        </w:rPr>
        <w:t xml:space="preserve"> </w:t>
      </w:r>
      <w:r w:rsidR="00E032AC">
        <w:rPr>
          <w:rFonts w:ascii="Times New Roman" w:hAnsi="Times New Roman" w:cs="Times New Roman"/>
          <w:sz w:val="28"/>
          <w:szCs w:val="28"/>
        </w:rPr>
        <w:t>«</w:t>
      </w:r>
      <w:r w:rsidR="003D3D4E" w:rsidRPr="003B2AA1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Республике Тыва</w:t>
      </w:r>
      <w:r w:rsidR="00E032AC">
        <w:rPr>
          <w:rFonts w:ascii="Times New Roman" w:hAnsi="Times New Roman" w:cs="Times New Roman"/>
          <w:sz w:val="28"/>
          <w:szCs w:val="28"/>
        </w:rPr>
        <w:t>»</w:t>
      </w:r>
      <w:r w:rsidR="001843B0" w:rsidRPr="003B2AA1">
        <w:rPr>
          <w:rFonts w:ascii="Times New Roman" w:hAnsi="Times New Roman" w:cs="Times New Roman"/>
          <w:sz w:val="28"/>
          <w:szCs w:val="28"/>
        </w:rPr>
        <w:t>, утвержденную</w:t>
      </w:r>
      <w:r w:rsidR="005D3B82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Тыва от 2</w:t>
      </w:r>
      <w:r w:rsidR="003D3D4E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B82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D4E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2021</w:t>
      </w:r>
      <w:r w:rsidR="005D3B82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D3D4E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625</w:t>
      </w:r>
      <w:r w:rsidR="005D3B82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D3D4E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4A8E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F794C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рограмма), следующие изменения</w:t>
      </w:r>
      <w:r w:rsidR="00CF35DD" w:rsidRPr="003B2A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08D" w:rsidRPr="00861140" w:rsidRDefault="00EA3D0A" w:rsidP="007D5828">
      <w:pPr>
        <w:pStyle w:val="ConsPlusTitle"/>
        <w:numPr>
          <w:ilvl w:val="0"/>
          <w:numId w:val="19"/>
        </w:numPr>
        <w:tabs>
          <w:tab w:val="left" w:pos="1134"/>
        </w:tabs>
        <w:spacing w:line="360" w:lineRule="atLeast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61140">
        <w:rPr>
          <w:rFonts w:ascii="Times New Roman" w:eastAsia="Times New Roman" w:hAnsi="Times New Roman" w:cs="Times New Roman"/>
          <w:b w:val="0"/>
          <w:sz w:val="28"/>
          <w:szCs w:val="28"/>
        </w:rPr>
        <w:t>в</w:t>
      </w:r>
      <w:r w:rsidR="0066108D" w:rsidRPr="0086114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паспорте </w:t>
      </w:r>
      <w:r w:rsidRPr="00034668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66108D" w:rsidRPr="000346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34668" w:rsidRDefault="00F90F31" w:rsidP="007D5828">
      <w:pPr>
        <w:pStyle w:val="a6"/>
        <w:numPr>
          <w:ilvl w:val="0"/>
          <w:numId w:val="24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</w:t>
      </w:r>
      <w:r w:rsidR="00CD15F8"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15F8"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Соисполнители Программы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15F8"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671091"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CD15F8"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5828" w:rsidRPr="007D5828" w:rsidRDefault="007D5828" w:rsidP="007D5828">
      <w:pPr>
        <w:tabs>
          <w:tab w:val="left" w:pos="1134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283"/>
        <w:gridCol w:w="7367"/>
      </w:tblGrid>
      <w:tr w:rsidR="00034668" w:rsidRPr="007D5828" w:rsidTr="002C1FDB">
        <w:trPr>
          <w:trHeight w:val="2276"/>
        </w:trPr>
        <w:tc>
          <w:tcPr>
            <w:tcW w:w="2547" w:type="dxa"/>
          </w:tcPr>
          <w:p w:rsidR="00034668" w:rsidRPr="007D5828" w:rsidRDefault="00034668" w:rsidP="007D582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«Соисполнители Программы</w:t>
            </w:r>
          </w:p>
        </w:tc>
        <w:tc>
          <w:tcPr>
            <w:tcW w:w="283" w:type="dxa"/>
          </w:tcPr>
          <w:p w:rsidR="00034668" w:rsidRPr="007D5828" w:rsidRDefault="00034668" w:rsidP="007D582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7" w:type="dxa"/>
          </w:tcPr>
          <w:p w:rsidR="00034668" w:rsidRDefault="00034668" w:rsidP="007D582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Тыва, Министерство цифрового развития Республики Тыва, Министерство труда и социальной политики Республики Тыва, Агентство по туризму Республики Тыва, Агентство по внешнеэкономическим связям Республики Тыва, ГАУ «Агентство инвестиционного развития Республики Тыва»;</w:t>
            </w:r>
          </w:p>
          <w:p w:rsidR="007D5828" w:rsidRPr="007D5828" w:rsidRDefault="007D5828" w:rsidP="007D582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BD6" w:rsidRPr="00034668" w:rsidRDefault="001E1BD6" w:rsidP="007D5828">
      <w:pPr>
        <w:pStyle w:val="a6"/>
        <w:numPr>
          <w:ilvl w:val="0"/>
          <w:numId w:val="24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позиции 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Программы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национального проекта 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Тыва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национального проекта 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и поддержка индивидуальной предпринимательской инициативы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Тыва </w:t>
      </w:r>
      <w:r w:rsidR="00C629FB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2022-2024 годы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5F8" w:rsidRPr="009D0757" w:rsidRDefault="009D0757" w:rsidP="007D5828">
      <w:pPr>
        <w:pStyle w:val="a6"/>
        <w:numPr>
          <w:ilvl w:val="0"/>
          <w:numId w:val="24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Программы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мероприятий, направленных на снижение основных инфраструктурных рисков и административных барьеров в Республике Тыва; создание условий для реализации потребителями своих прав, установленных Законом Российской Федерации от 7 февраля 1992 г. </w:t>
      </w:r>
      <w:r w:rsidR="007D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8120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2300-1 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нормативными актами Российской Федерации и Республики Тыва;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4668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68" w:rsidRPr="009D07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087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203" w:rsidRPr="00034668" w:rsidRDefault="00E81203" w:rsidP="007D5828">
      <w:pPr>
        <w:pStyle w:val="a6"/>
        <w:numPr>
          <w:ilvl w:val="0"/>
          <w:numId w:val="24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Программы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комплекса мер для обеспечения эффективной и доступной защиты прав потребителей в Республике Тыва; формирование у населения навыков рационального потребительского поведения;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работы по развитию сельскохозяйственных коопераций;</w:t>
      </w:r>
      <w:r w:rsidR="00E032AC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4668"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668" w:rsidRPr="00E812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0346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866" w:rsidRDefault="00956866" w:rsidP="007D5828">
      <w:pPr>
        <w:pStyle w:val="a6"/>
        <w:numPr>
          <w:ilvl w:val="0"/>
          <w:numId w:val="24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44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этапы реализации Программы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Pr="003D4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:rsidR="007D5828" w:rsidRPr="003D44BF" w:rsidRDefault="007D5828" w:rsidP="007D5828">
      <w:pPr>
        <w:pStyle w:val="a6"/>
        <w:tabs>
          <w:tab w:val="left" w:pos="1134"/>
        </w:tabs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96"/>
        <w:gridCol w:w="7363"/>
      </w:tblGrid>
      <w:tr w:rsidR="00AE3C75" w:rsidRPr="007D5828" w:rsidTr="007D5828">
        <w:tc>
          <w:tcPr>
            <w:tcW w:w="2547" w:type="dxa"/>
          </w:tcPr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«Сроки и этапы реализации Программы</w:t>
            </w:r>
          </w:p>
        </w:tc>
        <w:tc>
          <w:tcPr>
            <w:tcW w:w="283" w:type="dxa"/>
          </w:tcPr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67" w:type="dxa"/>
          </w:tcPr>
          <w:p w:rsidR="00AE3C75" w:rsidRPr="007D5828" w:rsidRDefault="007D5828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2022-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2025 годы.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Этапы реализации Программы не выделяются»;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F90F31" w:rsidRDefault="00F90F31" w:rsidP="00BE11A4">
      <w:pPr>
        <w:pStyle w:val="a6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CA6" w:rsidRPr="0092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и источники финансирования </w:t>
      </w:r>
      <w:r w:rsidR="005437A6" w:rsidRPr="0092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37A6" w:rsidRPr="0092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:rsidR="00CF1E0E" w:rsidRDefault="00CF1E0E" w:rsidP="00CF1E0E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83"/>
        <w:gridCol w:w="7374"/>
      </w:tblGrid>
      <w:tr w:rsidR="00AE3C75" w:rsidRPr="007D5828" w:rsidTr="007D5828">
        <w:tc>
          <w:tcPr>
            <w:tcW w:w="2547" w:type="dxa"/>
          </w:tcPr>
          <w:p w:rsidR="00AE3C75" w:rsidRPr="007D5828" w:rsidRDefault="00AE3C75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«Объемы и источники финансирования Программы</w:t>
            </w:r>
          </w:p>
        </w:tc>
        <w:tc>
          <w:tcPr>
            <w:tcW w:w="283" w:type="dxa"/>
          </w:tcPr>
          <w:p w:rsidR="00AE3C75" w:rsidRPr="007D5828" w:rsidRDefault="00AE3C75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67" w:type="dxa"/>
          </w:tcPr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общий объем финансирования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339 808,5 тыс. рублей, в том числе:</w:t>
            </w:r>
          </w:p>
          <w:p w:rsidR="00AE3C75" w:rsidRPr="007D5828" w:rsidRDefault="007D5828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2022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205 123,4 тыс. рублей;</w:t>
            </w:r>
          </w:p>
          <w:p w:rsidR="00AE3C75" w:rsidRPr="007D5828" w:rsidRDefault="007D5828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2023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67 829,4 тыс. рублей;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024 году 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45 105,7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2025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21 750,0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средства федерального бюджета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230 020,2 тыс. рублей, в том числе: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2022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176 320,9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2023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32 216,1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2024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21 483,2 тыс. рублей;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2025 году – 0,0 тыс. рублей;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средства республиканского бюджета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76 567,9 тыс. рублей, в том числе: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2022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20 901,6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2023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23 351,3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2024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16 315,0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2025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16 000,0 тыс. рублей;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внебюджетные средства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33 220,4 тыс. рублей, в том числе: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2022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7 900,9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2023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12 262,0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2024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7 307,5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 2025 году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5 750,0 тыс. рублей.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Объем финансирования подпрограммы 1 «Развитие малого и среднего предпринимательства» составляет 89 068,7 тыс. рублей, в том числе: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0,0 рублей;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средства республиканского бюджета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60 120,6 тыс. рублей;</w:t>
            </w:r>
          </w:p>
          <w:p w:rsidR="00AE3C75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внебюджетные средства –</w:t>
            </w:r>
            <w:r w:rsidR="00AE3C75"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28 948,1 тыс. рублей.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Объем финансирования подпрограммы 2 «Реализация национального проекта «Малое и среднее предпринимательство и поддержка индивидуальной предпринимательской инициативы» на территории Республики Тыва на 2022-2024 годы» составляет 238 739,8 тыс. рублей, в том числе: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230 020,2 тыс. рублей;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сре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дства республиканского бюджета 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4 447,3 тыс. рублей;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внебюджетные средства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4 272,3 тыс. рублей.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Объем финансирования подпрограммы 3 «Реализация национального проекта «Производительность труда» на территории Республики Тыва» составляет 12 000,0 тыс. рублей, в том числе: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средства федерального бюджета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0,0 тыс. рублей;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средства республиканского бюджета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12 000,0 тыс. рублей;</w:t>
            </w:r>
          </w:p>
          <w:p w:rsidR="00AE3C75" w:rsidRPr="007D5828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внебюджетные средства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0,0 тыс. рублей.</w:t>
            </w:r>
          </w:p>
          <w:p w:rsidR="00AE3C75" w:rsidRDefault="00AE3C75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D582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источников»;</w:t>
            </w:r>
          </w:p>
          <w:p w:rsidR="00CF1E0E" w:rsidRPr="007D5828" w:rsidRDefault="00CF1E0E" w:rsidP="00AE3C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02022D" w:rsidRPr="00AE3C75" w:rsidRDefault="0002022D" w:rsidP="00CF1E0E">
      <w:pPr>
        <w:pStyle w:val="a6"/>
        <w:numPr>
          <w:ilvl w:val="0"/>
          <w:numId w:val="24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позиции </w:t>
      </w:r>
      <w:r w:rsidR="00E03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2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ожидаемые конечные результаты реализации Программы и </w:t>
      </w:r>
      <w:r w:rsidRPr="00405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социальной и бюджетной эффективности</w:t>
      </w:r>
      <w:r w:rsidR="00E03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</w:t>
      </w:r>
      <w:r w:rsidR="00E032AC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057C8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2024 году до 339 млн. рублей</w:t>
      </w:r>
      <w:r w:rsidR="00E032AC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</w:t>
      </w:r>
      <w:r w:rsidR="00E032AC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057C8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2025 году до 400 млн. рублей</w:t>
      </w:r>
      <w:r w:rsidR="00E032AC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</w:t>
      </w:r>
      <w:r w:rsidR="00E032AC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057C8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2024 году до 22,8 единиц</w:t>
      </w:r>
      <w:r w:rsidR="00E032AC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</w:t>
      </w:r>
      <w:r w:rsidR="00E032AC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057C8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2025 году до 22,9 единиц</w:t>
      </w:r>
      <w:r w:rsidR="00E032AC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</w:t>
      </w:r>
      <w:r w:rsidR="00E032AC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эффективности республиканской системы защиты прав потребителей; повышение уровня социальной защищенности населения при реализации прав потребителей;</w:t>
      </w:r>
      <w:r w:rsidR="00E032AC"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E3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исключить;</w:t>
      </w:r>
    </w:p>
    <w:p w:rsidR="00CA1D49" w:rsidRDefault="00391B7C" w:rsidP="00CF1E0E">
      <w:pPr>
        <w:pStyle w:val="ConsPlusTitle"/>
        <w:numPr>
          <w:ilvl w:val="0"/>
          <w:numId w:val="19"/>
        </w:numPr>
        <w:tabs>
          <w:tab w:val="left" w:pos="1134"/>
        </w:tabs>
        <w:spacing w:line="36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391B7C">
        <w:rPr>
          <w:rFonts w:ascii="Times New Roman" w:eastAsia="Times New Roman" w:hAnsi="Times New Roman" w:cs="Times New Roman"/>
          <w:b w:val="0"/>
          <w:sz w:val="28"/>
          <w:szCs w:val="28"/>
        </w:rPr>
        <w:t>в разделе I</w:t>
      </w:r>
      <w:r w:rsidR="00CA1D49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CA1D49" w:rsidRDefault="00CA1D49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абзац шестой признать утратившим силу;</w:t>
      </w:r>
    </w:p>
    <w:p w:rsidR="0002022D" w:rsidRPr="00391B7C" w:rsidRDefault="00CA1D49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CA1D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седьмой </w:t>
      </w:r>
      <w:r w:rsidRPr="00CA1D49">
        <w:rPr>
          <w:rFonts w:ascii="Times New Roman" w:eastAsia="Times New Roman" w:hAnsi="Times New Roman" w:cs="Times New Roman"/>
          <w:b w:val="0"/>
          <w:sz w:val="28"/>
          <w:szCs w:val="28"/>
        </w:rPr>
        <w:t>признать утратившим силу;</w:t>
      </w:r>
    </w:p>
    <w:p w:rsidR="006C38BC" w:rsidRDefault="00391B7C" w:rsidP="00CF1E0E">
      <w:pPr>
        <w:pStyle w:val="ConsPlusTitle"/>
        <w:numPr>
          <w:ilvl w:val="0"/>
          <w:numId w:val="19"/>
        </w:numPr>
        <w:tabs>
          <w:tab w:val="left" w:pos="1134"/>
        </w:tabs>
        <w:spacing w:line="36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E123C">
        <w:rPr>
          <w:rFonts w:ascii="Times New Roman" w:eastAsia="Times New Roman" w:hAnsi="Times New Roman" w:cs="Times New Roman"/>
          <w:b w:val="0"/>
          <w:sz w:val="28"/>
          <w:szCs w:val="28"/>
        </w:rPr>
        <w:t>в разделе II</w:t>
      </w:r>
      <w:r w:rsidR="006C38BC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CA1D49" w:rsidRDefault="00CA1D49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CA1D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третий </w:t>
      </w:r>
      <w:r w:rsidRPr="00CA1D49">
        <w:rPr>
          <w:rFonts w:ascii="Times New Roman" w:eastAsia="Times New Roman" w:hAnsi="Times New Roman" w:cs="Times New Roman"/>
          <w:b w:val="0"/>
          <w:sz w:val="28"/>
          <w:szCs w:val="28"/>
        </w:rPr>
        <w:t>признать утратившим силу;</w:t>
      </w:r>
    </w:p>
    <w:p w:rsidR="00CA1D49" w:rsidRDefault="00CA1D49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CA1D49">
        <w:rPr>
          <w:rFonts w:ascii="Times New Roman" w:eastAsia="Times New Roman" w:hAnsi="Times New Roman" w:cs="Times New Roman"/>
          <w:b w:val="0"/>
          <w:sz w:val="28"/>
          <w:szCs w:val="28"/>
        </w:rPr>
        <w:t>абзац седьмой признать утратившим силу;</w:t>
      </w:r>
    </w:p>
    <w:p w:rsidR="00391B7C" w:rsidRDefault="00CA1D49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CA1D4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двенадцатый </w:t>
      </w:r>
      <w:r w:rsidRPr="00CA1D49">
        <w:rPr>
          <w:rFonts w:ascii="Times New Roman" w:eastAsia="Times New Roman" w:hAnsi="Times New Roman" w:cs="Times New Roman"/>
          <w:b w:val="0"/>
          <w:sz w:val="28"/>
          <w:szCs w:val="28"/>
        </w:rPr>
        <w:t>признать утратившим силу;</w:t>
      </w:r>
    </w:p>
    <w:p w:rsidR="006C38BC" w:rsidRDefault="00B545DB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в абзаце шестнадцатом</w:t>
      </w:r>
      <w:r w:rsidR="006C38B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цифры 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-2024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6C38B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заменить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цифрами 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2022-</w:t>
      </w:r>
      <w:r w:rsidR="006C38BC" w:rsidRPr="006C38BC">
        <w:rPr>
          <w:rFonts w:ascii="Times New Roman" w:eastAsia="Times New Roman" w:hAnsi="Times New Roman" w:cs="Times New Roman"/>
          <w:b w:val="0"/>
          <w:sz w:val="28"/>
          <w:szCs w:val="28"/>
        </w:rPr>
        <w:t>202</w:t>
      </w:r>
      <w:r w:rsidR="006C38BC">
        <w:rPr>
          <w:rFonts w:ascii="Times New Roman" w:eastAsia="Times New Roman" w:hAnsi="Times New Roman" w:cs="Times New Roman"/>
          <w:b w:val="0"/>
          <w:sz w:val="28"/>
          <w:szCs w:val="28"/>
        </w:rPr>
        <w:t>5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6C38BC"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976332" w:rsidRPr="002E123C" w:rsidRDefault="00976332" w:rsidP="00CF1E0E">
      <w:pPr>
        <w:pStyle w:val="ConsPlusTitle"/>
        <w:numPr>
          <w:ilvl w:val="0"/>
          <w:numId w:val="19"/>
        </w:numPr>
        <w:tabs>
          <w:tab w:val="left" w:pos="1134"/>
        </w:tabs>
        <w:spacing w:line="36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2E123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разделе III </w:t>
      </w:r>
      <w:r w:rsidR="00BC1AE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слова 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BC1AE5" w:rsidRPr="00BC1AE5">
        <w:rPr>
          <w:rFonts w:ascii="Times New Roman" w:eastAsia="Times New Roman" w:hAnsi="Times New Roman" w:cs="Times New Roman"/>
          <w:b w:val="0"/>
          <w:sz w:val="28"/>
          <w:szCs w:val="28"/>
        </w:rPr>
        <w:t>и защиту прав потребителей Республики Тыва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Pr="002E123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исключить;</w:t>
      </w:r>
    </w:p>
    <w:p w:rsidR="00196227" w:rsidRPr="003D090E" w:rsidRDefault="00196227" w:rsidP="00CF1E0E">
      <w:pPr>
        <w:pStyle w:val="ConsPlusTitle"/>
        <w:numPr>
          <w:ilvl w:val="0"/>
          <w:numId w:val="19"/>
        </w:numPr>
        <w:tabs>
          <w:tab w:val="left" w:pos="1134"/>
        </w:tabs>
        <w:spacing w:line="36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3D090E">
        <w:rPr>
          <w:rFonts w:ascii="Times New Roman" w:eastAsia="Times New Roman" w:hAnsi="Times New Roman" w:cs="Times New Roman"/>
          <w:b w:val="0"/>
          <w:sz w:val="28"/>
          <w:szCs w:val="28"/>
        </w:rPr>
        <w:t>абзацы первый-шестнадцатый раздела IV изложить в следующей редакции:</w:t>
      </w:r>
    </w:p>
    <w:p w:rsidR="00752122" w:rsidRPr="00752122" w:rsidRDefault="00E032AC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196227"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Реализация мероприятий Программы будет осуществляться за счет средств федерального и республиканского бюджетов, внебюджетных средств. Общий объем финансирования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="00196227"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C5019" w:rsidRPr="001C5019">
        <w:rPr>
          <w:rFonts w:ascii="Times New Roman" w:eastAsia="Times New Roman" w:hAnsi="Times New Roman" w:cs="Times New Roman"/>
          <w:b w:val="0"/>
          <w:sz w:val="28"/>
          <w:szCs w:val="28"/>
        </w:rPr>
        <w:t>339 808,5</w:t>
      </w:r>
      <w:r w:rsidR="001C50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52122"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>тыс. рублей, в том числе:</w:t>
      </w:r>
    </w:p>
    <w:p w:rsidR="001C5019" w:rsidRPr="001C5019" w:rsidRDefault="00CF1E0E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в 2022 году –</w:t>
      </w:r>
      <w:r w:rsidR="001C5019" w:rsidRPr="001C50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205 123,4 тыс. рублей;</w:t>
      </w:r>
    </w:p>
    <w:p w:rsidR="001C5019" w:rsidRPr="001C5019" w:rsidRDefault="00CF1E0E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в 2023 году –</w:t>
      </w:r>
      <w:r w:rsidR="001C5019" w:rsidRPr="001C50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67 829,4 тыс. рублей;</w:t>
      </w:r>
    </w:p>
    <w:p w:rsidR="001C5019" w:rsidRPr="001C5019" w:rsidRDefault="00CF1E0E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в 2024 году –</w:t>
      </w:r>
      <w:r w:rsidR="001C5019" w:rsidRPr="001C50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45 105,7 тыс. рублей;</w:t>
      </w:r>
    </w:p>
    <w:p w:rsidR="001C5019" w:rsidRDefault="00CF1E0E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в 2025 году –</w:t>
      </w:r>
      <w:r w:rsidR="001C5019" w:rsidRPr="001C501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21 750,0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средства федерального бюджета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230 020,2 тыс. рублей, в том числе: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2022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176 320,9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2023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32 216,1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2024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21 483,2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>в 2025 году – 0,0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средства республиканского бюджета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76 567,9 тыс. рублей, в том числе: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2022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20 901,6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2023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23 351,3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2024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16 315,0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2025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16 000,0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внебюджетные средства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33 220,4 тыс. рублей, в том числе: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2022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– 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>7 900,9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2023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12 262,0 тыс. рублей;</w:t>
      </w:r>
    </w:p>
    <w:p w:rsidR="00752122" w:rsidRPr="00752122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2024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7 307,5 тыс. рублей;</w:t>
      </w:r>
    </w:p>
    <w:p w:rsidR="00752122" w:rsidRPr="00196227" w:rsidRDefault="00752122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2025 году </w:t>
      </w:r>
      <w:r w:rsidR="00CF1E0E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5 750,0 тыс. рублей.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Pr="00752122"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3D090E" w:rsidRPr="00194863" w:rsidRDefault="003D090E" w:rsidP="00CF1E0E">
      <w:pPr>
        <w:pStyle w:val="ConsPlusTitle"/>
        <w:numPr>
          <w:ilvl w:val="0"/>
          <w:numId w:val="19"/>
        </w:numPr>
        <w:tabs>
          <w:tab w:val="left" w:pos="1134"/>
        </w:tabs>
        <w:spacing w:line="36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2E123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</w:t>
      </w:r>
      <w:r w:rsidRPr="003D090E">
        <w:rPr>
          <w:rFonts w:ascii="Times New Roman" w:eastAsia="Times New Roman" w:hAnsi="Times New Roman" w:cs="Times New Roman"/>
          <w:b w:val="0"/>
          <w:sz w:val="28"/>
          <w:szCs w:val="28"/>
        </w:rPr>
        <w:t>разделе V</w:t>
      </w:r>
      <w:r w:rsidR="00194863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194863" w:rsidRPr="001907DD" w:rsidRDefault="005E31A4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</w:t>
      </w:r>
      <w:r w:rsidR="001B424C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абзаце</w:t>
      </w:r>
      <w:r w:rsidRPr="005E31A4">
        <w:t xml:space="preserve"> </w:t>
      </w:r>
      <w:r w:rsidRPr="005E31A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втором</w:t>
      </w:r>
      <w:r w:rsidR="001B424C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33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цифры</w:t>
      </w:r>
      <w:r w:rsidR="00194863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194863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80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194863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заменить </w:t>
      </w:r>
      <w:r w:rsidR="00F433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цифрами</w:t>
      </w:r>
      <w:r w:rsidR="00194863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1907DD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14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194863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;</w:t>
      </w:r>
    </w:p>
    <w:p w:rsidR="001907DD" w:rsidRDefault="002470F3" w:rsidP="00CF1E0E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1B424C" w:rsidRPr="0019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после</w:t>
      </w:r>
      <w:r w:rsidRPr="0024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194863" w:rsidRPr="0019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7DD" w:rsidRPr="00190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1907D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032AC">
        <w:rPr>
          <w:rFonts w:ascii="Times New Roman" w:hAnsi="Times New Roman" w:cs="Times New Roman"/>
          <w:sz w:val="28"/>
          <w:szCs w:val="28"/>
        </w:rPr>
        <w:t>»</w:t>
      </w:r>
      <w:r w:rsidR="00190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E032AC">
        <w:rPr>
          <w:rFonts w:ascii="Times New Roman" w:hAnsi="Times New Roman" w:cs="Times New Roman"/>
          <w:sz w:val="28"/>
          <w:szCs w:val="28"/>
        </w:rPr>
        <w:t>«</w:t>
      </w:r>
      <w:r w:rsidR="001907DD" w:rsidRPr="001907DD">
        <w:rPr>
          <w:rFonts w:ascii="Times New Roman" w:hAnsi="Times New Roman" w:cs="Times New Roman"/>
          <w:sz w:val="28"/>
          <w:szCs w:val="28"/>
        </w:rPr>
        <w:t>на 2022-2024 годы</w:t>
      </w:r>
      <w:r w:rsidR="00E032AC">
        <w:rPr>
          <w:rFonts w:ascii="Times New Roman" w:hAnsi="Times New Roman" w:cs="Times New Roman"/>
          <w:sz w:val="28"/>
          <w:szCs w:val="28"/>
        </w:rPr>
        <w:t>»</w:t>
      </w:r>
      <w:r w:rsidR="001907DD">
        <w:rPr>
          <w:rFonts w:ascii="Times New Roman" w:hAnsi="Times New Roman" w:cs="Times New Roman"/>
          <w:sz w:val="28"/>
          <w:szCs w:val="28"/>
        </w:rPr>
        <w:t>;</w:t>
      </w:r>
    </w:p>
    <w:p w:rsidR="003D090E" w:rsidRPr="001907DD" w:rsidRDefault="001B424C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абзаце </w:t>
      </w:r>
      <w:r w:rsidR="002470F3" w:rsidRPr="002470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шестом </w:t>
      </w:r>
      <w:r w:rsidR="00B63030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слова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CF1E0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 2022-</w:t>
      </w:r>
      <w:r w:rsidR="00B63030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2024 годы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B63030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исключить</w:t>
      </w:r>
      <w:r w:rsidR="001907DD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;</w:t>
      </w:r>
    </w:p>
    <w:p w:rsidR="001907DD" w:rsidRPr="001907DD" w:rsidRDefault="00C339A9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абзаце</w:t>
      </w:r>
      <w:r w:rsidR="00D42DD6" w:rsidRPr="00D42DD6">
        <w:t xml:space="preserve"> </w:t>
      </w:r>
      <w:r w:rsidR="00D42DD6" w:rsidRPr="00D42DD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восьмом</w:t>
      </w:r>
      <w:r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2E0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цифры</w:t>
      </w:r>
      <w:r w:rsidR="001907DD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1907DD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270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2B2E0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заменить цифрами</w:t>
      </w:r>
      <w:r w:rsidR="001907DD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75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1907DD" w:rsidRPr="001907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;</w:t>
      </w:r>
    </w:p>
    <w:p w:rsidR="00AE2569" w:rsidRPr="00194863" w:rsidRDefault="00AE2569" w:rsidP="00CF1E0E">
      <w:pPr>
        <w:pStyle w:val="ConsPlusTitle"/>
        <w:numPr>
          <w:ilvl w:val="0"/>
          <w:numId w:val="19"/>
        </w:numPr>
        <w:tabs>
          <w:tab w:val="left" w:pos="1134"/>
        </w:tabs>
        <w:spacing w:line="36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2E123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</w:t>
      </w:r>
      <w:r w:rsidRPr="003D090E">
        <w:rPr>
          <w:rFonts w:ascii="Times New Roman" w:eastAsia="Times New Roman" w:hAnsi="Times New Roman" w:cs="Times New Roman"/>
          <w:b w:val="0"/>
          <w:sz w:val="28"/>
          <w:szCs w:val="28"/>
        </w:rPr>
        <w:t>разделе V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C37B4A" w:rsidRDefault="002C79EA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C79E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абзаце </w:t>
      </w:r>
      <w:r w:rsidR="00C7218D" w:rsidRPr="00C7218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первом </w:t>
      </w:r>
      <w:r w:rsidR="00962B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слова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C37B4A" w:rsidRPr="00C37B4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Министерство культуры и туризма Республики Тыва,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1963E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исключить, после слов «политики Республики Тыва» </w:t>
      </w:r>
      <w:r w:rsidR="00C37B4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дополнить словами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1963E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D3440C" w:rsidRPr="00D3440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Агентство по </w:t>
      </w:r>
      <w:r w:rsidR="00013A3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т</w:t>
      </w:r>
      <w:r w:rsidR="00D3440C" w:rsidRPr="00D3440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уризму Республики Тыва, Агентство по внешнеэкономическим связям Республики Тыва, ГАУ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D3440C" w:rsidRPr="00D3440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Агентство инвестиционного развития Республики Тыва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FF4C0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;</w:t>
      </w:r>
    </w:p>
    <w:p w:rsidR="0000612D" w:rsidRDefault="007F4E48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абзаце </w:t>
      </w:r>
      <w:r w:rsidR="00C7218D" w:rsidRPr="00C7218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шестом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слова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Pr="007F4E4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 Министерство финансов Республики Тыва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исключить;</w:t>
      </w:r>
    </w:p>
    <w:p w:rsidR="00D42D16" w:rsidRDefault="00D42D16" w:rsidP="00CF1E0E">
      <w:pPr>
        <w:pStyle w:val="ConsPlusTitle"/>
        <w:numPr>
          <w:ilvl w:val="0"/>
          <w:numId w:val="19"/>
        </w:numPr>
        <w:tabs>
          <w:tab w:val="left" w:pos="1134"/>
        </w:tabs>
        <w:spacing w:line="36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42D16">
        <w:rPr>
          <w:rFonts w:ascii="Times New Roman" w:eastAsia="Times New Roman" w:hAnsi="Times New Roman" w:cs="Times New Roman"/>
          <w:b w:val="0"/>
          <w:sz w:val="28"/>
          <w:szCs w:val="28"/>
        </w:rPr>
        <w:t>в подпрограмме</w:t>
      </w:r>
      <w:r w:rsidRPr="00D42D1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1</w:t>
      </w:r>
      <w:r w:rsidRPr="006F559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Pr="006F559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Развитие малого и среднего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559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предпринимательства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6F559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Программы</w:t>
      </w:r>
      <w:r w:rsidR="00682A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D77234" w:rsidRDefault="00D42D16" w:rsidP="00CF1E0E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42D1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6F559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C94E3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паспорте</w:t>
      </w:r>
      <w:r w:rsidR="006F5599" w:rsidRPr="006F559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6F5599" w:rsidRDefault="004154E8" w:rsidP="00CF1E0E">
      <w:pPr>
        <w:pStyle w:val="ConsPlusTitle"/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7723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позицию</w:t>
      </w:r>
      <w:r w:rsidR="00C94E36" w:rsidRPr="00D7723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C94E36" w:rsidRPr="00D7723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Основные задачи Подп</w:t>
      </w:r>
      <w:r w:rsidRPr="00D7723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рограммы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D7723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изложить в </w:t>
      </w:r>
      <w:r w:rsidR="00021BED" w:rsidRPr="00143BA2">
        <w:rPr>
          <w:rFonts w:ascii="Times New Roman" w:eastAsia="Times New Roman" w:hAnsi="Times New Roman" w:cs="Times New Roman"/>
          <w:b w:val="0"/>
          <w:sz w:val="28"/>
          <w:szCs w:val="28"/>
        </w:rPr>
        <w:t>следующей</w:t>
      </w:r>
      <w:r w:rsidR="00021BED" w:rsidRPr="00D7723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7723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редакции:</w:t>
      </w:r>
    </w:p>
    <w:p w:rsidR="00CF1E0E" w:rsidRPr="00D77234" w:rsidRDefault="00CF1E0E" w:rsidP="00CF1E0E">
      <w:pPr>
        <w:pStyle w:val="ConsPlusTitle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83"/>
        <w:gridCol w:w="7374"/>
      </w:tblGrid>
      <w:tr w:rsidR="00D42D16" w:rsidRPr="00CF1E0E" w:rsidTr="00CF1E0E">
        <w:tc>
          <w:tcPr>
            <w:tcW w:w="2547" w:type="dxa"/>
          </w:tcPr>
          <w:p w:rsidR="00D42D16" w:rsidRPr="00CF1E0E" w:rsidRDefault="00D42D16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94293"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283" w:type="dxa"/>
          </w:tcPr>
          <w:p w:rsidR="00D42D16" w:rsidRPr="00CF1E0E" w:rsidRDefault="00D42D16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7" w:type="dxa"/>
          </w:tcPr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финансовая поддержка малого и среднего предпринимательства;</w:t>
            </w:r>
          </w:p>
          <w:p w:rsidR="001963E6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</w:t>
            </w:r>
            <w:r w:rsidR="0019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количества</w:t>
            </w:r>
            <w:proofErr w:type="gramEnd"/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9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субъектов </w:t>
            </w:r>
            <w:r w:rsidR="0019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малого </w:t>
            </w:r>
            <w:r w:rsidR="0019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="0019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среднего </w:t>
            </w:r>
            <w:proofErr w:type="spellStart"/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</w:t>
            </w:r>
            <w:proofErr w:type="spellEnd"/>
            <w:r w:rsidR="00196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1963E6" w:rsidRDefault="001963E6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42D16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тельства</w:t>
            </w:r>
            <w:proofErr w:type="spellEnd"/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осуществляющих деятельность в сфере социального предпринимательства, которое направлено на достижение общественно полезных целей, способствующих решению социальных проблем граждан и общества»;</w:t>
            </w:r>
          </w:p>
          <w:p w:rsidR="00CF1E0E" w:rsidRPr="00CF1E0E" w:rsidRDefault="00CF1E0E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78BD" w:rsidRDefault="007278BD" w:rsidP="00CF1E0E">
      <w:pPr>
        <w:pStyle w:val="ConsPlusTitle"/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278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 xml:space="preserve">позицию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Pr="007278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Сроки и этапы реализации П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одп</w:t>
      </w:r>
      <w:r w:rsidRPr="007278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рограммы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7278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:rsidR="00CF1E0E" w:rsidRPr="007278BD" w:rsidRDefault="00CF1E0E" w:rsidP="00BE11A4">
      <w:pPr>
        <w:pStyle w:val="ConsPlusTitle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296"/>
        <w:gridCol w:w="7263"/>
      </w:tblGrid>
      <w:tr w:rsidR="00194293" w:rsidRPr="00CF1E0E" w:rsidTr="00CF1E0E">
        <w:tc>
          <w:tcPr>
            <w:tcW w:w="2647" w:type="dxa"/>
          </w:tcPr>
          <w:p w:rsidR="00194293" w:rsidRDefault="00194293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«Сроки и этапы реализации Подпрограммы</w:t>
            </w:r>
          </w:p>
          <w:p w:rsidR="00CF1E0E" w:rsidRPr="00CF1E0E" w:rsidRDefault="00CF1E0E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96" w:type="dxa"/>
          </w:tcPr>
          <w:p w:rsidR="00194293" w:rsidRPr="00CF1E0E" w:rsidRDefault="00194293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267" w:type="dxa"/>
          </w:tcPr>
          <w:p w:rsidR="00194293" w:rsidRPr="00CF1E0E" w:rsidRDefault="00CF1E0E" w:rsidP="00CF1E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2022</w:t>
            </w:r>
            <w:r w:rsidR="00194293"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-2025 годы»;</w:t>
            </w:r>
          </w:p>
        </w:tc>
      </w:tr>
    </w:tbl>
    <w:p w:rsidR="00143BA2" w:rsidRDefault="00143BA2" w:rsidP="00CF1E0E">
      <w:pPr>
        <w:pStyle w:val="ConsPlusTitle"/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43B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позицию</w:t>
      </w:r>
      <w:r w:rsidRPr="003D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143BA2">
        <w:rPr>
          <w:rFonts w:ascii="Times New Roman" w:eastAsia="Times New Roman" w:hAnsi="Times New Roman" w:cs="Times New Roman"/>
          <w:b w:val="0"/>
          <w:sz w:val="28"/>
          <w:szCs w:val="28"/>
        </w:rPr>
        <w:t>Объемы бюджетных ассигнований Подпрограммы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Pr="00143BA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CF1E0E" w:rsidRPr="00143BA2" w:rsidRDefault="00CF1E0E" w:rsidP="00CF1E0E">
      <w:pPr>
        <w:pStyle w:val="ConsPlusTitle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96"/>
        <w:gridCol w:w="7363"/>
      </w:tblGrid>
      <w:tr w:rsidR="00194293" w:rsidRPr="00CF1E0E" w:rsidTr="007D5828">
        <w:tc>
          <w:tcPr>
            <w:tcW w:w="2547" w:type="dxa"/>
          </w:tcPr>
          <w:p w:rsidR="00194293" w:rsidRPr="00CF1E0E" w:rsidRDefault="00194293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283" w:type="dxa"/>
          </w:tcPr>
          <w:p w:rsidR="00194293" w:rsidRPr="00CF1E0E" w:rsidRDefault="00194293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67" w:type="dxa"/>
          </w:tcPr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общий объем финансирования мероприятий Подпрограммы составляет 89 068,7 тыс. рублей, в том числе:</w:t>
            </w:r>
          </w:p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2022 г.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22 818,7 тыс. рублей, из них:</w:t>
            </w:r>
          </w:p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расходы республиканского бюджета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16 120,6 тыс. рублей;</w:t>
            </w:r>
          </w:p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внебюджетные источники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6 698,1 тыс. рублей;</w:t>
            </w:r>
          </w:p>
          <w:p w:rsidR="00194293" w:rsidRPr="00CF1E0E" w:rsidRDefault="00CF1E0E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2023 г. –</w:t>
            </w:r>
            <w:r w:rsidR="00194293"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28 750,0 тыс. рублей, из них:</w:t>
            </w:r>
          </w:p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расходы республиканского бюджета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18 000,0 тыс. рублей;</w:t>
            </w:r>
          </w:p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внебюджетные источники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10 750,0 тыс. рублей;</w:t>
            </w:r>
          </w:p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2024 г.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18 750,0 тыс. рублей, из них:</w:t>
            </w:r>
          </w:p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расходы республиканского бюджета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13 000,0 тыс. рублей;</w:t>
            </w:r>
          </w:p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внебюджетные источники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5 750,0 тыс. рублей»;</w:t>
            </w:r>
          </w:p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2025 г.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18 750,0 тыс. рублей, из них:</w:t>
            </w:r>
          </w:p>
          <w:p w:rsidR="00194293" w:rsidRPr="00CF1E0E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расходы республиканского бюджета 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13 000,0 тыс. рублей;</w:t>
            </w:r>
          </w:p>
          <w:p w:rsidR="00194293" w:rsidRDefault="00194293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внебюджетные исто</w:t>
            </w:r>
            <w:r w:rsid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чники –</w:t>
            </w:r>
            <w:r w:rsidRPr="00CF1E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5 750,0 тыс. рублей»;</w:t>
            </w:r>
          </w:p>
          <w:p w:rsidR="00CF1E0E" w:rsidRPr="00CF1E0E" w:rsidRDefault="00CF1E0E" w:rsidP="0019429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11EB1" w:rsidRDefault="00611EB1" w:rsidP="00CF1E0E">
      <w:pPr>
        <w:pStyle w:val="ConsPlusTitle"/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43BA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позицию</w:t>
      </w:r>
      <w:r w:rsidRPr="003D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611EB1">
        <w:rPr>
          <w:rFonts w:ascii="Times New Roman" w:eastAsia="Times New Roman" w:hAnsi="Times New Roman" w:cs="Times New Roman"/>
          <w:b w:val="0"/>
          <w:sz w:val="28"/>
          <w:szCs w:val="28"/>
        </w:rPr>
        <w:t>Ожидаемые конечные результаты реализации Подпрограммы и показатели социальной и бюджетной эффективности</w:t>
      </w:r>
      <w:r w:rsidR="00E032AC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Pr="00143BA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CF1E0E" w:rsidRDefault="00CF1E0E" w:rsidP="00BE11A4">
      <w:pPr>
        <w:pStyle w:val="ConsPlusTitle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96"/>
        <w:gridCol w:w="7363"/>
      </w:tblGrid>
      <w:tr w:rsidR="00194293" w:rsidRPr="009548F0" w:rsidTr="00194293">
        <w:trPr>
          <w:trHeight w:val="295"/>
        </w:trPr>
        <w:tc>
          <w:tcPr>
            <w:tcW w:w="2547" w:type="dxa"/>
          </w:tcPr>
          <w:p w:rsidR="00194293" w:rsidRPr="009548F0" w:rsidRDefault="00194293" w:rsidP="009548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«Ожидаемые конечные результаты реализации Подпрограммы и показатели социальной и бюджетной эффективности</w:t>
            </w:r>
          </w:p>
        </w:tc>
        <w:tc>
          <w:tcPr>
            <w:tcW w:w="283" w:type="dxa"/>
          </w:tcPr>
          <w:p w:rsidR="00194293" w:rsidRPr="009548F0" w:rsidRDefault="00194293" w:rsidP="009548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67" w:type="dxa"/>
          </w:tcPr>
          <w:p w:rsidR="00194293" w:rsidRPr="009548F0" w:rsidRDefault="00194293" w:rsidP="009548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бюджетные поступления в виде налогов и сборов по специальным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налоговым режимам в 2022 году 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304 млн. рублей, в 2023 году </w:t>
            </w:r>
            <w:r w:rsidR="009548F0"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321 млн. рублей, в 2024 году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339 млн. рублей, в 2025 году – 400 млн. рублей;</w:t>
            </w:r>
          </w:p>
          <w:p w:rsidR="00194293" w:rsidRPr="009548F0" w:rsidRDefault="00194293" w:rsidP="009548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вновь созданных рабочих мест субъектами малого и среднего предпринимательства в 2022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 25 ед., в 2023 г. 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22 ед., в 2024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14 ед., в 2025 году – 14 ед.;</w:t>
            </w:r>
          </w:p>
          <w:p w:rsidR="00194293" w:rsidRPr="009548F0" w:rsidRDefault="00194293" w:rsidP="009548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2022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8,25 процентов, в 2023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8,40 процентов, в 2024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8,62 процентов, в 2025 году – 8,65 процентов;</w:t>
            </w:r>
          </w:p>
          <w:p w:rsidR="00194293" w:rsidRPr="009548F0" w:rsidRDefault="00194293" w:rsidP="009548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субъектов малого и среднего предпринимательства, получивших государственную поддержку в 2022 г. – 36 ед., в 2023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40 ед., в 2024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36 ед., в 2025 году – 36 млн. рублей;</w:t>
            </w:r>
          </w:p>
          <w:p w:rsidR="00194293" w:rsidRPr="009548F0" w:rsidRDefault="00194293" w:rsidP="009548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оборот продукции (услуг), производимой малыми предприятиями, в том числе </w:t>
            </w:r>
            <w:proofErr w:type="spellStart"/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микропредприятиями</w:t>
            </w:r>
            <w:proofErr w:type="spellEnd"/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индивидуальными предпринимате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лями, в 2022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14300000 тыс. рублей, в 2023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5200000 тыс. рублей, в 2024 г. 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16100000 тыс. рублей, в 2025 году – 16500000 тыс. рублей;</w:t>
            </w:r>
          </w:p>
          <w:p w:rsidR="00194293" w:rsidRPr="009548F0" w:rsidRDefault="00194293" w:rsidP="009548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 в</w:t>
            </w:r>
            <w:r w:rsidR="00AC543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2022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187 единиц, в 2023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191 единица, в 2024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197 единиц, в 2025 году – 198 единиц;</w:t>
            </w:r>
          </w:p>
          <w:p w:rsidR="00194293" w:rsidRDefault="00194293" w:rsidP="009548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субъектов малого и среднего предпринимательства на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     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тыс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чел. населения в 2022 г. 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22,4 ед., в 2023 г. </w:t>
            </w:r>
            <w:r w:rsid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 22,6 ед., в 2024 г. –</w:t>
            </w:r>
            <w:r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22,8 ед., в 2025 году – 22,9 ед.»</w:t>
            </w:r>
            <w:r w:rsidR="008D537E" w:rsidRPr="009548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;</w:t>
            </w:r>
          </w:p>
          <w:p w:rsidR="009548F0" w:rsidRPr="009548F0" w:rsidRDefault="009548F0" w:rsidP="009548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E66BBA" w:rsidRDefault="008D537E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б) </w:t>
      </w:r>
      <w:r w:rsidR="00AB6854" w:rsidRPr="00AB685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B6854" w:rsidRPr="00AB68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разделе II</w:t>
      </w:r>
      <w:r w:rsidR="00E66B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8D537E" w:rsidRDefault="008D537E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абзац</w:t>
      </w:r>
      <w:r w:rsidR="00AB6854" w:rsidRPr="00AB68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72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се</w:t>
      </w:r>
      <w:r w:rsidR="00FC57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дьмо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й признать утратившим силу;</w:t>
      </w:r>
    </w:p>
    <w:p w:rsidR="008D537E" w:rsidRDefault="008D537E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D53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восьмой </w:t>
      </w:r>
      <w:r w:rsidRPr="008D53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признать утратившим силу;</w:t>
      </w:r>
    </w:p>
    <w:p w:rsidR="00991721" w:rsidRDefault="008D537E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D53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абзац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десятый </w:t>
      </w:r>
      <w:r w:rsidRPr="008D537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признать утратившим силу;</w:t>
      </w:r>
    </w:p>
    <w:p w:rsidR="00E66BBA" w:rsidRDefault="00E66BBA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абзаце</w:t>
      </w:r>
      <w:r w:rsidR="003B7B18" w:rsidRPr="003B7B18">
        <w:t xml:space="preserve"> </w:t>
      </w:r>
      <w:r w:rsidR="003B7B18" w:rsidRPr="003B7B1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двенадцатом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7B1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цифры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9548F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2022-</w:t>
      </w:r>
      <w:r w:rsidRPr="00E66B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2024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заменить </w:t>
      </w:r>
      <w:r w:rsidR="003B7B1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цифрами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9548F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2022-</w:t>
      </w:r>
      <w:r w:rsidRPr="00E66B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;</w:t>
      </w:r>
    </w:p>
    <w:p w:rsidR="00143BA2" w:rsidRDefault="003B7B18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в) </w:t>
      </w:r>
      <w:r w:rsidR="00AB6854" w:rsidRPr="00AB68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абзаце четвертом</w:t>
      </w:r>
      <w:r w:rsidR="004339F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B6854" w:rsidRPr="00AB68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раздел</w:t>
      </w:r>
      <w:r w:rsidR="004339F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</w:t>
      </w:r>
      <w:r w:rsidR="00AB6854" w:rsidRPr="00AB68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III слова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="004339FD" w:rsidRPr="004339F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инновационно</w:t>
      </w:r>
      <w:proofErr w:type="spellEnd"/>
      <w:r w:rsidR="004339FD" w:rsidRPr="004339F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ориентированным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AB6854" w:rsidRPr="00AB68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исключить</w:t>
      </w:r>
      <w:r w:rsidR="00AB6854" w:rsidRPr="003B7B1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1661" w:rsidRDefault="003B7B18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</w:t>
      </w:r>
      <w:r w:rsidR="00721661" w:rsidRPr="00AB685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21661" w:rsidRPr="00AB68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разделе </w:t>
      </w:r>
      <w:r w:rsidR="00721661" w:rsidRPr="00C10505">
        <w:rPr>
          <w:rFonts w:ascii="Times New Roman" w:hAnsi="Times New Roman" w:cs="Times New Roman"/>
          <w:b w:val="0"/>
          <w:sz w:val="28"/>
          <w:szCs w:val="28"/>
        </w:rPr>
        <w:t>IV</w:t>
      </w:r>
      <w:r w:rsidR="0072166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C10505" w:rsidRPr="00C10505" w:rsidRDefault="00646F15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0505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3B7B18" w:rsidRPr="003B7B18">
        <w:t xml:space="preserve"> </w:t>
      </w:r>
      <w:r w:rsidR="003B7B18" w:rsidRPr="003B7B18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Pr="00C10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505" w:rsidRPr="00C1050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3B2AA1" w:rsidRDefault="00E032AC" w:rsidP="009548F0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505" w:rsidRPr="00C10505">
        <w:rPr>
          <w:rFonts w:ascii="Times New Roman" w:hAnsi="Times New Roman" w:cs="Times New Roman"/>
          <w:sz w:val="28"/>
          <w:szCs w:val="28"/>
        </w:rPr>
        <w:t xml:space="preserve">Мероприятия Подпрограммы реализуются за счет средств республиканского бюджета и внебюджетных средств. Общий объем финансирования мероприятий Подпрограммы составляет </w:t>
      </w:r>
      <w:r w:rsidR="00F90E5B" w:rsidRPr="00F90E5B">
        <w:rPr>
          <w:rFonts w:ascii="Times New Roman" w:hAnsi="Times New Roman" w:cs="Times New Roman"/>
          <w:sz w:val="28"/>
          <w:szCs w:val="28"/>
        </w:rPr>
        <w:t>89 068,7</w:t>
      </w:r>
      <w:r w:rsidR="00F90E5B">
        <w:rPr>
          <w:rFonts w:ascii="Times New Roman" w:hAnsi="Times New Roman" w:cs="Times New Roman"/>
          <w:sz w:val="28"/>
          <w:szCs w:val="28"/>
        </w:rPr>
        <w:t xml:space="preserve"> </w:t>
      </w:r>
      <w:r w:rsidR="00C10505" w:rsidRPr="00F90E5B">
        <w:rPr>
          <w:rFonts w:ascii="Times New Roman" w:hAnsi="Times New Roman" w:cs="Times New Roman"/>
          <w:sz w:val="28"/>
          <w:szCs w:val="28"/>
        </w:rPr>
        <w:t xml:space="preserve">тыс. рублей, из них: средства федерального бюджета </w:t>
      </w:r>
      <w:r w:rsidR="009548F0">
        <w:rPr>
          <w:rFonts w:ascii="Times New Roman" w:hAnsi="Times New Roman" w:cs="Times New Roman"/>
          <w:sz w:val="28"/>
          <w:szCs w:val="28"/>
        </w:rPr>
        <w:t>–</w:t>
      </w:r>
      <w:r w:rsidR="00C10505" w:rsidRPr="00F90E5B">
        <w:rPr>
          <w:rFonts w:ascii="Times New Roman" w:hAnsi="Times New Roman" w:cs="Times New Roman"/>
          <w:sz w:val="28"/>
          <w:szCs w:val="28"/>
        </w:rPr>
        <w:t xml:space="preserve"> 0 рублей, сре</w:t>
      </w:r>
      <w:r w:rsidR="009548F0">
        <w:rPr>
          <w:rFonts w:ascii="Times New Roman" w:hAnsi="Times New Roman" w:cs="Times New Roman"/>
          <w:sz w:val="28"/>
          <w:szCs w:val="28"/>
        </w:rPr>
        <w:t>дства республиканского бюджета –</w:t>
      </w:r>
      <w:r w:rsidR="00C10505" w:rsidRPr="00F90E5B">
        <w:rPr>
          <w:rFonts w:ascii="Times New Roman" w:hAnsi="Times New Roman" w:cs="Times New Roman"/>
          <w:sz w:val="28"/>
          <w:szCs w:val="28"/>
        </w:rPr>
        <w:t xml:space="preserve"> </w:t>
      </w:r>
      <w:r w:rsidR="00F90E5B" w:rsidRPr="00F90E5B">
        <w:rPr>
          <w:rFonts w:ascii="Times New Roman" w:hAnsi="Times New Roman" w:cs="Times New Roman"/>
          <w:sz w:val="28"/>
          <w:szCs w:val="28"/>
        </w:rPr>
        <w:t xml:space="preserve">60 120,6 </w:t>
      </w:r>
      <w:r w:rsidR="00C10505" w:rsidRPr="00F90E5B">
        <w:rPr>
          <w:rFonts w:ascii="Times New Roman" w:hAnsi="Times New Roman" w:cs="Times New Roman"/>
          <w:sz w:val="28"/>
          <w:szCs w:val="28"/>
        </w:rPr>
        <w:t>тыс. рублей, внебюджетн</w:t>
      </w:r>
      <w:r w:rsidR="009548F0">
        <w:rPr>
          <w:rFonts w:ascii="Times New Roman" w:hAnsi="Times New Roman" w:cs="Times New Roman"/>
          <w:sz w:val="28"/>
          <w:szCs w:val="28"/>
        </w:rPr>
        <w:t>ые средства –</w:t>
      </w:r>
      <w:r w:rsidR="00C10505" w:rsidRPr="00F90E5B">
        <w:rPr>
          <w:rFonts w:ascii="Times New Roman" w:hAnsi="Times New Roman" w:cs="Times New Roman"/>
          <w:sz w:val="28"/>
          <w:szCs w:val="28"/>
        </w:rPr>
        <w:t xml:space="preserve"> </w:t>
      </w:r>
      <w:r w:rsidR="00F90E5B" w:rsidRPr="00F90E5B">
        <w:rPr>
          <w:rFonts w:ascii="Times New Roman" w:hAnsi="Times New Roman" w:cs="Times New Roman"/>
          <w:sz w:val="28"/>
          <w:szCs w:val="28"/>
        </w:rPr>
        <w:t xml:space="preserve">28 948,1 </w:t>
      </w:r>
      <w:r w:rsidR="00C10505" w:rsidRPr="00F90E5B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0505" w:rsidRPr="00F90E5B">
        <w:rPr>
          <w:rFonts w:ascii="Times New Roman" w:hAnsi="Times New Roman" w:cs="Times New Roman"/>
          <w:sz w:val="28"/>
          <w:szCs w:val="28"/>
        </w:rPr>
        <w:t>;</w:t>
      </w:r>
    </w:p>
    <w:p w:rsidR="00721661" w:rsidRDefault="003B7B18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</w:t>
      </w:r>
      <w:r w:rsidR="0072166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абзаце </w:t>
      </w:r>
      <w:r w:rsidRPr="003B7B1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втором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цифры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9548F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2022-</w:t>
      </w:r>
      <w:r w:rsidR="00721661" w:rsidRPr="00E66B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2024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заменить цифрами</w:t>
      </w:r>
      <w:r w:rsidR="0072166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="009548F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2022-</w:t>
      </w:r>
      <w:r w:rsidR="00721661" w:rsidRPr="00E66BB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</w:t>
      </w:r>
      <w:r w:rsidR="0072166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="0072166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;</w:t>
      </w:r>
    </w:p>
    <w:p w:rsidR="00E41096" w:rsidRDefault="003B7B18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д) в</w:t>
      </w:r>
      <w:r w:rsidR="006D27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2798" w:rsidRPr="006D2798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6D2798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3B7B18">
        <w:rPr>
          <w:rFonts w:ascii="Times New Roman" w:hAnsi="Times New Roman" w:cs="Times New Roman"/>
          <w:b w:val="0"/>
          <w:sz w:val="28"/>
          <w:szCs w:val="28"/>
        </w:rPr>
        <w:t xml:space="preserve">втором </w:t>
      </w:r>
      <w:r w:rsidR="006D2798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6D2798" w:rsidRPr="006D2798">
        <w:rPr>
          <w:rFonts w:ascii="Times New Roman" w:hAnsi="Times New Roman" w:cs="Times New Roman"/>
          <w:b w:val="0"/>
          <w:sz w:val="28"/>
          <w:szCs w:val="28"/>
        </w:rPr>
        <w:t xml:space="preserve">V </w:t>
      </w:r>
      <w:r w:rsidR="001973CE">
        <w:rPr>
          <w:rFonts w:ascii="Times New Roman" w:hAnsi="Times New Roman" w:cs="Times New Roman"/>
          <w:b w:val="0"/>
          <w:sz w:val="28"/>
          <w:szCs w:val="28"/>
        </w:rPr>
        <w:t>цифры</w:t>
      </w:r>
      <w:r w:rsidR="006D27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="006D2798" w:rsidRPr="000964D2">
        <w:rPr>
          <w:rFonts w:ascii="Times New Roman" w:hAnsi="Times New Roman" w:cs="Times New Roman"/>
          <w:b w:val="0"/>
          <w:sz w:val="28"/>
          <w:szCs w:val="28"/>
        </w:rPr>
        <w:t>273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="006D2798" w:rsidRPr="000964D2">
        <w:rPr>
          <w:rFonts w:ascii="Times New Roman" w:hAnsi="Times New Roman" w:cs="Times New Roman"/>
          <w:b w:val="0"/>
          <w:sz w:val="28"/>
          <w:szCs w:val="28"/>
        </w:rPr>
        <w:t xml:space="preserve"> заменить </w:t>
      </w:r>
      <w:r w:rsidR="001973CE">
        <w:rPr>
          <w:rFonts w:ascii="Times New Roman" w:hAnsi="Times New Roman" w:cs="Times New Roman"/>
          <w:b w:val="0"/>
          <w:sz w:val="28"/>
          <w:szCs w:val="28"/>
        </w:rPr>
        <w:t>цифрами</w:t>
      </w:r>
      <w:r w:rsidR="006D2798" w:rsidRPr="000964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="000964D2" w:rsidRPr="000964D2">
        <w:rPr>
          <w:rFonts w:ascii="Times New Roman" w:hAnsi="Times New Roman" w:cs="Times New Roman"/>
          <w:b w:val="0"/>
          <w:sz w:val="28"/>
          <w:szCs w:val="28"/>
        </w:rPr>
        <w:t>75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="006D2798" w:rsidRPr="000964D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D2798" w:rsidRPr="006D2798" w:rsidRDefault="001973CE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е) </w:t>
      </w:r>
      <w:r w:rsidR="006D2798" w:rsidRPr="00AB685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D2798" w:rsidRPr="00AB68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разделе </w:t>
      </w:r>
      <w:r w:rsidR="006D279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V</w:t>
      </w:r>
      <w:r w:rsidR="006D2798" w:rsidRPr="00AB68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I</w:t>
      </w:r>
      <w:r w:rsidR="006D279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6D2798" w:rsidRDefault="006D2798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абзац второй изложить в </w:t>
      </w:r>
      <w:r w:rsidR="001973CE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6D2798" w:rsidRDefault="00E032AC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D2798">
        <w:rPr>
          <w:rFonts w:ascii="Times New Roman" w:hAnsi="Times New Roman" w:cs="Times New Roman"/>
          <w:b w:val="0"/>
          <w:sz w:val="28"/>
          <w:szCs w:val="28"/>
        </w:rPr>
        <w:t xml:space="preserve">1) консультирование </w:t>
      </w:r>
      <w:r w:rsidR="006D2798" w:rsidRPr="006D2798">
        <w:rPr>
          <w:rFonts w:ascii="Times New Roman" w:hAnsi="Times New Roman" w:cs="Times New Roman"/>
          <w:b w:val="0"/>
          <w:sz w:val="28"/>
          <w:szCs w:val="28"/>
        </w:rPr>
        <w:t>заинтересованных субъектов предпринимательства о государственной поддержке</w:t>
      </w:r>
      <w:r w:rsidR="006D2798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D279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D2798" w:rsidRDefault="006D2798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1973CE" w:rsidRPr="001973CE">
        <w:rPr>
          <w:rFonts w:ascii="Times New Roman" w:hAnsi="Times New Roman" w:cs="Times New Roman"/>
          <w:b w:val="0"/>
          <w:sz w:val="28"/>
          <w:szCs w:val="28"/>
        </w:rPr>
        <w:t xml:space="preserve">седьмом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D2798">
        <w:rPr>
          <w:rFonts w:ascii="Times New Roman" w:hAnsi="Times New Roman" w:cs="Times New Roman"/>
          <w:b w:val="0"/>
          <w:sz w:val="28"/>
          <w:szCs w:val="28"/>
        </w:rPr>
        <w:t>Комиссией по экспертизе и отбору инновационных программ и проектов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D2798">
        <w:rPr>
          <w:rFonts w:ascii="Times New Roman" w:hAnsi="Times New Roman" w:cs="Times New Roman"/>
          <w:b w:val="0"/>
          <w:sz w:val="28"/>
          <w:szCs w:val="28"/>
        </w:rPr>
        <w:t>Комисси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6D2798">
        <w:rPr>
          <w:rFonts w:ascii="Times New Roman" w:hAnsi="Times New Roman" w:cs="Times New Roman"/>
          <w:b w:val="0"/>
          <w:sz w:val="28"/>
          <w:szCs w:val="28"/>
        </w:rPr>
        <w:t xml:space="preserve"> по антикризисной поддержке субъектов малого и среднего предпринимательства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D2798" w:rsidRDefault="006F3F8E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ж) </w:t>
      </w:r>
      <w:r w:rsidR="0000612D" w:rsidRPr="0000612D">
        <w:rPr>
          <w:rFonts w:ascii="Times New Roman" w:hAnsi="Times New Roman" w:cs="Times New Roman"/>
          <w:b w:val="0"/>
          <w:sz w:val="28"/>
          <w:szCs w:val="28"/>
        </w:rPr>
        <w:t xml:space="preserve">абзацы </w:t>
      </w:r>
      <w:r>
        <w:rPr>
          <w:rFonts w:ascii="Times New Roman" w:hAnsi="Times New Roman" w:cs="Times New Roman"/>
          <w:b w:val="0"/>
          <w:sz w:val="28"/>
          <w:szCs w:val="28"/>
        </w:rPr>
        <w:t>второй-шестой</w:t>
      </w:r>
      <w:r w:rsidR="0000612D" w:rsidRPr="0000612D">
        <w:rPr>
          <w:rFonts w:ascii="Times New Roman" w:hAnsi="Times New Roman" w:cs="Times New Roman"/>
          <w:b w:val="0"/>
          <w:sz w:val="28"/>
          <w:szCs w:val="28"/>
        </w:rPr>
        <w:t xml:space="preserve"> раздела V</w:t>
      </w:r>
      <w:r w:rsidR="0000612D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00612D" w:rsidRPr="0000612D">
        <w:rPr>
          <w:rFonts w:ascii="Times New Roman" w:hAnsi="Times New Roman" w:cs="Times New Roman"/>
          <w:b w:val="0"/>
          <w:sz w:val="28"/>
          <w:szCs w:val="28"/>
        </w:rPr>
        <w:t>I изложить в следующей редакции:</w:t>
      </w:r>
    </w:p>
    <w:p w:rsidR="00A504C4" w:rsidRDefault="00E032AC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504C4" w:rsidRPr="00A504C4">
        <w:rPr>
          <w:rFonts w:ascii="Times New Roman" w:hAnsi="Times New Roman" w:cs="Times New Roman"/>
          <w:b w:val="0"/>
          <w:sz w:val="28"/>
          <w:szCs w:val="28"/>
        </w:rPr>
        <w:t xml:space="preserve">оборот продукции (услуг), производимой малыми предприятиями, в том числе </w:t>
      </w:r>
      <w:proofErr w:type="spellStart"/>
      <w:r w:rsidR="00A504C4" w:rsidRPr="00A504C4">
        <w:rPr>
          <w:rFonts w:ascii="Times New Roman" w:hAnsi="Times New Roman" w:cs="Times New Roman"/>
          <w:b w:val="0"/>
          <w:sz w:val="28"/>
          <w:szCs w:val="28"/>
        </w:rPr>
        <w:t>микропредприятиями</w:t>
      </w:r>
      <w:proofErr w:type="spellEnd"/>
      <w:r w:rsidR="00A504C4" w:rsidRPr="00A504C4">
        <w:rPr>
          <w:rFonts w:ascii="Times New Roman" w:hAnsi="Times New Roman" w:cs="Times New Roman"/>
          <w:b w:val="0"/>
          <w:sz w:val="28"/>
          <w:szCs w:val="28"/>
        </w:rPr>
        <w:t xml:space="preserve"> и индивидуальными предпринимателями, в 2022 г.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–</w:t>
      </w:r>
      <w:r w:rsidR="00A504C4" w:rsidRPr="00A504C4">
        <w:rPr>
          <w:rFonts w:ascii="Times New Roman" w:hAnsi="Times New Roman" w:cs="Times New Roman"/>
          <w:b w:val="0"/>
          <w:sz w:val="28"/>
          <w:szCs w:val="28"/>
        </w:rPr>
        <w:t xml:space="preserve"> 14300000 тыс. рублей, в 2023 г.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–</w:t>
      </w:r>
      <w:r w:rsidR="00A504C4" w:rsidRPr="00A504C4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5200000 тыс. рублей, в 2024 г. –</w:t>
      </w:r>
      <w:r w:rsidR="00A504C4" w:rsidRPr="00A504C4">
        <w:rPr>
          <w:rFonts w:ascii="Times New Roman" w:hAnsi="Times New Roman" w:cs="Times New Roman"/>
          <w:b w:val="0"/>
          <w:sz w:val="28"/>
          <w:szCs w:val="28"/>
        </w:rPr>
        <w:t xml:space="preserve"> 16100000 тыс. рублей, в 2025 году – 16500000 тыс. рублей;</w:t>
      </w:r>
    </w:p>
    <w:p w:rsidR="00A504C4" w:rsidRDefault="00A504C4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количество субъектов малого и среднего предпринимательства на 1 тыс. чел. населения в 2022 г.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 22,4 ед., в 2023 г.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 22,6 ед., в 2024 г.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2,8 ед., в 2025 году –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22,9 ед.;</w:t>
      </w:r>
    </w:p>
    <w:p w:rsidR="00A504C4" w:rsidRPr="00A504C4" w:rsidRDefault="00A504C4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2022 г.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– 8,25 процентов, в 2023 г. – 8,40 процентов, в 2024 г. –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 8,62 процентов, в 2025 году – 8,65 процентов;</w:t>
      </w:r>
    </w:p>
    <w:p w:rsidR="00A504C4" w:rsidRPr="00A504C4" w:rsidRDefault="00A504C4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4C4">
        <w:rPr>
          <w:rFonts w:ascii="Times New Roman" w:hAnsi="Times New Roman" w:cs="Times New Roman"/>
          <w:b w:val="0"/>
          <w:sz w:val="28"/>
          <w:szCs w:val="28"/>
        </w:rPr>
        <w:t>бюджетные поступления в виде налогов и сборов по специальным налоговым ре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жимам в 2022 году –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 304 млн. рублей, в 2023 году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–321 млн. рублей, в 2024 году –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 339 млн. рублей, в 2025 году – 400 млн. рублей;</w:t>
      </w:r>
    </w:p>
    <w:p w:rsidR="00A504C4" w:rsidRDefault="00A504C4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коэффициент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>рождаемости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 субъектов малого и среднего предпринимательства (количество созданных в отчетном периоде малых и средних предприятий на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1 тыс. действующих на дату окончания отчетного периода малых и средних предприятий) в 2022 г.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 187 единиц, в 2023 г.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 191 единица, в 2024 г. 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504C4">
        <w:rPr>
          <w:rFonts w:ascii="Times New Roman" w:hAnsi="Times New Roman" w:cs="Times New Roman"/>
          <w:b w:val="0"/>
          <w:sz w:val="28"/>
          <w:szCs w:val="28"/>
        </w:rPr>
        <w:t xml:space="preserve"> 197 е</w:t>
      </w:r>
      <w:r>
        <w:rPr>
          <w:rFonts w:ascii="Times New Roman" w:hAnsi="Times New Roman" w:cs="Times New Roman"/>
          <w:b w:val="0"/>
          <w:sz w:val="28"/>
          <w:szCs w:val="28"/>
        </w:rPr>
        <w:t>диниц, в 2025 году – 198 единиц.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520E" w:rsidRDefault="00025209" w:rsidP="009548F0">
      <w:pPr>
        <w:pStyle w:val="ConsPlusTitle"/>
        <w:numPr>
          <w:ilvl w:val="0"/>
          <w:numId w:val="19"/>
        </w:numPr>
        <w:tabs>
          <w:tab w:val="left" w:pos="1134"/>
        </w:tabs>
        <w:spacing w:line="36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2520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4F05E3" w:rsidRPr="004F05E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</w:t>
      </w:r>
      <w:r w:rsidRPr="004F05E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одпрограмме 2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Pr="0002520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Реализация национального проекта 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Pr="0002520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на территории Республики Тыва</w:t>
      </w:r>
      <w:r w:rsidR="00E032A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02520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025209" w:rsidRPr="004F05E3" w:rsidRDefault="004F05E3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025209" w:rsidRPr="00025209">
        <w:rPr>
          <w:rFonts w:ascii="Times New Roman" w:hAnsi="Times New Roman" w:cs="Times New Roman"/>
          <w:b w:val="0"/>
          <w:sz w:val="28"/>
          <w:szCs w:val="28"/>
        </w:rPr>
        <w:t>наименовани</w:t>
      </w:r>
      <w:r w:rsidR="00025209">
        <w:rPr>
          <w:rFonts w:ascii="Times New Roman" w:hAnsi="Times New Roman" w:cs="Times New Roman"/>
          <w:b w:val="0"/>
          <w:sz w:val="28"/>
          <w:szCs w:val="28"/>
        </w:rPr>
        <w:t>е</w:t>
      </w:r>
      <w:r w:rsidR="00025209" w:rsidRPr="000252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Pr="004F05E3"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Тыва»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 w:rsidR="009548F0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 2022-</w:t>
      </w:r>
      <w:r w:rsidRPr="0002520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2024 годы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4F05E3" w:rsidRDefault="001B25F5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682A1E">
        <w:rPr>
          <w:rFonts w:ascii="Times New Roman" w:hAnsi="Times New Roman" w:cs="Times New Roman"/>
          <w:b w:val="0"/>
          <w:sz w:val="28"/>
          <w:szCs w:val="28"/>
        </w:rPr>
        <w:t>в паспорте</w:t>
      </w:r>
      <w:r w:rsidR="004F05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F05E3" w:rsidRDefault="004F05E3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05E3">
        <w:rPr>
          <w:rFonts w:ascii="Times New Roman" w:hAnsi="Times New Roman" w:cs="Times New Roman"/>
          <w:b w:val="0"/>
          <w:sz w:val="28"/>
          <w:szCs w:val="28"/>
        </w:rPr>
        <w:t>наименование после слов «на территории Республики Тыва» дополнить сло</w:t>
      </w:r>
      <w:r w:rsidR="009548F0">
        <w:rPr>
          <w:rFonts w:ascii="Times New Roman" w:hAnsi="Times New Roman" w:cs="Times New Roman"/>
          <w:b w:val="0"/>
          <w:sz w:val="28"/>
          <w:szCs w:val="28"/>
        </w:rPr>
        <w:t>вами «на 2022</w:t>
      </w:r>
      <w:r w:rsidRPr="004F05E3">
        <w:rPr>
          <w:rFonts w:ascii="Times New Roman" w:hAnsi="Times New Roman" w:cs="Times New Roman"/>
          <w:b w:val="0"/>
          <w:sz w:val="28"/>
          <w:szCs w:val="28"/>
        </w:rPr>
        <w:t>-2024 годы»;</w:t>
      </w:r>
    </w:p>
    <w:p w:rsidR="006D2798" w:rsidRPr="00621854" w:rsidRDefault="0000612D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5E3"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="00E032AC" w:rsidRPr="004F05E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F05E3">
        <w:rPr>
          <w:rFonts w:ascii="Times New Roman" w:hAnsi="Times New Roman" w:cs="Times New Roman"/>
          <w:b w:val="0"/>
          <w:sz w:val="28"/>
          <w:szCs w:val="28"/>
        </w:rPr>
        <w:t xml:space="preserve">Соисполнители </w:t>
      </w:r>
      <w:r w:rsidR="009548F0" w:rsidRPr="004F05E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E032AC" w:rsidRPr="004F05E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F05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5E3" w:rsidRPr="004F05E3">
        <w:rPr>
          <w:rFonts w:ascii="Times New Roman" w:hAnsi="Times New Roman" w:cs="Times New Roman"/>
          <w:b w:val="0"/>
          <w:sz w:val="28"/>
          <w:szCs w:val="28"/>
        </w:rPr>
        <w:t>после слов «социальной политики Республики Тыва,»</w:t>
      </w:r>
      <w:r w:rsidR="004F05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3A33">
        <w:rPr>
          <w:rFonts w:ascii="Times New Roman" w:hAnsi="Times New Roman" w:cs="Times New Roman"/>
          <w:b w:val="0"/>
          <w:sz w:val="28"/>
          <w:szCs w:val="28"/>
        </w:rPr>
        <w:t>дополнить словами</w:t>
      </w:r>
      <w:r w:rsidR="00621854" w:rsidRPr="006218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12D">
        <w:rPr>
          <w:rFonts w:ascii="Times New Roman" w:hAnsi="Times New Roman" w:cs="Times New Roman"/>
          <w:b w:val="0"/>
          <w:sz w:val="28"/>
          <w:szCs w:val="28"/>
        </w:rPr>
        <w:t xml:space="preserve">Агентство по </w:t>
      </w:r>
      <w:r w:rsidR="00013A33">
        <w:rPr>
          <w:rFonts w:ascii="Times New Roman" w:hAnsi="Times New Roman" w:cs="Times New Roman"/>
          <w:b w:val="0"/>
          <w:sz w:val="28"/>
          <w:szCs w:val="28"/>
        </w:rPr>
        <w:t>т</w:t>
      </w:r>
      <w:r w:rsidRPr="0000612D">
        <w:rPr>
          <w:rFonts w:ascii="Times New Roman" w:hAnsi="Times New Roman" w:cs="Times New Roman"/>
          <w:b w:val="0"/>
          <w:sz w:val="28"/>
          <w:szCs w:val="28"/>
        </w:rPr>
        <w:t xml:space="preserve">уризму Республики Тыва, Агентство по внешнеэкономическим связям Республики Тыва, ГАУ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12D">
        <w:rPr>
          <w:rFonts w:ascii="Times New Roman" w:hAnsi="Times New Roman" w:cs="Times New Roman"/>
          <w:b w:val="0"/>
          <w:sz w:val="28"/>
          <w:szCs w:val="28"/>
        </w:rPr>
        <w:t>Агентство инвестиционного развития Республики Тыва</w:t>
      </w:r>
      <w:r w:rsidR="00621854">
        <w:rPr>
          <w:rFonts w:ascii="Times New Roman" w:hAnsi="Times New Roman" w:cs="Times New Roman"/>
          <w:b w:val="0"/>
          <w:sz w:val="28"/>
          <w:szCs w:val="28"/>
        </w:rPr>
        <w:t>,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12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13A33" w:rsidRDefault="00013A33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>позици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Основные </w:t>
      </w:r>
      <w:r w:rsidR="00B23521">
        <w:rPr>
          <w:rFonts w:ascii="Times New Roman" w:hAnsi="Times New Roman" w:cs="Times New Roman"/>
          <w:b w:val="0"/>
          <w:sz w:val="28"/>
          <w:szCs w:val="28"/>
        </w:rPr>
        <w:t xml:space="preserve">цели и 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>задачи Подпрограммы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улучшение условий ведения предпринимательской деятельности путем обеспечения доступа к имущественным ресурсам, принятия закона о </w:t>
      </w:r>
      <w:proofErr w:type="spellStart"/>
      <w:r w:rsidRPr="00013A33">
        <w:rPr>
          <w:rFonts w:ascii="Times New Roman" w:hAnsi="Times New Roman" w:cs="Times New Roman"/>
          <w:b w:val="0"/>
          <w:sz w:val="28"/>
          <w:szCs w:val="28"/>
        </w:rPr>
        <w:t>самозанятых</w:t>
      </w:r>
      <w:proofErr w:type="spellEnd"/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 гражданах, установления фискальной политики без административных барьеров;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854E53" w:rsidRPr="000112E3" w:rsidRDefault="00013A33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в позиции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>Целевые индикаторы и показатели Подпрограммы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гранта, ед.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количество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12E3"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предпринимательства, включенных в реестр социальных предпринимателей, и (или) субъектов малого и среднего предпринимательства, созданных физическими лицами в возрасте до 25 лет включительно, получивших комплексные услуги и (или) финансовую поддержку в виде гранта, ед.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="00854E53" w:rsidRPr="000112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13A33" w:rsidRDefault="00013A33" w:rsidP="009548F0">
      <w:pPr>
        <w:pStyle w:val="ConsPlusTitle"/>
        <w:tabs>
          <w:tab w:val="left" w:pos="1134"/>
        </w:tabs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>Объемы бюджетных ассигнований Подпрограммы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96"/>
        <w:gridCol w:w="7363"/>
      </w:tblGrid>
      <w:tr w:rsidR="00754039" w:rsidRPr="007B7C0E" w:rsidTr="00754039">
        <w:trPr>
          <w:trHeight w:val="604"/>
        </w:trPr>
        <w:tc>
          <w:tcPr>
            <w:tcW w:w="2547" w:type="dxa"/>
          </w:tcPr>
          <w:p w:rsidR="00754039" w:rsidRPr="007B7C0E" w:rsidRDefault="00754039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«Объемы бюджетных ассигнований Подпрограммы</w:t>
            </w:r>
          </w:p>
        </w:tc>
        <w:tc>
          <w:tcPr>
            <w:tcW w:w="283" w:type="dxa"/>
          </w:tcPr>
          <w:p w:rsidR="00754039" w:rsidRPr="007B7C0E" w:rsidRDefault="00754039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67" w:type="dxa"/>
          </w:tcPr>
          <w:p w:rsidR="00754039" w:rsidRPr="007B7C0E" w:rsidRDefault="00754039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общий объем финансирования мероприятий Подпрограммы составляет 238 739,8 тыс. рублей, в том числе:</w:t>
            </w:r>
          </w:p>
          <w:p w:rsidR="00754039" w:rsidRPr="007B7C0E" w:rsidRDefault="007B7C0E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2022 г. –</w:t>
            </w:r>
            <w:r w:rsidR="00754039"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179 304,7 тыс. рублей, из них:</w:t>
            </w:r>
          </w:p>
          <w:p w:rsidR="00754039" w:rsidRPr="007B7C0E" w:rsidRDefault="007B7C0E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расходы федерального бюджета –</w:t>
            </w:r>
            <w:r w:rsidR="00754039"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176 320,9 тыс. рублей;</w:t>
            </w:r>
          </w:p>
          <w:p w:rsidR="00754039" w:rsidRPr="007B7C0E" w:rsidRDefault="00754039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</w:t>
            </w:r>
            <w:r w:rsid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сходы республиканского бюджета –</w:t>
            </w: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1 781,0 тыс. рублей;</w:t>
            </w:r>
          </w:p>
          <w:p w:rsidR="00754039" w:rsidRPr="007B7C0E" w:rsidRDefault="007B7C0E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внебюджетные источники –</w:t>
            </w:r>
            <w:r w:rsidR="00754039"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1 202,8 тыс. рублей;</w:t>
            </w:r>
          </w:p>
          <w:p w:rsidR="00754039" w:rsidRPr="007B7C0E" w:rsidRDefault="00754039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2023 г. </w:t>
            </w:r>
            <w:r w:rsid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36 079,4 тыс. рублей, из них:</w:t>
            </w:r>
          </w:p>
          <w:p w:rsidR="00754039" w:rsidRPr="007B7C0E" w:rsidRDefault="007B7C0E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расходы федерального бюджета –</w:t>
            </w:r>
            <w:r w:rsidR="00754039"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32 216,1 тыс. рублей;</w:t>
            </w:r>
          </w:p>
          <w:p w:rsidR="00754039" w:rsidRPr="007B7C0E" w:rsidRDefault="00754039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расходы республиканского бюджета </w:t>
            </w:r>
            <w:r w:rsid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2 351,3 тыс. рублей;</w:t>
            </w:r>
          </w:p>
          <w:p w:rsidR="00754039" w:rsidRPr="007B7C0E" w:rsidRDefault="007B7C0E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внебюджетные источники –</w:t>
            </w:r>
            <w:r w:rsidR="00754039"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1 512,0 тыс. рублей;</w:t>
            </w:r>
          </w:p>
          <w:p w:rsidR="00754039" w:rsidRPr="007B7C0E" w:rsidRDefault="007B7C0E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 2024 г. –</w:t>
            </w:r>
            <w:r w:rsidR="00754039"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23 355,7 тыс. рублей, из них:</w:t>
            </w:r>
          </w:p>
          <w:p w:rsidR="00754039" w:rsidRPr="007B7C0E" w:rsidRDefault="00754039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расходы федерального бюджета </w:t>
            </w:r>
            <w:r w:rsid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21 483,2 тыс. рублей;</w:t>
            </w:r>
          </w:p>
          <w:p w:rsidR="00754039" w:rsidRPr="007B7C0E" w:rsidRDefault="00754039" w:rsidP="007540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расходы республиканского бюджета </w:t>
            </w:r>
            <w:r w:rsid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315,0 тыс. рублей;</w:t>
            </w:r>
          </w:p>
          <w:p w:rsidR="00754039" w:rsidRDefault="007B7C0E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внебюджетные источники –</w:t>
            </w:r>
            <w:r w:rsidR="00754039" w:rsidRPr="007B7C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1 557,5 тыс. рублей»;</w:t>
            </w:r>
          </w:p>
          <w:p w:rsidR="007B7C0E" w:rsidRPr="007B7C0E" w:rsidRDefault="007B7C0E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013A33" w:rsidRDefault="00013A33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Подпрограммы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3A33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7B7C0E" w:rsidRPr="00013A33" w:rsidRDefault="007B7C0E" w:rsidP="00BE11A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83"/>
        <w:gridCol w:w="7374"/>
      </w:tblGrid>
      <w:tr w:rsidR="001E509A" w:rsidRPr="007B7C0E" w:rsidTr="007B7C0E">
        <w:trPr>
          <w:trHeight w:val="604"/>
        </w:trPr>
        <w:tc>
          <w:tcPr>
            <w:tcW w:w="2547" w:type="dxa"/>
          </w:tcPr>
          <w:p w:rsidR="001E509A" w:rsidRPr="007B7C0E" w:rsidRDefault="001E509A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«Ожидаемые результаты реализации Подпрограммы</w:t>
            </w:r>
          </w:p>
        </w:tc>
        <w:tc>
          <w:tcPr>
            <w:tcW w:w="283" w:type="dxa"/>
          </w:tcPr>
          <w:p w:rsidR="001E509A" w:rsidRPr="007B7C0E" w:rsidRDefault="001E509A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7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67" w:type="dxa"/>
          </w:tcPr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самозанятых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граждан (нарастающим итогом), 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16,647;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17,069;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17,474; тыс. чел.: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самозанятых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(НПД), накопленным итогом, тыс. чел.: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1,579;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1,871;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2,019;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самозанятым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гражданам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микрозаймов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льготной ставке государственными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микрофинансовыми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организациями (объем выданных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микрозаймов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), ежегодно, млн. рублей: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0,4;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1,0;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1,0;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самозанятым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гражданам комплекса информационно-консультационных услуг организациями инфраструктуры поддержки малого и среднего предпринимательства в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оффлайн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и онлайн-форматах (количество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самозанятых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граждан</w:t>
            </w:r>
            <w:r w:rsidR="00682A1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получивших услуги, в том числе прошедших программы обучения), тыс. ед.: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0,054;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0,095;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0,111;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субъектам МСП льготного доступа к заемным средствам государственных МФО (количество действующих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микрозаймов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, выданных МФО), тыс. ед.: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0,476;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0,467;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0,467;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финансовой поддержки, оказанной субъектам МСП, при гарантийной поддержке РГО, ежегодно, млн. руб.: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35,2809;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220,4916;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222,458;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субъектов МСП, которые стали резидентами созданных промышленных парков, технопарков по всей территории региона, накопленным итогом, ед.: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11;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услуги), ежегодно, тыс. ед.: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0,064;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0,077;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0,093;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субъектов МСП-экспортеров, заключивших экспортные контракты по результатам услуг ЦПЭ, ед.: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финансовой поддержки, предоставленной начинающим предпринимателям (кредиты, лизинг, займы), обеспеченной поручительствами РГО, ежегодно, млрд. рублей: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0,0013;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0,0013;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0,0014;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действующих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микрозаймов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предоставленных начинающим предпринимателям (ежегодно), ед.: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27;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26;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26;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субъектов малого и среднего предпринимательства, включенных в реестр социальных предпринимателей, и (или) субъектов малого и среднего предпринимательства, созданных физическими лицами в возрасте до 25 лет включительно, получивших комплексные услуги и (или) финансовую поддержку в виде гранта, ед.: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граждан, желающих вести бизнес, начинающих и действующих предпринимателей, получивших комплекс услуг, направленных на вовлечение в предпринимательскую деятельность, а также информационно-консультационных и образовательных услуг в </w:t>
            </w:r>
            <w:proofErr w:type="spellStart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оффлайн</w:t>
            </w:r>
            <w:proofErr w:type="spellEnd"/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- и онлайн-форматах на единой площадке региональной инфраструктуры поддержки бизнеса по единым требованиям к оказанию поддержки (ежегодно), тыс. ед.: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0,756;</w:t>
            </w:r>
          </w:p>
          <w:p w:rsidR="001E509A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2023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1,128;</w:t>
            </w:r>
          </w:p>
          <w:p w:rsidR="007B7C0E" w:rsidRPr="007B7C0E" w:rsidRDefault="001E509A" w:rsidP="001E509A">
            <w:pPr>
              <w:pStyle w:val="ConsPlusTitle"/>
              <w:ind w:firstLine="7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2024 г. </w:t>
            </w:r>
            <w:r w:rsid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682A1E">
              <w:rPr>
                <w:rFonts w:ascii="Times New Roman" w:hAnsi="Times New Roman" w:cs="Times New Roman"/>
                <w:b w:val="0"/>
                <w:sz w:val="24"/>
                <w:szCs w:val="24"/>
              </w:rPr>
              <w:t>- 1,272</w:t>
            </w:r>
            <w:r w:rsidRPr="007B7C0E">
              <w:rPr>
                <w:rFonts w:ascii="Times New Roman" w:hAnsi="Times New Roman" w:cs="Times New Roman"/>
                <w:b w:val="0"/>
                <w:sz w:val="24"/>
                <w:szCs w:val="24"/>
              </w:rPr>
              <w:t>»;</w:t>
            </w:r>
          </w:p>
        </w:tc>
      </w:tr>
    </w:tbl>
    <w:p w:rsidR="00CF2656" w:rsidRDefault="001B25F5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в) </w:t>
      </w:r>
      <w:r w:rsidR="000C70CC" w:rsidRPr="000C70CC">
        <w:rPr>
          <w:rFonts w:ascii="Times New Roman" w:hAnsi="Times New Roman" w:cs="Times New Roman"/>
          <w:b w:val="0"/>
          <w:sz w:val="28"/>
          <w:szCs w:val="28"/>
        </w:rPr>
        <w:t>в разделе II</w:t>
      </w:r>
      <w:r w:rsidR="00CF265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34FF" w:rsidRDefault="00FC34FF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второй признать утратившим силу;</w:t>
      </w:r>
    </w:p>
    <w:p w:rsidR="00FC34FF" w:rsidRDefault="00FC34FF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34FF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шестой </w:t>
      </w:r>
      <w:r w:rsidRPr="00FC34FF">
        <w:rPr>
          <w:rFonts w:ascii="Times New Roman" w:hAnsi="Times New Roman" w:cs="Times New Roman"/>
          <w:b w:val="0"/>
          <w:sz w:val="28"/>
          <w:szCs w:val="28"/>
        </w:rPr>
        <w:t>признать утратившим силу;</w:t>
      </w:r>
    </w:p>
    <w:p w:rsidR="006B5604" w:rsidRDefault="006B5604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абзаце</w:t>
      </w:r>
      <w:r w:rsidR="00FC34FF" w:rsidRPr="00FC34FF">
        <w:t xml:space="preserve"> </w:t>
      </w:r>
      <w:r w:rsidR="00FC34FF" w:rsidRPr="00FC34FF">
        <w:rPr>
          <w:rFonts w:ascii="Times New Roman" w:hAnsi="Times New Roman" w:cs="Times New Roman"/>
          <w:b w:val="0"/>
          <w:sz w:val="28"/>
          <w:szCs w:val="28"/>
        </w:rPr>
        <w:t>девятом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слово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2656" w:rsidRDefault="00170863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FC34FF" w:rsidRPr="00FC34FF">
        <w:rPr>
          <w:rFonts w:ascii="Times New Roman" w:hAnsi="Times New Roman" w:cs="Times New Roman"/>
          <w:b w:val="0"/>
          <w:sz w:val="28"/>
          <w:szCs w:val="28"/>
        </w:rPr>
        <w:t>тринадцатом</w:t>
      </w:r>
      <w:r w:rsidR="00FC34FF" w:rsidRPr="00FC3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70863">
        <w:rPr>
          <w:rFonts w:ascii="Times New Roman" w:hAnsi="Times New Roman" w:cs="Times New Roman"/>
          <w:b w:val="0"/>
          <w:sz w:val="28"/>
          <w:szCs w:val="28"/>
        </w:rPr>
        <w:t>, освобождение от обязанности представлять отчетность, а также уплату единого платежа с выручки, включающего в себя страховые взносы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6B5604" w:rsidRPr="000C70CC" w:rsidRDefault="006B5604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абзаце </w:t>
      </w:r>
      <w:r w:rsidR="00581FCD" w:rsidRPr="00581FCD">
        <w:rPr>
          <w:rFonts w:ascii="Times New Roman" w:hAnsi="Times New Roman" w:cs="Times New Roman"/>
          <w:b w:val="0"/>
          <w:sz w:val="28"/>
          <w:szCs w:val="28"/>
        </w:rPr>
        <w:t xml:space="preserve">четырнадцатом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слово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13A33" w:rsidRDefault="00581FCD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г) </w:t>
      </w:r>
      <w:r w:rsidR="00014C1E" w:rsidRPr="0000612D">
        <w:rPr>
          <w:rFonts w:ascii="Times New Roman" w:hAnsi="Times New Roman" w:cs="Times New Roman"/>
          <w:b w:val="0"/>
          <w:sz w:val="28"/>
          <w:szCs w:val="28"/>
        </w:rPr>
        <w:t xml:space="preserve">абзацы </w:t>
      </w:r>
      <w:r w:rsidR="007B7C0E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014C1E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шестнадцатый</w:t>
      </w:r>
      <w:r w:rsidR="00014C1E" w:rsidRPr="0000612D">
        <w:rPr>
          <w:rFonts w:ascii="Times New Roman" w:hAnsi="Times New Roman" w:cs="Times New Roman"/>
          <w:b w:val="0"/>
          <w:sz w:val="28"/>
          <w:szCs w:val="28"/>
        </w:rPr>
        <w:t xml:space="preserve"> раздела </w:t>
      </w:r>
      <w:r w:rsidR="000C70CC" w:rsidRPr="000C70CC">
        <w:rPr>
          <w:rFonts w:ascii="Times New Roman" w:hAnsi="Times New Roman" w:cs="Times New Roman"/>
          <w:b w:val="0"/>
          <w:sz w:val="28"/>
          <w:szCs w:val="28"/>
        </w:rPr>
        <w:t>IV изложить в следующей редакции:</w:t>
      </w:r>
    </w:p>
    <w:p w:rsidR="00014C1E" w:rsidRPr="006D39CA" w:rsidRDefault="00E032AC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14C1E" w:rsidRPr="006D39CA">
        <w:rPr>
          <w:rFonts w:ascii="Times New Roman" w:hAnsi="Times New Roman" w:cs="Times New Roman"/>
          <w:b w:val="0"/>
          <w:sz w:val="28"/>
          <w:szCs w:val="28"/>
        </w:rPr>
        <w:t xml:space="preserve">Реализация мероприятий Подпрограммы будет осуществляться за счет средств федерального и республиканского бюджетов, внебюджетных средств. Общий объем финансирования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="00014C1E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1AE0" w:rsidRPr="000A1AE0">
        <w:rPr>
          <w:rFonts w:ascii="Times New Roman" w:hAnsi="Times New Roman" w:cs="Times New Roman"/>
          <w:b w:val="0"/>
          <w:sz w:val="28"/>
          <w:szCs w:val="28"/>
        </w:rPr>
        <w:t>238 739,8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4C1E" w:rsidRPr="006D39CA"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2022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1AE0" w:rsidRPr="000A1AE0">
        <w:rPr>
          <w:rFonts w:ascii="Times New Roman" w:hAnsi="Times New Roman" w:cs="Times New Roman"/>
          <w:b w:val="0"/>
          <w:sz w:val="28"/>
          <w:szCs w:val="28"/>
        </w:rPr>
        <w:t>179 304,7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2023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0A1AE0" w:rsidRPr="000A1AE0">
        <w:rPr>
          <w:rFonts w:ascii="Times New Roman" w:hAnsi="Times New Roman" w:cs="Times New Roman"/>
          <w:b w:val="0"/>
          <w:sz w:val="28"/>
          <w:szCs w:val="28"/>
        </w:rPr>
        <w:t>36 079,4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2024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1AE0" w:rsidRPr="000A1AE0">
        <w:rPr>
          <w:rFonts w:ascii="Times New Roman" w:hAnsi="Times New Roman" w:cs="Times New Roman"/>
          <w:b w:val="0"/>
          <w:sz w:val="28"/>
          <w:szCs w:val="28"/>
        </w:rPr>
        <w:t>23 355,7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средства федерального бюджета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230 020,2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2022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176 320,9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2023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32 216,1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2024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21 483,2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средства республиканского бюджета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4 447,3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числе: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2022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1781,0 тыс. рублей;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2023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2 351,3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2024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315,0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внебюджетные средства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4 272,3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2022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1 202,8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014C1E" w:rsidRPr="006D39CA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2023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1 512,0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56264F" w:rsidRDefault="00014C1E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в 2024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B74" w:rsidRPr="006D39CA">
        <w:rPr>
          <w:rFonts w:ascii="Times New Roman" w:hAnsi="Times New Roman" w:cs="Times New Roman"/>
          <w:b w:val="0"/>
          <w:sz w:val="28"/>
          <w:szCs w:val="28"/>
        </w:rPr>
        <w:t>1 557,5</w:t>
      </w:r>
      <w:r w:rsidR="003A3DA5" w:rsidRPr="006D39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тыс. рублей.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D39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80675" w:rsidRDefault="00780675" w:rsidP="007B7C0E">
      <w:pPr>
        <w:pStyle w:val="ConsPlusTitle"/>
        <w:numPr>
          <w:ilvl w:val="0"/>
          <w:numId w:val="19"/>
        </w:numPr>
        <w:spacing w:line="360" w:lineRule="atLeast"/>
        <w:ind w:left="0"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подпрограмме</w:t>
      </w:r>
      <w:r w:rsidRPr="0078067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3 «Реализация национального проекта «Производительность труда» на территории Респу</w:t>
      </w:r>
      <w:r w:rsidR="00682A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блики Тыва» Программы</w:t>
      </w:r>
      <w:r w:rsidRPr="0078067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780675" w:rsidRDefault="00780675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682A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 паспорте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013A33" w:rsidRDefault="00CA4411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позици</w:t>
      </w:r>
      <w:r w:rsidR="008841EF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A4411">
        <w:rPr>
          <w:rFonts w:ascii="Times New Roman" w:hAnsi="Times New Roman" w:cs="Times New Roman"/>
          <w:b w:val="0"/>
          <w:sz w:val="28"/>
          <w:szCs w:val="28"/>
        </w:rPr>
        <w:t>Соисполнители Подпрограммы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="008841EF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="008841E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841EF" w:rsidRPr="008841EF">
        <w:rPr>
          <w:rFonts w:ascii="Times New Roman" w:hAnsi="Times New Roman" w:cs="Times New Roman"/>
          <w:b w:val="0"/>
          <w:sz w:val="28"/>
          <w:szCs w:val="28"/>
        </w:rPr>
        <w:t xml:space="preserve">МКК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="008841EF" w:rsidRPr="008841EF">
        <w:rPr>
          <w:rFonts w:ascii="Times New Roman" w:hAnsi="Times New Roman" w:cs="Times New Roman"/>
          <w:b w:val="0"/>
          <w:sz w:val="28"/>
          <w:szCs w:val="28"/>
        </w:rPr>
        <w:t>Фонд поддержки предп</w:t>
      </w:r>
      <w:r w:rsidR="008841EF">
        <w:rPr>
          <w:rFonts w:ascii="Times New Roman" w:hAnsi="Times New Roman" w:cs="Times New Roman"/>
          <w:b w:val="0"/>
          <w:sz w:val="28"/>
          <w:szCs w:val="28"/>
        </w:rPr>
        <w:t>ринимательства Республики Тыва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="008841E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B0837" w:rsidRDefault="00CB0837" w:rsidP="007B7C0E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B0837"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="00B23521" w:rsidRPr="00B23521">
        <w:rPr>
          <w:rFonts w:ascii="Times New Roman" w:hAnsi="Times New Roman" w:cs="Times New Roman"/>
          <w:b w:val="0"/>
          <w:sz w:val="28"/>
          <w:szCs w:val="28"/>
        </w:rPr>
        <w:t>Этапы и сроки реализации Подпрограммы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B083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AA63B4" w:rsidRPr="00CB0837" w:rsidRDefault="00AA63B4" w:rsidP="00AA63B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96"/>
        <w:gridCol w:w="7363"/>
      </w:tblGrid>
      <w:tr w:rsidR="00780675" w:rsidRPr="00AA63B4" w:rsidTr="007D5828">
        <w:trPr>
          <w:trHeight w:val="604"/>
        </w:trPr>
        <w:tc>
          <w:tcPr>
            <w:tcW w:w="2547" w:type="dxa"/>
          </w:tcPr>
          <w:p w:rsidR="00780675" w:rsidRDefault="00780675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3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«Этапы и сроки реализации Подпрограммы</w:t>
            </w:r>
          </w:p>
          <w:p w:rsidR="00AA63B4" w:rsidRPr="00AA63B4" w:rsidRDefault="00AA63B4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780675" w:rsidRPr="00AA63B4" w:rsidRDefault="00780675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3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67" w:type="dxa"/>
          </w:tcPr>
          <w:p w:rsidR="00780675" w:rsidRPr="00AA63B4" w:rsidRDefault="00AA63B4" w:rsidP="0078067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2022-</w:t>
            </w:r>
            <w:r w:rsidR="00780675" w:rsidRPr="00AA63B4">
              <w:rPr>
                <w:rFonts w:ascii="Times New Roman" w:hAnsi="Times New Roman" w:cs="Times New Roman"/>
                <w:b w:val="0"/>
                <w:sz w:val="24"/>
                <w:szCs w:val="28"/>
              </w:rPr>
              <w:t>2025 годы»;</w:t>
            </w:r>
          </w:p>
          <w:p w:rsidR="00780675" w:rsidRPr="00AA63B4" w:rsidRDefault="00780675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82A1E" w:rsidRDefault="00682A1E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841EF" w:rsidRDefault="008841EF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1EF">
        <w:rPr>
          <w:rFonts w:ascii="Times New Roman" w:hAnsi="Times New Roman" w:cs="Times New Roman"/>
          <w:b w:val="0"/>
          <w:sz w:val="28"/>
          <w:szCs w:val="28"/>
        </w:rPr>
        <w:t xml:space="preserve">позицию 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841EF">
        <w:rPr>
          <w:rFonts w:ascii="Times New Roman" w:hAnsi="Times New Roman" w:cs="Times New Roman"/>
          <w:b w:val="0"/>
          <w:sz w:val="28"/>
          <w:szCs w:val="28"/>
        </w:rPr>
        <w:t>Объемы бюджетных ассигнований Подпрограммы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841EF">
        <w:rPr>
          <w:rFonts w:ascii="Times New Roman" w:hAnsi="Times New Roman" w:cs="Times New Roman"/>
          <w:b w:val="0"/>
          <w:sz w:val="28"/>
          <w:szCs w:val="28"/>
        </w:rPr>
        <w:t xml:space="preserve"> изложить в </w:t>
      </w:r>
      <w:r w:rsidRPr="00D007BD"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AA63B4" w:rsidRDefault="00AA63B4" w:rsidP="00AA63B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83"/>
        <w:gridCol w:w="7374"/>
      </w:tblGrid>
      <w:tr w:rsidR="00780675" w:rsidRPr="00AA63B4" w:rsidTr="00AA63B4">
        <w:trPr>
          <w:trHeight w:val="604"/>
        </w:trPr>
        <w:tc>
          <w:tcPr>
            <w:tcW w:w="2547" w:type="dxa"/>
          </w:tcPr>
          <w:p w:rsidR="00780675" w:rsidRPr="00AA63B4" w:rsidRDefault="00780675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3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«Объемы бюджетных ассигнований Подпрограммы</w:t>
            </w:r>
          </w:p>
        </w:tc>
        <w:tc>
          <w:tcPr>
            <w:tcW w:w="283" w:type="dxa"/>
          </w:tcPr>
          <w:p w:rsidR="00780675" w:rsidRPr="00AA63B4" w:rsidRDefault="00780675" w:rsidP="007D58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3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367" w:type="dxa"/>
          </w:tcPr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всего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12 000,0 тыс. рублей, в том числе: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за счет средств федерального бюджета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0 тыс. рублей;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республиканского бюджета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12 000,0 тыс. рублей;</w:t>
            </w:r>
          </w:p>
          <w:p w:rsidR="00780675" w:rsidRPr="00AA63B4" w:rsidRDefault="00AA63B4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внебюджетных источников –</w:t>
            </w:r>
            <w:r w:rsidR="00780675"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0 тыс. рублей: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в 2022 году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3 000,0 тыс. рублей: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федеральный бюджет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0 тыс. рублей;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республиканский бюджет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3 000,0 тыс. рублей;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внебюджетные источники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0 тыс. рублей;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в 2023 году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3 000,0 тыс. рублей: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федеральный бюджет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0 тыс. рублей;</w:t>
            </w:r>
          </w:p>
          <w:p w:rsidR="00780675" w:rsidRPr="00AA63B4" w:rsidRDefault="00AA63B4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республиканский бюджет –</w:t>
            </w:r>
            <w:r w:rsidR="00780675"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3 000,0 тыс. рублей;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внебюджетные источники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0 тыс. рублей;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в 2024 году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3 000,0 тыс. рублей: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федеральный бюджет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0 тыс. рублей;</w:t>
            </w:r>
          </w:p>
          <w:p w:rsidR="00780675" w:rsidRPr="00AA63B4" w:rsidRDefault="00AA63B4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республиканский бюджет –</w:t>
            </w:r>
            <w:r w:rsidR="00780675"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3 000,0 тыс. рублей;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внебюджетные источники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0 тыс. рублей»;</w:t>
            </w:r>
          </w:p>
          <w:p w:rsidR="00780675" w:rsidRPr="00AA63B4" w:rsidRDefault="00AA63B4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 2025 году –</w:t>
            </w:r>
            <w:r w:rsidR="00780675"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3 000,0 тыс. рублей:</w:t>
            </w:r>
          </w:p>
          <w:p w:rsidR="00780675" w:rsidRPr="00AA63B4" w:rsidRDefault="00780675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федеральный бюджет </w:t>
            </w:r>
            <w:r w:rsid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–</w:t>
            </w:r>
            <w:r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0 тыс. рублей;</w:t>
            </w:r>
          </w:p>
          <w:p w:rsidR="00780675" w:rsidRPr="00AA63B4" w:rsidRDefault="00AA63B4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республиканский бюджет –</w:t>
            </w:r>
            <w:r w:rsidR="00780675"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3 000,0 тыс. рублей;</w:t>
            </w:r>
          </w:p>
          <w:p w:rsidR="00780675" w:rsidRDefault="00AA63B4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>внебюджетные источники –</w:t>
            </w:r>
            <w:r w:rsidR="00780675" w:rsidRPr="00AA63B4"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  <w:t xml:space="preserve"> 0 тыс. рублей»;</w:t>
            </w:r>
          </w:p>
          <w:p w:rsidR="00AA63B4" w:rsidRPr="00AA63B4" w:rsidRDefault="00AA63B4" w:rsidP="00780675">
            <w:pPr>
              <w:pStyle w:val="ConsPlusTitle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C97EC4" w:rsidRPr="00C97EC4" w:rsidRDefault="00780675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C97EC4" w:rsidRPr="00C97EC4">
        <w:rPr>
          <w:rFonts w:ascii="Times New Roman" w:hAnsi="Times New Roman" w:cs="Times New Roman"/>
          <w:b w:val="0"/>
          <w:sz w:val="28"/>
          <w:szCs w:val="28"/>
        </w:rPr>
        <w:t xml:space="preserve">абзацы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первый </w:t>
      </w:r>
      <w:r w:rsidR="00C97EC4" w:rsidRPr="00C97EC4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десятый</w:t>
      </w:r>
      <w:r w:rsidR="00C97EC4" w:rsidRPr="00C97EC4">
        <w:rPr>
          <w:rFonts w:ascii="Times New Roman" w:hAnsi="Times New Roman" w:cs="Times New Roman"/>
          <w:b w:val="0"/>
          <w:sz w:val="28"/>
          <w:szCs w:val="28"/>
        </w:rPr>
        <w:t xml:space="preserve"> раздела IV изложить в следующей редакции:</w:t>
      </w:r>
    </w:p>
    <w:p w:rsidR="00C97EC4" w:rsidRPr="00C97EC4" w:rsidRDefault="00E032AC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97EC4" w:rsidRPr="00C97EC4">
        <w:rPr>
          <w:rFonts w:ascii="Times New Roman" w:hAnsi="Times New Roman" w:cs="Times New Roman"/>
          <w:b w:val="0"/>
          <w:sz w:val="28"/>
          <w:szCs w:val="28"/>
        </w:rPr>
        <w:t xml:space="preserve">Реализация мероприятий Подпрограммы будет осуществляться за счет средств республиканского бюджета. Общий объем финансирования </w:t>
      </w:r>
      <w:r w:rsidR="00296810" w:rsidRPr="00296810">
        <w:rPr>
          <w:rFonts w:ascii="Times New Roman" w:hAnsi="Times New Roman" w:cs="Times New Roman"/>
          <w:b w:val="0"/>
          <w:sz w:val="28"/>
          <w:szCs w:val="28"/>
        </w:rPr>
        <w:t>12 000,0</w:t>
      </w:r>
      <w:r w:rsidR="00C97EC4" w:rsidRPr="00C97EC4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числе:</w:t>
      </w:r>
    </w:p>
    <w:p w:rsidR="00C97EC4" w:rsidRPr="00C97EC4" w:rsidRDefault="00AA63B4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2022 году –</w:t>
      </w:r>
      <w:r w:rsidR="00C97EC4" w:rsidRPr="00C97EC4">
        <w:rPr>
          <w:rFonts w:ascii="Times New Roman" w:hAnsi="Times New Roman" w:cs="Times New Roman"/>
          <w:b w:val="0"/>
          <w:sz w:val="28"/>
          <w:szCs w:val="28"/>
        </w:rPr>
        <w:t xml:space="preserve"> 3000,0 тыс. рублей;</w:t>
      </w:r>
    </w:p>
    <w:p w:rsidR="00C97EC4" w:rsidRPr="00C97EC4" w:rsidRDefault="00C97EC4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в 2023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810" w:rsidRPr="00C97EC4">
        <w:rPr>
          <w:rFonts w:ascii="Times New Roman" w:hAnsi="Times New Roman" w:cs="Times New Roman"/>
          <w:b w:val="0"/>
          <w:sz w:val="28"/>
          <w:szCs w:val="28"/>
        </w:rPr>
        <w:t xml:space="preserve">3000,0 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C97EC4" w:rsidRDefault="00C97EC4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в 2024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810" w:rsidRPr="00C97EC4">
        <w:rPr>
          <w:rFonts w:ascii="Times New Roman" w:hAnsi="Times New Roman" w:cs="Times New Roman"/>
          <w:b w:val="0"/>
          <w:sz w:val="28"/>
          <w:szCs w:val="28"/>
        </w:rPr>
        <w:t xml:space="preserve">3000,0 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296810" w:rsidRPr="00C97EC4" w:rsidRDefault="00296810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7EC4">
        <w:rPr>
          <w:rFonts w:ascii="Times New Roman" w:hAnsi="Times New Roman" w:cs="Times New Roman"/>
          <w:b w:val="0"/>
          <w:sz w:val="28"/>
          <w:szCs w:val="28"/>
        </w:rPr>
        <w:t>в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3000,0 тыс. рублей;</w:t>
      </w:r>
    </w:p>
    <w:p w:rsidR="00C97EC4" w:rsidRPr="00C97EC4" w:rsidRDefault="00C97EC4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средства федерального бюджета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0 тыс. рублей;</w:t>
      </w:r>
    </w:p>
    <w:p w:rsidR="00C97EC4" w:rsidRPr="00C97EC4" w:rsidRDefault="00C97EC4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средства республиканского бюджета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810" w:rsidRPr="00296810">
        <w:rPr>
          <w:rFonts w:ascii="Times New Roman" w:hAnsi="Times New Roman" w:cs="Times New Roman"/>
          <w:b w:val="0"/>
          <w:sz w:val="28"/>
          <w:szCs w:val="28"/>
        </w:rPr>
        <w:t>12 000,0</w:t>
      </w:r>
      <w:r w:rsidR="00296810" w:rsidRPr="00C97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>тыс. рублей, в том числе:</w:t>
      </w:r>
    </w:p>
    <w:p w:rsidR="00296810" w:rsidRPr="00C97EC4" w:rsidRDefault="00296810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в 2022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3000,0 тыс. рублей;</w:t>
      </w:r>
    </w:p>
    <w:p w:rsidR="00296810" w:rsidRPr="00C97EC4" w:rsidRDefault="00296810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в 2023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3000,0 тыс. рублей;</w:t>
      </w:r>
    </w:p>
    <w:p w:rsidR="00296810" w:rsidRDefault="00296810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в 2024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3000,0 тыс. рублей;</w:t>
      </w:r>
    </w:p>
    <w:p w:rsidR="00296810" w:rsidRPr="00C97EC4" w:rsidRDefault="00296810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7EC4">
        <w:rPr>
          <w:rFonts w:ascii="Times New Roman" w:hAnsi="Times New Roman" w:cs="Times New Roman"/>
          <w:b w:val="0"/>
          <w:sz w:val="28"/>
          <w:szCs w:val="28"/>
        </w:rPr>
        <w:t>в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3000,0 тыс. рублей;</w:t>
      </w:r>
    </w:p>
    <w:p w:rsidR="00013A33" w:rsidRDefault="00C97EC4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внебюджетные средства 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97EC4">
        <w:rPr>
          <w:rFonts w:ascii="Times New Roman" w:hAnsi="Times New Roman" w:cs="Times New Roman"/>
          <w:b w:val="0"/>
          <w:sz w:val="28"/>
          <w:szCs w:val="28"/>
        </w:rPr>
        <w:t xml:space="preserve"> 0 тыс. рублей.</w:t>
      </w:r>
      <w:r w:rsidR="00E032A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80675" w:rsidRDefault="00780675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в разделе</w:t>
      </w:r>
      <w:r w:rsidRPr="00780675">
        <w:rPr>
          <w:rFonts w:ascii="Times New Roman" w:hAnsi="Times New Roman" w:cs="Times New Roman"/>
          <w:b w:val="0"/>
          <w:sz w:val="28"/>
          <w:szCs w:val="28"/>
        </w:rPr>
        <w:t xml:space="preserve"> VII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80675" w:rsidRDefault="00780675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восьмой</w:t>
      </w:r>
      <w:r w:rsidR="00C97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силу;</w:t>
      </w:r>
    </w:p>
    <w:p w:rsidR="00780675" w:rsidRDefault="00780675" w:rsidP="00AA63B4">
      <w:pPr>
        <w:pStyle w:val="ConsPlusTitle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0675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девятый </w:t>
      </w:r>
      <w:r w:rsidRPr="00780675">
        <w:rPr>
          <w:rFonts w:ascii="Times New Roman" w:hAnsi="Times New Roman" w:cs="Times New Roman"/>
          <w:b w:val="0"/>
          <w:sz w:val="28"/>
          <w:szCs w:val="28"/>
        </w:rPr>
        <w:t>признать утратившим силу;</w:t>
      </w:r>
    </w:p>
    <w:p w:rsidR="00AA63B4" w:rsidRDefault="00780675" w:rsidP="00AA63B4">
      <w:pPr>
        <w:pStyle w:val="ConsPlusTitle"/>
        <w:numPr>
          <w:ilvl w:val="0"/>
          <w:numId w:val="19"/>
        </w:numPr>
        <w:spacing w:line="360" w:lineRule="atLeast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AA63B4" w:rsidSect="007D58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567" w:footer="624" w:gutter="0"/>
          <w:cols w:space="720"/>
          <w:noEndnote/>
          <w:titlePg/>
          <w:docGrid w:linePitch="299"/>
        </w:sectPr>
      </w:pPr>
      <w:r w:rsidRPr="00780675">
        <w:rPr>
          <w:rFonts w:ascii="Times New Roman" w:hAnsi="Times New Roman" w:cs="Times New Roman"/>
          <w:b w:val="0"/>
          <w:sz w:val="28"/>
          <w:szCs w:val="28"/>
        </w:rPr>
        <w:t>п</w:t>
      </w:r>
      <w:r w:rsidR="00C97EC4" w:rsidRPr="00780675">
        <w:rPr>
          <w:rFonts w:ascii="Times New Roman" w:hAnsi="Times New Roman" w:cs="Times New Roman"/>
          <w:b w:val="0"/>
          <w:sz w:val="28"/>
          <w:szCs w:val="28"/>
        </w:rPr>
        <w:t>риложение № 1</w:t>
      </w:r>
      <w:r w:rsidR="00C97EC4" w:rsidRPr="00C97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D15">
        <w:rPr>
          <w:rFonts w:ascii="Times New Roman" w:hAnsi="Times New Roman" w:cs="Times New Roman"/>
          <w:b w:val="0"/>
          <w:sz w:val="28"/>
          <w:szCs w:val="28"/>
        </w:rPr>
        <w:t>к Программе</w:t>
      </w:r>
      <w:r w:rsidR="00C97EC4" w:rsidRPr="00C97EC4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9D70B2" w:rsidRPr="00AA63B4" w:rsidRDefault="00E032AC" w:rsidP="00AA63B4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63B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D70B2" w:rsidRPr="00AA63B4">
        <w:rPr>
          <w:rFonts w:ascii="Times New Roman" w:hAnsi="Times New Roman" w:cs="Times New Roman"/>
          <w:sz w:val="28"/>
          <w:szCs w:val="28"/>
        </w:rPr>
        <w:t>П</w:t>
      </w:r>
      <w:r w:rsidR="00070B94" w:rsidRPr="00AA63B4">
        <w:rPr>
          <w:rFonts w:ascii="Times New Roman" w:hAnsi="Times New Roman" w:cs="Times New Roman"/>
          <w:sz w:val="28"/>
          <w:szCs w:val="28"/>
        </w:rPr>
        <w:t>риложение №</w:t>
      </w:r>
      <w:r w:rsidR="009D70B2" w:rsidRPr="00AA63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A63B4" w:rsidRDefault="009D70B2" w:rsidP="00AA63B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A63B4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9D70B2" w:rsidRPr="00AA63B4" w:rsidRDefault="009D70B2" w:rsidP="00AA63B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A63B4">
        <w:rPr>
          <w:rFonts w:ascii="Times New Roman" w:hAnsi="Times New Roman" w:cs="Times New Roman"/>
          <w:sz w:val="28"/>
          <w:szCs w:val="28"/>
        </w:rPr>
        <w:t>Республики Тыва</w:t>
      </w:r>
      <w:r w:rsidR="00AA63B4">
        <w:rPr>
          <w:rFonts w:ascii="Times New Roman" w:hAnsi="Times New Roman" w:cs="Times New Roman"/>
          <w:sz w:val="28"/>
          <w:szCs w:val="28"/>
        </w:rPr>
        <w:t xml:space="preserve"> </w:t>
      </w:r>
      <w:r w:rsidR="00E032AC" w:rsidRPr="00AA63B4">
        <w:rPr>
          <w:rFonts w:ascii="Times New Roman" w:hAnsi="Times New Roman" w:cs="Times New Roman"/>
          <w:sz w:val="28"/>
          <w:szCs w:val="28"/>
        </w:rPr>
        <w:t>«</w:t>
      </w:r>
      <w:r w:rsidRPr="00AA63B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</w:p>
    <w:p w:rsidR="009D70B2" w:rsidRPr="00AA63B4" w:rsidRDefault="009D70B2" w:rsidP="00AA63B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A63B4">
        <w:rPr>
          <w:rFonts w:ascii="Times New Roman" w:hAnsi="Times New Roman" w:cs="Times New Roman"/>
          <w:sz w:val="28"/>
          <w:szCs w:val="28"/>
        </w:rPr>
        <w:t>в Респ</w:t>
      </w:r>
      <w:r w:rsidR="00070B94" w:rsidRPr="00AA63B4">
        <w:rPr>
          <w:rFonts w:ascii="Times New Roman" w:hAnsi="Times New Roman" w:cs="Times New Roman"/>
          <w:sz w:val="28"/>
          <w:szCs w:val="28"/>
        </w:rPr>
        <w:t>ублике Тыва</w:t>
      </w:r>
      <w:r w:rsidR="00E032AC" w:rsidRPr="00AA63B4">
        <w:rPr>
          <w:rFonts w:ascii="Times New Roman" w:hAnsi="Times New Roman" w:cs="Times New Roman"/>
          <w:sz w:val="28"/>
          <w:szCs w:val="28"/>
        </w:rPr>
        <w:t>»</w:t>
      </w:r>
    </w:p>
    <w:p w:rsidR="009D70B2" w:rsidRDefault="009D70B2" w:rsidP="00AA63B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A63B4" w:rsidRPr="00AA63B4" w:rsidRDefault="00AA63B4" w:rsidP="00AA63B4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D70B2" w:rsidRPr="00AA63B4" w:rsidRDefault="009D70B2" w:rsidP="00AA63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846"/>
      <w:bookmarkEnd w:id="1"/>
      <w:r w:rsidRPr="00AA63B4">
        <w:rPr>
          <w:rFonts w:ascii="Times New Roman" w:hAnsi="Times New Roman" w:cs="Times New Roman"/>
          <w:b w:val="0"/>
          <w:sz w:val="28"/>
          <w:szCs w:val="28"/>
        </w:rPr>
        <w:t>П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63B4">
        <w:rPr>
          <w:rFonts w:ascii="Times New Roman" w:hAnsi="Times New Roman" w:cs="Times New Roman"/>
          <w:b w:val="0"/>
          <w:sz w:val="28"/>
          <w:szCs w:val="28"/>
        </w:rPr>
        <w:t>Е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63B4">
        <w:rPr>
          <w:rFonts w:ascii="Times New Roman" w:hAnsi="Times New Roman" w:cs="Times New Roman"/>
          <w:b w:val="0"/>
          <w:sz w:val="28"/>
          <w:szCs w:val="28"/>
        </w:rPr>
        <w:t>Р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63B4">
        <w:rPr>
          <w:rFonts w:ascii="Times New Roman" w:hAnsi="Times New Roman" w:cs="Times New Roman"/>
          <w:b w:val="0"/>
          <w:sz w:val="28"/>
          <w:szCs w:val="28"/>
        </w:rPr>
        <w:t>Е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63B4">
        <w:rPr>
          <w:rFonts w:ascii="Times New Roman" w:hAnsi="Times New Roman" w:cs="Times New Roman"/>
          <w:b w:val="0"/>
          <w:sz w:val="28"/>
          <w:szCs w:val="28"/>
        </w:rPr>
        <w:t>Ч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63B4">
        <w:rPr>
          <w:rFonts w:ascii="Times New Roman" w:hAnsi="Times New Roman" w:cs="Times New Roman"/>
          <w:b w:val="0"/>
          <w:sz w:val="28"/>
          <w:szCs w:val="28"/>
        </w:rPr>
        <w:t>Е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63B4">
        <w:rPr>
          <w:rFonts w:ascii="Times New Roman" w:hAnsi="Times New Roman" w:cs="Times New Roman"/>
          <w:b w:val="0"/>
          <w:sz w:val="28"/>
          <w:szCs w:val="28"/>
        </w:rPr>
        <w:t>Н</w:t>
      </w:r>
      <w:r w:rsidR="00AA6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63B4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AA63B4" w:rsidRDefault="00AA63B4" w:rsidP="00AA63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63B4">
        <w:rPr>
          <w:rFonts w:ascii="Times New Roman" w:hAnsi="Times New Roman" w:cs="Times New Roman"/>
          <w:b w:val="0"/>
          <w:sz w:val="28"/>
          <w:szCs w:val="28"/>
        </w:rPr>
        <w:t>целевых индикаторов и показателей государственной</w:t>
      </w:r>
    </w:p>
    <w:p w:rsidR="00AA63B4" w:rsidRDefault="00AA63B4" w:rsidP="00AA63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63B4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</w:t>
      </w:r>
      <w:r w:rsidRPr="00AA63B4">
        <w:rPr>
          <w:rFonts w:ascii="Times New Roman" w:hAnsi="Times New Roman" w:cs="Times New Roman"/>
          <w:b w:val="0"/>
          <w:sz w:val="28"/>
          <w:szCs w:val="28"/>
        </w:rPr>
        <w:t xml:space="preserve">азвитие малого и среднего </w:t>
      </w:r>
    </w:p>
    <w:p w:rsidR="009D70B2" w:rsidRPr="00AA63B4" w:rsidRDefault="00AA63B4" w:rsidP="00AA63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63B4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63B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Республике Т</w:t>
      </w:r>
      <w:r w:rsidRPr="00AA63B4">
        <w:rPr>
          <w:rFonts w:ascii="Times New Roman" w:hAnsi="Times New Roman" w:cs="Times New Roman"/>
          <w:b w:val="0"/>
          <w:sz w:val="28"/>
          <w:szCs w:val="28"/>
        </w:rPr>
        <w:t>ыва»</w:t>
      </w:r>
    </w:p>
    <w:p w:rsidR="009D70B2" w:rsidRPr="00AA63B4" w:rsidRDefault="009D70B2" w:rsidP="00AA63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2"/>
        <w:gridCol w:w="1275"/>
        <w:gridCol w:w="1134"/>
        <w:gridCol w:w="1134"/>
        <w:gridCol w:w="1134"/>
        <w:gridCol w:w="1117"/>
        <w:gridCol w:w="1150"/>
      </w:tblGrid>
      <w:tr w:rsidR="00052E40" w:rsidRPr="000D2C55" w:rsidTr="00AA63B4">
        <w:trPr>
          <w:tblHeader/>
          <w:jc w:val="center"/>
        </w:trPr>
        <w:tc>
          <w:tcPr>
            <w:tcW w:w="3262" w:type="dxa"/>
          </w:tcPr>
          <w:p w:rsidR="00052E40" w:rsidRPr="00C97EC4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4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275" w:type="dxa"/>
          </w:tcPr>
          <w:p w:rsidR="00052E40" w:rsidRPr="00C97EC4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052E40" w:rsidRPr="00C97EC4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052E40" w:rsidRPr="00C97EC4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052E40" w:rsidRPr="00C97EC4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17" w:type="dxa"/>
          </w:tcPr>
          <w:p w:rsidR="00052E40" w:rsidRPr="000D2C55" w:rsidRDefault="00052E40" w:rsidP="005B0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C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50" w:type="dxa"/>
          </w:tcPr>
          <w:p w:rsidR="00052E40" w:rsidRPr="00C97EC4" w:rsidRDefault="005B0570" w:rsidP="005B0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052E40" w:rsidRPr="000D2C55" w:rsidTr="00AA63B4">
        <w:trPr>
          <w:jc w:val="center"/>
        </w:trPr>
        <w:tc>
          <w:tcPr>
            <w:tcW w:w="10206" w:type="dxa"/>
            <w:gridSpan w:val="7"/>
          </w:tcPr>
          <w:p w:rsidR="00052E40" w:rsidRPr="000D2C55" w:rsidRDefault="00E15B14" w:rsidP="006215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9" w:tooltip="ПОДПРОГРАММА 1" w:history="1">
              <w:r w:rsidR="00052E40" w:rsidRPr="00C97EC4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052E40" w:rsidRPr="00C9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2E40" w:rsidRPr="00C97EC4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1. Бюджетные поступления в виде налогов и сборов по специальным налоговым режимам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17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50" w:type="dxa"/>
          </w:tcPr>
          <w:p w:rsidR="00052E40" w:rsidRPr="001143BB" w:rsidRDefault="00B8353E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2. Количество вновь созданных рабочих мест субъектами малого и среднего предпринимательства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52E40" w:rsidRPr="001143BB" w:rsidRDefault="003B1E2B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52E40" w:rsidRPr="001143BB" w:rsidRDefault="003B1E2B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7" w:type="dxa"/>
          </w:tcPr>
          <w:p w:rsidR="00052E40" w:rsidRPr="001143BB" w:rsidRDefault="003B1E2B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052E40" w:rsidRPr="001143BB" w:rsidRDefault="003B1E2B" w:rsidP="00B8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tabs>
                <w:tab w:val="left" w:pos="3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3.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8,16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117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8,62</w:t>
            </w:r>
          </w:p>
        </w:tc>
        <w:tc>
          <w:tcPr>
            <w:tcW w:w="1150" w:type="dxa"/>
          </w:tcPr>
          <w:p w:rsidR="00052E40" w:rsidRPr="001143BB" w:rsidRDefault="00B8353E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4. 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52E40" w:rsidRPr="001143BB" w:rsidRDefault="00052E40" w:rsidP="00E65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52E40" w:rsidRPr="001143BB" w:rsidRDefault="00052E40" w:rsidP="00E65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0" w:type="dxa"/>
          </w:tcPr>
          <w:p w:rsidR="00052E40" w:rsidRPr="001143BB" w:rsidRDefault="00D41096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5A184C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C">
              <w:rPr>
                <w:rFonts w:ascii="Times New Roman" w:hAnsi="Times New Roman" w:cs="Times New Roman"/>
                <w:sz w:val="24"/>
                <w:szCs w:val="24"/>
              </w:rPr>
              <w:t xml:space="preserve">5. Оборот продукции (услуг), производимой малыми предприятиями, в том числе </w:t>
            </w:r>
            <w:proofErr w:type="spellStart"/>
            <w:r w:rsidRPr="005A184C">
              <w:rPr>
                <w:rFonts w:ascii="Times New Roman" w:hAnsi="Times New Roman" w:cs="Times New Roman"/>
                <w:sz w:val="24"/>
                <w:szCs w:val="24"/>
              </w:rPr>
              <w:t>микропредприятиями</w:t>
            </w:r>
            <w:proofErr w:type="spellEnd"/>
            <w:r w:rsidRPr="005A184C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предпринимателями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13500000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14300000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15200000</w:t>
            </w:r>
          </w:p>
        </w:tc>
        <w:tc>
          <w:tcPr>
            <w:tcW w:w="1117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16100000</w:t>
            </w:r>
          </w:p>
        </w:tc>
        <w:tc>
          <w:tcPr>
            <w:tcW w:w="1150" w:type="dxa"/>
          </w:tcPr>
          <w:p w:rsidR="00052E40" w:rsidRPr="001143BB" w:rsidRDefault="00B8353E" w:rsidP="00B83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16500000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5A184C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C">
              <w:rPr>
                <w:rFonts w:ascii="Times New Roman" w:hAnsi="Times New Roman" w:cs="Times New Roman"/>
                <w:sz w:val="24"/>
                <w:szCs w:val="24"/>
              </w:rPr>
              <w:t xml:space="preserve">6. Коэффициент 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184C">
              <w:rPr>
                <w:rFonts w:ascii="Times New Roman" w:hAnsi="Times New Roman" w:cs="Times New Roman"/>
                <w:sz w:val="24"/>
                <w:szCs w:val="24"/>
              </w:rPr>
              <w:t>рождаемости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184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17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50" w:type="dxa"/>
          </w:tcPr>
          <w:p w:rsidR="00052E40" w:rsidRPr="001143BB" w:rsidRDefault="00B8353E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7. Количество субъектов ма</w:t>
            </w:r>
            <w:r w:rsidRPr="000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 и среднего предпринимательства на 1 тыс. чел. населения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17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50" w:type="dxa"/>
          </w:tcPr>
          <w:p w:rsidR="00052E40" w:rsidRPr="001143BB" w:rsidRDefault="00B8353E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B8353E" w:rsidRPr="000D2C55" w:rsidTr="00AA63B4">
        <w:trPr>
          <w:jc w:val="center"/>
        </w:trPr>
        <w:tc>
          <w:tcPr>
            <w:tcW w:w="10206" w:type="dxa"/>
            <w:gridSpan w:val="7"/>
          </w:tcPr>
          <w:p w:rsidR="00AA63B4" w:rsidRDefault="00E15B14" w:rsidP="00C97E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27" w:tooltip="ПОДПРОГРАММА 2" w:history="1">
              <w:r w:rsidR="00B8353E" w:rsidRPr="003A7D32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B8353E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353E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национального проекта </w:t>
            </w:r>
          </w:p>
          <w:p w:rsidR="00AA63B4" w:rsidRDefault="00E032AC" w:rsidP="00C97E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353E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Малое и среднее предпринимательство и поддержка </w:t>
            </w:r>
          </w:p>
          <w:p w:rsidR="00AA63B4" w:rsidRDefault="00B8353E" w:rsidP="00C97E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индивидуальной предпринимательской инициативы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53E" w:rsidRPr="003A7D32" w:rsidRDefault="00B8353E" w:rsidP="00C97E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Тыва</w:t>
            </w:r>
            <w:r w:rsidR="001143BB"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7584444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ельства, включая индивидуальных </w:t>
            </w: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 и </w:t>
            </w: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 граждан (нарастающим итогом)</w:t>
            </w:r>
            <w:bookmarkEnd w:id="2"/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16,240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16,647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17,069</w:t>
            </w:r>
          </w:p>
        </w:tc>
        <w:tc>
          <w:tcPr>
            <w:tcW w:w="1117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7584474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17,474</w:t>
            </w:r>
            <w:bookmarkEnd w:id="3"/>
          </w:p>
        </w:tc>
        <w:tc>
          <w:tcPr>
            <w:tcW w:w="1150" w:type="dxa"/>
          </w:tcPr>
          <w:p w:rsidR="00052E40" w:rsidRPr="00D14ED6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53E" w:rsidRPr="000D2C55" w:rsidTr="00AA63B4">
        <w:trPr>
          <w:jc w:val="center"/>
        </w:trPr>
        <w:tc>
          <w:tcPr>
            <w:tcW w:w="10206" w:type="dxa"/>
            <w:gridSpan w:val="7"/>
          </w:tcPr>
          <w:p w:rsidR="00AA63B4" w:rsidRDefault="00B8353E" w:rsidP="006215B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07"/>
            <w:bookmarkEnd w:id="4"/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I. Региональный проект 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</w:t>
            </w:r>
          </w:p>
          <w:p w:rsidR="00B8353E" w:rsidRPr="003A7D32" w:rsidRDefault="00B8353E" w:rsidP="006215B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деятельности </w:t>
            </w:r>
            <w:proofErr w:type="spellStart"/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7584527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</w:t>
            </w:r>
            <w:r w:rsidRPr="00C97EC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налоговый режим 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7EC4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7E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НПД), накопленным итогом</w:t>
            </w:r>
            <w:bookmarkEnd w:id="5"/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1,289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1,579</w:t>
            </w:r>
          </w:p>
        </w:tc>
        <w:tc>
          <w:tcPr>
            <w:tcW w:w="1134" w:type="dxa"/>
          </w:tcPr>
          <w:p w:rsidR="00052E40" w:rsidRPr="00EB7000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00">
              <w:rPr>
                <w:rFonts w:ascii="Times New Roman" w:hAnsi="Times New Roman" w:cs="Times New Roman"/>
                <w:sz w:val="24"/>
                <w:szCs w:val="24"/>
              </w:rPr>
              <w:t>1,871</w:t>
            </w:r>
          </w:p>
        </w:tc>
        <w:tc>
          <w:tcPr>
            <w:tcW w:w="1117" w:type="dxa"/>
          </w:tcPr>
          <w:p w:rsidR="00052E40" w:rsidRPr="00EB7000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7584549"/>
            <w:r w:rsidRPr="00EB7000">
              <w:rPr>
                <w:rFonts w:ascii="Times New Roman" w:hAnsi="Times New Roman" w:cs="Times New Roman"/>
                <w:sz w:val="24"/>
                <w:szCs w:val="24"/>
              </w:rPr>
              <w:t>2,019</w:t>
            </w:r>
            <w:bookmarkEnd w:id="6"/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7000" w:rsidRPr="000D2C55" w:rsidTr="00AA63B4">
        <w:trPr>
          <w:jc w:val="center"/>
        </w:trPr>
        <w:tc>
          <w:tcPr>
            <w:tcW w:w="3262" w:type="dxa"/>
          </w:tcPr>
          <w:p w:rsidR="00EB7000" w:rsidRPr="000D2C55" w:rsidRDefault="00EB7000" w:rsidP="00EB7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обеспечено предоставление комплекса информационно-консультационных услуг организациями инфраструктуры поддержки малого и среднего предпринимательства в </w:t>
            </w: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- и онлайн-форматах (количество </w:t>
            </w: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обучения), ежегодно</w:t>
            </w:r>
          </w:p>
        </w:tc>
        <w:tc>
          <w:tcPr>
            <w:tcW w:w="1275" w:type="dxa"/>
          </w:tcPr>
          <w:p w:rsidR="00EB7000" w:rsidRPr="000D2C55" w:rsidRDefault="00EB7000" w:rsidP="00EB7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EB7000" w:rsidRPr="00027D4A" w:rsidRDefault="00EB7000" w:rsidP="00EB7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1134" w:type="dxa"/>
          </w:tcPr>
          <w:p w:rsidR="00EB7000" w:rsidRPr="00027D4A" w:rsidRDefault="00EB7000" w:rsidP="00EB7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1134" w:type="dxa"/>
          </w:tcPr>
          <w:p w:rsidR="00EB7000" w:rsidRPr="001143BB" w:rsidRDefault="00EB7000" w:rsidP="00EB7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117" w:type="dxa"/>
          </w:tcPr>
          <w:p w:rsidR="00EB7000" w:rsidRPr="001143BB" w:rsidRDefault="00EB7000" w:rsidP="00EB7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</w:tc>
        <w:tc>
          <w:tcPr>
            <w:tcW w:w="1150" w:type="dxa"/>
          </w:tcPr>
          <w:p w:rsidR="00EB7000" w:rsidRPr="004906BD" w:rsidRDefault="00EB7000" w:rsidP="00EB70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обеспечено предоставление </w:t>
            </w: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 по льготной ставке государственными </w:t>
            </w: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микрофинансовыми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(объем выданных</w:t>
            </w:r>
          </w:p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), ежегодно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052E40" w:rsidRPr="001143BB" w:rsidRDefault="00DD0D2A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17" w:type="dxa"/>
          </w:tcPr>
          <w:p w:rsidR="00052E40" w:rsidRPr="001143BB" w:rsidRDefault="00DD0D2A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06BD" w:rsidRPr="000D2C55" w:rsidTr="00AA63B4">
        <w:trPr>
          <w:jc w:val="center"/>
        </w:trPr>
        <w:tc>
          <w:tcPr>
            <w:tcW w:w="10206" w:type="dxa"/>
            <w:gridSpan w:val="7"/>
          </w:tcPr>
          <w:p w:rsidR="004906BD" w:rsidRPr="003A7D32" w:rsidRDefault="004906BD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II. Региональный проект 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984519" w:rsidRDefault="00AA63B4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E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52E40" w:rsidRPr="00912347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предпринимательства, включенных в реестр социальных предпринимателей, и (или) субъектов малого и среднего предпринимательства, созданных физическими </w:t>
            </w:r>
            <w:r w:rsidR="00052E40" w:rsidRPr="0091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лицами в возрасте до 25 лет включительно, получивших комплексные услуги и (или) финансовую поддержку в виде гранта,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52E40" w:rsidRPr="001143BB" w:rsidRDefault="00DD0D2A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052E40" w:rsidRPr="001143BB" w:rsidRDefault="00DD0D2A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590054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Вовлечение в 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путем информационно-консультационных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и образовательных у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 xml:space="preserve">слуг на единой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действующих предпринимателей,</w:t>
            </w:r>
          </w:p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получивших услуги), ежегодно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0,619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134" w:type="dxa"/>
          </w:tcPr>
          <w:p w:rsidR="00052E40" w:rsidRPr="001143BB" w:rsidRDefault="00DD0D2A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1,128</w:t>
            </w:r>
          </w:p>
        </w:tc>
        <w:tc>
          <w:tcPr>
            <w:tcW w:w="1117" w:type="dxa"/>
          </w:tcPr>
          <w:p w:rsidR="00052E40" w:rsidRPr="001143BB" w:rsidRDefault="00DD0D2A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1,272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bookmarkStart w:id="7" w:name="_Hlk97584494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предпринимателей, применяющих патентную систему налогообложения</w:t>
            </w:r>
            <w:bookmarkEnd w:id="7"/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1,632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1,617</w:t>
            </w:r>
          </w:p>
        </w:tc>
        <w:tc>
          <w:tcPr>
            <w:tcW w:w="1134" w:type="dxa"/>
          </w:tcPr>
          <w:p w:rsidR="00052E40" w:rsidRPr="00DD0D2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>1,690</w:t>
            </w:r>
          </w:p>
        </w:tc>
        <w:tc>
          <w:tcPr>
            <w:tcW w:w="1117" w:type="dxa"/>
          </w:tcPr>
          <w:p w:rsidR="00052E40" w:rsidRPr="00DD0D2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>1,766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4. Объем финансовой поддержки, предоставленной начинающим предпринимателям (кредиты, лизинг, займы), обеспеченной поручительствами РГО, ежегодно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  <w:tc>
          <w:tcPr>
            <w:tcW w:w="1134" w:type="dxa"/>
          </w:tcPr>
          <w:p w:rsidR="00052E40" w:rsidRPr="00DD0D2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  <w:tc>
          <w:tcPr>
            <w:tcW w:w="1117" w:type="dxa"/>
          </w:tcPr>
          <w:p w:rsidR="00052E40" w:rsidRPr="00DD0D2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2A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действующих </w:t>
            </w: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, предоставленных начинающим предпринимателям (ежегодно)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52E40" w:rsidRPr="001143BB" w:rsidRDefault="00B5273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7" w:type="dxa"/>
          </w:tcPr>
          <w:p w:rsidR="00052E40" w:rsidRPr="001143BB" w:rsidRDefault="00B5273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0D2A" w:rsidRPr="000D2C55" w:rsidTr="00AA63B4">
        <w:trPr>
          <w:jc w:val="center"/>
        </w:trPr>
        <w:tc>
          <w:tcPr>
            <w:tcW w:w="10206" w:type="dxa"/>
            <w:gridSpan w:val="7"/>
          </w:tcPr>
          <w:p w:rsidR="00DD0D2A" w:rsidRPr="003A7D32" w:rsidRDefault="00DD0D2A" w:rsidP="006215B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926"/>
            <w:bookmarkEnd w:id="8"/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II. Региональный проект 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предпринимательства</w:t>
            </w:r>
            <w:r w:rsidR="00E032A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B5273D" w:rsidRPr="000D2C55" w:rsidTr="00AA63B4">
        <w:trPr>
          <w:jc w:val="center"/>
        </w:trPr>
        <w:tc>
          <w:tcPr>
            <w:tcW w:w="3262" w:type="dxa"/>
          </w:tcPr>
          <w:p w:rsidR="00B5273D" w:rsidRPr="000D2C55" w:rsidRDefault="00B5273D" w:rsidP="00B5273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1. Объем финансовой поддержки, оказанной субъектам МСП, при гарантийной поддержке РГО, ежегодно</w:t>
            </w:r>
          </w:p>
        </w:tc>
        <w:tc>
          <w:tcPr>
            <w:tcW w:w="1275" w:type="dxa"/>
          </w:tcPr>
          <w:p w:rsidR="00B5273D" w:rsidRPr="000D2C55" w:rsidRDefault="00B5273D" w:rsidP="00B527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B5273D" w:rsidRPr="00027D4A" w:rsidRDefault="00B5273D" w:rsidP="00B527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34,5548</w:t>
            </w:r>
          </w:p>
        </w:tc>
        <w:tc>
          <w:tcPr>
            <w:tcW w:w="1134" w:type="dxa"/>
          </w:tcPr>
          <w:p w:rsidR="00B5273D" w:rsidRPr="00027D4A" w:rsidRDefault="00B5273D" w:rsidP="00B527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35,2809</w:t>
            </w:r>
          </w:p>
        </w:tc>
        <w:tc>
          <w:tcPr>
            <w:tcW w:w="1134" w:type="dxa"/>
          </w:tcPr>
          <w:p w:rsidR="00B5273D" w:rsidRPr="001143BB" w:rsidRDefault="00B5273D" w:rsidP="00B52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220,4916</w:t>
            </w:r>
          </w:p>
        </w:tc>
        <w:tc>
          <w:tcPr>
            <w:tcW w:w="1117" w:type="dxa"/>
          </w:tcPr>
          <w:p w:rsidR="00B5273D" w:rsidRPr="001143BB" w:rsidRDefault="00B5273D" w:rsidP="00B52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222,458</w:t>
            </w:r>
          </w:p>
        </w:tc>
        <w:tc>
          <w:tcPr>
            <w:tcW w:w="1150" w:type="dxa"/>
          </w:tcPr>
          <w:p w:rsidR="00B5273D" w:rsidRPr="004906BD" w:rsidRDefault="00B5273D" w:rsidP="00B52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2. 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</w:t>
            </w:r>
            <w:r w:rsidRPr="000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 субъектов МСП, получивших комплексные услуги), ежегодно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единиц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  <w:tc>
          <w:tcPr>
            <w:tcW w:w="1117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Субъектам МСП обеспечен льготный доступ к заемным средствам государственным МФО (количество действующих </w:t>
            </w:r>
            <w:proofErr w:type="spellStart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, выданных МФО)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0,468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  <w:tc>
          <w:tcPr>
            <w:tcW w:w="1134" w:type="dxa"/>
          </w:tcPr>
          <w:p w:rsidR="00052E40" w:rsidRPr="001143BB" w:rsidRDefault="00052E40" w:rsidP="0030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2CA7" w:rsidRPr="001143BB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17" w:type="dxa"/>
          </w:tcPr>
          <w:p w:rsidR="00052E40" w:rsidRPr="001143BB" w:rsidRDefault="00052E40" w:rsidP="00302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2CA7" w:rsidRPr="001143BB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4. Количество субъектов МСП-экспортеров, заключивших экспортные контракты по результатам услуг ЦПЭ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52E40" w:rsidRPr="001143BB" w:rsidRDefault="006A1793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052E40" w:rsidRPr="001143BB" w:rsidRDefault="006A1793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субъектов МСП, которые стали резидентами созданных промышленных парков, технопарков по всей территории региона, накопленным итогом 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052E40" w:rsidRPr="001143BB" w:rsidRDefault="006A1793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682A1E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Увеличен объем внебюджетных инвестиций в основной</w:t>
            </w:r>
            <w:r w:rsidR="0005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капитал суб</w:t>
            </w:r>
            <w:r w:rsidR="00052E40">
              <w:rPr>
                <w:rFonts w:ascii="Times New Roman" w:hAnsi="Times New Roman" w:cs="Times New Roman"/>
                <w:sz w:val="24"/>
                <w:szCs w:val="24"/>
              </w:rPr>
              <w:t xml:space="preserve">ъектов МСП, получивших доступ к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производственным пло</w:t>
            </w:r>
            <w:r w:rsidR="00052E40">
              <w:rPr>
                <w:rFonts w:ascii="Times New Roman" w:hAnsi="Times New Roman" w:cs="Times New Roman"/>
                <w:sz w:val="24"/>
                <w:szCs w:val="24"/>
              </w:rPr>
              <w:t xml:space="preserve">щадям и помещениям промышленных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парков, технопарков, соз</w:t>
            </w:r>
            <w:r w:rsidR="00052E40">
              <w:rPr>
                <w:rFonts w:ascii="Times New Roman" w:hAnsi="Times New Roman" w:cs="Times New Roman"/>
                <w:sz w:val="24"/>
                <w:szCs w:val="24"/>
              </w:rPr>
              <w:t xml:space="preserve">данных в рамках государственной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поддержки малого и среднего предпринимательства,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осуществляемой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Минэк</w:t>
            </w:r>
            <w:r w:rsidR="00896AE9">
              <w:rPr>
                <w:rFonts w:ascii="Times New Roman" w:hAnsi="Times New Roman" w:cs="Times New Roman"/>
                <w:sz w:val="24"/>
                <w:szCs w:val="24"/>
              </w:rPr>
              <w:t xml:space="preserve">ономразвития России (объем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внебюджетных инвестиций)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134" w:type="dxa"/>
          </w:tcPr>
          <w:p w:rsidR="00052E40" w:rsidRPr="001143BB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1117" w:type="dxa"/>
          </w:tcPr>
          <w:p w:rsidR="00052E40" w:rsidRPr="001143BB" w:rsidRDefault="00052E40" w:rsidP="00783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B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783B8A" w:rsidRPr="00114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052E40" w:rsidRPr="000D2C55" w:rsidRDefault="00682A1E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Ежегодный объем экспорта субъектов МСП, получивших</w:t>
            </w:r>
            <w:r w:rsidR="0005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E40" w:rsidRPr="000D2C55">
              <w:rPr>
                <w:rFonts w:ascii="Times New Roman" w:hAnsi="Times New Roman" w:cs="Times New Roman"/>
                <w:sz w:val="24"/>
                <w:szCs w:val="24"/>
              </w:rPr>
              <w:t>поддержку центров поддержки экспорта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  <w:tc>
          <w:tcPr>
            <w:tcW w:w="1134" w:type="dxa"/>
          </w:tcPr>
          <w:p w:rsidR="00052E40" w:rsidRPr="00027D4A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0,0013</w:t>
            </w:r>
          </w:p>
        </w:tc>
        <w:tc>
          <w:tcPr>
            <w:tcW w:w="1134" w:type="dxa"/>
          </w:tcPr>
          <w:p w:rsidR="00052E40" w:rsidRPr="000262CD" w:rsidRDefault="00052E40" w:rsidP="00DE2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E2149" w:rsidRPr="000262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17" w:type="dxa"/>
          </w:tcPr>
          <w:p w:rsidR="00052E40" w:rsidRPr="000262CD" w:rsidRDefault="00052E40" w:rsidP="00DE21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E2149" w:rsidRPr="000262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50" w:type="dxa"/>
          </w:tcPr>
          <w:p w:rsidR="00052E40" w:rsidRPr="004906BD" w:rsidRDefault="004906BD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Start w:id="9" w:name="Par963"/>
      <w:bookmarkEnd w:id="9"/>
      <w:tr w:rsidR="00027D4A" w:rsidRPr="000D2C55" w:rsidTr="00AA63B4">
        <w:trPr>
          <w:jc w:val="center"/>
        </w:trPr>
        <w:tc>
          <w:tcPr>
            <w:tcW w:w="10206" w:type="dxa"/>
            <w:gridSpan w:val="7"/>
          </w:tcPr>
          <w:p w:rsidR="00AA63B4" w:rsidRDefault="00593794" w:rsidP="00B828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27D4A" w:rsidRPr="003A7D32">
              <w:rPr>
                <w:rFonts w:ascii="Times New Roman" w:hAnsi="Times New Roman" w:cs="Times New Roman"/>
                <w:sz w:val="24"/>
                <w:szCs w:val="24"/>
              </w:rPr>
              <w:instrText>HYPERLINK \l Par653  \o "ПОДПРОГРАММА 3"</w:instrTex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7D4A" w:rsidRPr="003A7D32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27D4A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7D4A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национального проекта </w:t>
            </w:r>
          </w:p>
          <w:p w:rsidR="00027D4A" w:rsidRPr="003A7D32" w:rsidRDefault="00E032AC" w:rsidP="00B828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7D4A" w:rsidRPr="003A7D3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7D4A"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7D4A" w:rsidRPr="000D2C55" w:rsidTr="00AA63B4">
        <w:trPr>
          <w:jc w:val="center"/>
        </w:trPr>
        <w:tc>
          <w:tcPr>
            <w:tcW w:w="10206" w:type="dxa"/>
            <w:gridSpan w:val="7"/>
          </w:tcPr>
          <w:p w:rsidR="00AA63B4" w:rsidRDefault="00027D4A" w:rsidP="006215B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995"/>
            <w:bookmarkEnd w:id="10"/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I. Региональный проект 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Адресная поддержка </w:t>
            </w:r>
          </w:p>
          <w:p w:rsidR="00AA63B4" w:rsidRDefault="00027D4A" w:rsidP="006215B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повышения производительности труда на предприятиях</w:t>
            </w:r>
            <w:r w:rsidR="00E032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7D4A" w:rsidRPr="003A7D32" w:rsidRDefault="00027D4A" w:rsidP="006215B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Тыва</w:t>
            </w:r>
          </w:p>
        </w:tc>
      </w:tr>
      <w:tr w:rsidR="00052E40" w:rsidRPr="000D2C55" w:rsidTr="00AA63B4">
        <w:trPr>
          <w:jc w:val="center"/>
        </w:trPr>
        <w:tc>
          <w:tcPr>
            <w:tcW w:w="3262" w:type="dxa"/>
          </w:tcPr>
          <w:p w:rsidR="00AA63B4" w:rsidRPr="000D2C55" w:rsidRDefault="00052E40" w:rsidP="00070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1. Количество предприятий-участников, внедряющих мероприятия национального проекта под федеральным управлением (с ФЦК), нарастающим итогом</w:t>
            </w:r>
          </w:p>
        </w:tc>
        <w:tc>
          <w:tcPr>
            <w:tcW w:w="1275" w:type="dxa"/>
          </w:tcPr>
          <w:p w:rsidR="00052E40" w:rsidRPr="000D2C55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5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052E40" w:rsidRPr="003A7D32" w:rsidRDefault="00052E40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52E40" w:rsidRPr="003A7D32" w:rsidRDefault="00027D4A" w:rsidP="00621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63B4" w:rsidRDefault="00AA63B4"/>
    <w:p w:rsidR="00AA63B4" w:rsidRDefault="00AA63B4" w:rsidP="00AA63B4">
      <w:pPr>
        <w:spacing w:after="0" w:line="240" w:lineRule="auto"/>
      </w:pPr>
    </w:p>
    <w:tbl>
      <w:tblPr>
        <w:tblStyle w:val="a5"/>
        <w:tblW w:w="1035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2"/>
        <w:gridCol w:w="1275"/>
        <w:gridCol w:w="1134"/>
        <w:gridCol w:w="993"/>
        <w:gridCol w:w="992"/>
        <w:gridCol w:w="1134"/>
        <w:gridCol w:w="1134"/>
        <w:gridCol w:w="426"/>
      </w:tblGrid>
      <w:tr w:rsidR="00AA63B4" w:rsidRPr="00AA63B4" w:rsidTr="00AA63B4">
        <w:trPr>
          <w:gridAfter w:val="1"/>
          <w:wAfter w:w="426" w:type="dxa"/>
          <w:tblHeader/>
          <w:jc w:val="center"/>
        </w:trPr>
        <w:tc>
          <w:tcPr>
            <w:tcW w:w="3262" w:type="dxa"/>
          </w:tcPr>
          <w:p w:rsidR="00AA63B4" w:rsidRPr="00AA63B4" w:rsidRDefault="00AA63B4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1275" w:type="dxa"/>
          </w:tcPr>
          <w:p w:rsidR="00AA63B4" w:rsidRPr="00AA63B4" w:rsidRDefault="00AA63B4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AA63B4" w:rsidRPr="00AA63B4" w:rsidRDefault="00AA63B4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3" w:type="dxa"/>
          </w:tcPr>
          <w:p w:rsidR="00AA63B4" w:rsidRPr="00AA63B4" w:rsidRDefault="00AA63B4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AA63B4" w:rsidRPr="00AA63B4" w:rsidRDefault="00AA63B4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AA63B4" w:rsidRPr="00AA63B4" w:rsidRDefault="00AA63B4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AA63B4" w:rsidRPr="00AA63B4" w:rsidRDefault="00AA63B4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AA63B4" w:rsidRPr="00AA63B4" w:rsidTr="00AA63B4">
        <w:trPr>
          <w:gridAfter w:val="1"/>
          <w:wAfter w:w="426" w:type="dxa"/>
          <w:jc w:val="center"/>
        </w:trPr>
        <w:tc>
          <w:tcPr>
            <w:tcW w:w="3262" w:type="dxa"/>
          </w:tcPr>
          <w:p w:rsidR="00052E40" w:rsidRPr="00AA63B4" w:rsidRDefault="00052E40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2. Количество предприятий-участников, внедряющих мероприятия национального проекта самостоятельно, нарастающим итогом</w:t>
            </w:r>
          </w:p>
        </w:tc>
        <w:tc>
          <w:tcPr>
            <w:tcW w:w="1275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2E40" w:rsidRPr="00AA63B4" w:rsidRDefault="00027D4A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3B4" w:rsidRPr="00AA63B4" w:rsidTr="00AA63B4">
        <w:trPr>
          <w:gridAfter w:val="1"/>
          <w:wAfter w:w="426" w:type="dxa"/>
          <w:jc w:val="center"/>
        </w:trPr>
        <w:tc>
          <w:tcPr>
            <w:tcW w:w="3262" w:type="dxa"/>
          </w:tcPr>
          <w:p w:rsidR="00052E40" w:rsidRPr="00AA63B4" w:rsidRDefault="00052E40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3. Количество обученных сотрудников предприятий-участников в рамках реализации мероприятий повышения производительности труда под федеральным управлением (с ФЦК), нарастающим итогом</w:t>
            </w:r>
          </w:p>
        </w:tc>
        <w:tc>
          <w:tcPr>
            <w:tcW w:w="1275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52E40" w:rsidRPr="00AA63B4" w:rsidRDefault="00027D4A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3B4" w:rsidRPr="00AA63B4" w:rsidTr="00AA63B4">
        <w:trPr>
          <w:gridAfter w:val="1"/>
          <w:wAfter w:w="426" w:type="dxa"/>
          <w:jc w:val="center"/>
        </w:trPr>
        <w:tc>
          <w:tcPr>
            <w:tcW w:w="3262" w:type="dxa"/>
          </w:tcPr>
          <w:p w:rsidR="00052E40" w:rsidRPr="00AA63B4" w:rsidRDefault="00052E40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4. Количество обученных сотрудников предприятий-участников в рамках реализации мероприятий по повышению производительности труда самостоятельно, а также органов исполнительной власти, нарастающим итогом</w:t>
            </w:r>
          </w:p>
        </w:tc>
        <w:tc>
          <w:tcPr>
            <w:tcW w:w="1275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52E40" w:rsidRPr="00AA63B4" w:rsidRDefault="00027D4A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3B4" w:rsidRPr="00AA63B4" w:rsidTr="00AA63B4">
        <w:trPr>
          <w:gridAfter w:val="1"/>
          <w:wAfter w:w="426" w:type="dxa"/>
          <w:jc w:val="center"/>
        </w:trPr>
        <w:tc>
          <w:tcPr>
            <w:tcW w:w="3262" w:type="dxa"/>
          </w:tcPr>
          <w:p w:rsidR="00052E40" w:rsidRPr="00AA63B4" w:rsidRDefault="00052E40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5. Количество представителей региональных команд, прошедших обучение инструментам повышения производительности труда, нарастающим итогом</w:t>
            </w:r>
          </w:p>
        </w:tc>
        <w:tc>
          <w:tcPr>
            <w:tcW w:w="1275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52E40" w:rsidRPr="00AA63B4" w:rsidRDefault="00027D4A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3B4" w:rsidRPr="00AA63B4" w:rsidTr="00AA63B4">
        <w:trPr>
          <w:gridAfter w:val="1"/>
          <w:wAfter w:w="426" w:type="dxa"/>
          <w:jc w:val="center"/>
        </w:trPr>
        <w:tc>
          <w:tcPr>
            <w:tcW w:w="3262" w:type="dxa"/>
          </w:tcPr>
          <w:p w:rsidR="00052E40" w:rsidRPr="00AA63B4" w:rsidRDefault="00052E40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6. Количество предприятий-участников, вовлеченных в национальный проект через получение адресной поддержки, нарастающим итогом</w:t>
            </w:r>
          </w:p>
        </w:tc>
        <w:tc>
          <w:tcPr>
            <w:tcW w:w="1275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2E40" w:rsidRPr="00AA63B4" w:rsidRDefault="00027D4A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3B4" w:rsidRPr="00AA63B4" w:rsidTr="00AA63B4">
        <w:trPr>
          <w:gridAfter w:val="1"/>
          <w:wAfter w:w="426" w:type="dxa"/>
          <w:jc w:val="center"/>
        </w:trPr>
        <w:tc>
          <w:tcPr>
            <w:tcW w:w="3262" w:type="dxa"/>
          </w:tcPr>
          <w:p w:rsidR="00052E40" w:rsidRPr="00AA63B4" w:rsidRDefault="00052E40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7. Количество сотрудников предприятий и представителей региональных команд, прошедших обучение инструментам повышения производительности труда, нарастающим итогом</w:t>
            </w:r>
          </w:p>
        </w:tc>
        <w:tc>
          <w:tcPr>
            <w:tcW w:w="1275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052E40" w:rsidRPr="00AA63B4" w:rsidRDefault="00027D4A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3B4" w:rsidRPr="00AA63B4" w:rsidTr="00AA63B4">
        <w:trPr>
          <w:gridAfter w:val="1"/>
          <w:wAfter w:w="426" w:type="dxa"/>
          <w:jc w:val="center"/>
        </w:trPr>
        <w:tc>
          <w:tcPr>
            <w:tcW w:w="3262" w:type="dxa"/>
          </w:tcPr>
          <w:p w:rsidR="00052E40" w:rsidRPr="00AA63B4" w:rsidRDefault="00052E40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8. Доля предприятий, достигших ежегодного прироста производительности труда не менее 5 процентов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</w:tc>
        <w:tc>
          <w:tcPr>
            <w:tcW w:w="1275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2E40" w:rsidRPr="00AA63B4" w:rsidRDefault="00027D4A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3B4" w:rsidRPr="00AA63B4" w:rsidTr="00AA63B4">
        <w:trPr>
          <w:gridAfter w:val="1"/>
          <w:wAfter w:w="426" w:type="dxa"/>
          <w:jc w:val="center"/>
        </w:trPr>
        <w:tc>
          <w:tcPr>
            <w:tcW w:w="3262" w:type="dxa"/>
          </w:tcPr>
          <w:p w:rsidR="00052E40" w:rsidRPr="00AA63B4" w:rsidRDefault="00052E40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 xml:space="preserve">9. Созданы потоки-образцы на предприятиях-участниках </w:t>
            </w:r>
            <w:r w:rsidRPr="00A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проекта под региональным управлением (совместно с экспертами региональных центров компетенций в сфере производительности труда), а также внедряющих мероприятия национального проекта самостоятельно (в том числе с привлечением консультантов), представляющие собой результат оптимизации производственных и (или)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</w:t>
            </w:r>
          </w:p>
        </w:tc>
        <w:tc>
          <w:tcPr>
            <w:tcW w:w="1275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2E40" w:rsidRPr="00AA63B4" w:rsidRDefault="00027D4A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D4A" w:rsidRPr="00AA63B4" w:rsidTr="00AA63B4">
        <w:trPr>
          <w:gridAfter w:val="1"/>
          <w:wAfter w:w="426" w:type="dxa"/>
          <w:jc w:val="center"/>
        </w:trPr>
        <w:tc>
          <w:tcPr>
            <w:tcW w:w="9924" w:type="dxa"/>
            <w:gridSpan w:val="7"/>
          </w:tcPr>
          <w:p w:rsidR="00AA63B4" w:rsidRPr="00AA63B4" w:rsidRDefault="00027D4A" w:rsidP="00AA63B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1050"/>
            <w:bookmarkEnd w:id="11"/>
            <w:r w:rsidRPr="00AA6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Региональный проект </w:t>
            </w:r>
            <w:r w:rsidR="00E032AC" w:rsidRPr="00AA63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меры по повышению </w:t>
            </w:r>
          </w:p>
          <w:p w:rsidR="00027D4A" w:rsidRPr="00AA63B4" w:rsidRDefault="00027D4A" w:rsidP="00AA63B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производительности труда</w:t>
            </w:r>
            <w:r w:rsidR="00E032AC" w:rsidRPr="00AA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Тыва</w:t>
            </w:r>
          </w:p>
        </w:tc>
      </w:tr>
      <w:tr w:rsidR="00AA63B4" w:rsidRPr="00AA63B4" w:rsidTr="00AA63B4">
        <w:trPr>
          <w:gridAfter w:val="1"/>
          <w:wAfter w:w="426" w:type="dxa"/>
          <w:jc w:val="center"/>
        </w:trPr>
        <w:tc>
          <w:tcPr>
            <w:tcW w:w="3262" w:type="dxa"/>
          </w:tcPr>
          <w:p w:rsidR="00052E40" w:rsidRPr="00AA63B4" w:rsidRDefault="00052E40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1. Количество руководителей, обученных по программе управленческих навыков для повышения производительности труда, нарастающим итогом</w:t>
            </w:r>
          </w:p>
        </w:tc>
        <w:tc>
          <w:tcPr>
            <w:tcW w:w="1275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2E40" w:rsidRPr="00AA63B4" w:rsidRDefault="00027D4A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3B4" w:rsidRPr="00AA63B4" w:rsidTr="00AA63B4">
        <w:trPr>
          <w:jc w:val="center"/>
        </w:trPr>
        <w:tc>
          <w:tcPr>
            <w:tcW w:w="3262" w:type="dxa"/>
          </w:tcPr>
          <w:p w:rsidR="00052E40" w:rsidRPr="00AA63B4" w:rsidRDefault="00052E40" w:rsidP="00AA6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2. Проведение конкурса лучших практик наставничества среди предприятий-участников национального проекта</w:t>
            </w:r>
          </w:p>
        </w:tc>
        <w:tc>
          <w:tcPr>
            <w:tcW w:w="1275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2E40" w:rsidRPr="00AA63B4" w:rsidRDefault="00052E40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2E40" w:rsidRPr="00AA63B4" w:rsidRDefault="00027D4A" w:rsidP="00AA6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A63B4" w:rsidRPr="00AA63B4" w:rsidRDefault="00AA63B4" w:rsidP="00AA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B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A63B4" w:rsidRDefault="00AA63B4" w:rsidP="00AA63B4">
      <w:pPr>
        <w:pStyle w:val="ConsPlusTitle"/>
        <w:tabs>
          <w:tab w:val="left" w:pos="1276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57BA0" w:rsidRPr="00C97EC4" w:rsidRDefault="00896AE9" w:rsidP="00AA63B4">
      <w:pPr>
        <w:pStyle w:val="ConsPlusTitle"/>
        <w:numPr>
          <w:ilvl w:val="0"/>
          <w:numId w:val="19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96AE9">
        <w:rPr>
          <w:rFonts w:ascii="Times New Roman" w:hAnsi="Times New Roman" w:cs="Times New Roman"/>
          <w:b w:val="0"/>
          <w:sz w:val="28"/>
          <w:szCs w:val="28"/>
        </w:rPr>
        <w:t>п</w:t>
      </w:r>
      <w:r w:rsidR="00857BA0" w:rsidRPr="00896AE9">
        <w:rPr>
          <w:rFonts w:ascii="Times New Roman" w:hAnsi="Times New Roman" w:cs="Times New Roman"/>
          <w:b w:val="0"/>
          <w:sz w:val="28"/>
          <w:szCs w:val="28"/>
        </w:rPr>
        <w:t>риложение № 2</w:t>
      </w:r>
      <w:r w:rsidR="00857BA0" w:rsidRPr="00C97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Программе</w:t>
      </w:r>
      <w:r w:rsidR="00857BA0" w:rsidRPr="00C97EC4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857BA0" w:rsidRDefault="00857BA0" w:rsidP="00395B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7BA0" w:rsidRPr="00395BD3" w:rsidRDefault="00857BA0" w:rsidP="00857BA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57BA0" w:rsidRPr="00395BD3" w:rsidSect="00AA63B4">
          <w:pgSz w:w="11906" w:h="16838"/>
          <w:pgMar w:top="1134" w:right="567" w:bottom="1134" w:left="1134" w:header="567" w:footer="624" w:gutter="0"/>
          <w:cols w:space="720"/>
          <w:noEndnote/>
          <w:docGrid w:linePitch="299"/>
        </w:sectPr>
      </w:pPr>
    </w:p>
    <w:p w:rsidR="00AA63B4" w:rsidRPr="00AA63B4" w:rsidRDefault="00AA63B4" w:rsidP="00AA63B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A63B4">
        <w:rPr>
          <w:rFonts w:ascii="Times New Roman" w:hAnsi="Times New Roman" w:cs="Times New Roman"/>
          <w:sz w:val="28"/>
          <w:szCs w:val="28"/>
        </w:rPr>
        <w:lastRenderedPageBreak/>
        <w:t>«Приложение № 2</w:t>
      </w:r>
    </w:p>
    <w:p w:rsidR="00AA63B4" w:rsidRDefault="00AA63B4" w:rsidP="00AA63B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A63B4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AA63B4" w:rsidRDefault="00AA63B4" w:rsidP="00AA63B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A63B4">
        <w:rPr>
          <w:rFonts w:ascii="Times New Roman" w:hAnsi="Times New Roman" w:cs="Times New Roman"/>
          <w:sz w:val="28"/>
          <w:szCs w:val="28"/>
        </w:rPr>
        <w:t xml:space="preserve">Республики Тыва «Развитие малого </w:t>
      </w:r>
    </w:p>
    <w:p w:rsidR="00AA63B4" w:rsidRDefault="00AA63B4" w:rsidP="00AA63B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A63B4">
        <w:rPr>
          <w:rFonts w:ascii="Times New Roman" w:hAnsi="Times New Roman" w:cs="Times New Roman"/>
          <w:sz w:val="28"/>
          <w:szCs w:val="28"/>
        </w:rPr>
        <w:t>и среднего предпринимательства в</w:t>
      </w:r>
    </w:p>
    <w:p w:rsidR="00395BD3" w:rsidRPr="00AA63B4" w:rsidRDefault="00AA63B4" w:rsidP="00AA63B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A63B4">
        <w:rPr>
          <w:rFonts w:ascii="Times New Roman" w:hAnsi="Times New Roman" w:cs="Times New Roman"/>
          <w:sz w:val="28"/>
          <w:szCs w:val="28"/>
        </w:rPr>
        <w:t xml:space="preserve"> Республике Тыва»</w:t>
      </w:r>
    </w:p>
    <w:p w:rsidR="00AA63B4" w:rsidRPr="00DD29FF" w:rsidRDefault="00AA63B4" w:rsidP="00AA63B4">
      <w:pPr>
        <w:pStyle w:val="ConsPlusNormal"/>
        <w:ind w:left="10206"/>
        <w:jc w:val="center"/>
        <w:rPr>
          <w:rFonts w:ascii="Times New Roman" w:hAnsi="Times New Roman" w:cs="Times New Roman"/>
          <w:szCs w:val="28"/>
        </w:rPr>
      </w:pPr>
    </w:p>
    <w:p w:rsidR="00AA63B4" w:rsidRPr="00DD29FF" w:rsidRDefault="00AA63B4" w:rsidP="00AA63B4">
      <w:pPr>
        <w:pStyle w:val="ConsPlusNormal"/>
        <w:ind w:left="10206"/>
        <w:jc w:val="center"/>
        <w:rPr>
          <w:rFonts w:ascii="Times New Roman" w:hAnsi="Times New Roman" w:cs="Times New Roman"/>
          <w:szCs w:val="28"/>
        </w:rPr>
      </w:pPr>
    </w:p>
    <w:p w:rsidR="00395BD3" w:rsidRPr="00DD29FF" w:rsidRDefault="00395BD3" w:rsidP="00AA63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2" w:name="Par1073"/>
      <w:bookmarkEnd w:id="12"/>
      <w:r w:rsidRPr="00DD29FF">
        <w:rPr>
          <w:rFonts w:ascii="Times New Roman" w:hAnsi="Times New Roman" w:cs="Times New Roman"/>
          <w:bCs/>
          <w:sz w:val="28"/>
          <w:szCs w:val="28"/>
        </w:rPr>
        <w:t>П</w:t>
      </w:r>
      <w:r w:rsidR="00AA63B4" w:rsidRPr="00DD2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29FF">
        <w:rPr>
          <w:rFonts w:ascii="Times New Roman" w:hAnsi="Times New Roman" w:cs="Times New Roman"/>
          <w:bCs/>
          <w:sz w:val="28"/>
          <w:szCs w:val="28"/>
        </w:rPr>
        <w:t>Е</w:t>
      </w:r>
      <w:r w:rsidR="00AA63B4" w:rsidRPr="00DD2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29FF">
        <w:rPr>
          <w:rFonts w:ascii="Times New Roman" w:hAnsi="Times New Roman" w:cs="Times New Roman"/>
          <w:bCs/>
          <w:sz w:val="28"/>
          <w:szCs w:val="28"/>
        </w:rPr>
        <w:t>Р</w:t>
      </w:r>
      <w:r w:rsidR="00AA63B4" w:rsidRPr="00DD2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29FF">
        <w:rPr>
          <w:rFonts w:ascii="Times New Roman" w:hAnsi="Times New Roman" w:cs="Times New Roman"/>
          <w:bCs/>
          <w:sz w:val="28"/>
          <w:szCs w:val="28"/>
        </w:rPr>
        <w:t>Е</w:t>
      </w:r>
      <w:r w:rsidR="00AA63B4" w:rsidRPr="00DD2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29FF">
        <w:rPr>
          <w:rFonts w:ascii="Times New Roman" w:hAnsi="Times New Roman" w:cs="Times New Roman"/>
          <w:bCs/>
          <w:sz w:val="28"/>
          <w:szCs w:val="28"/>
        </w:rPr>
        <w:t>Ч</w:t>
      </w:r>
      <w:r w:rsidR="00AA63B4" w:rsidRPr="00DD2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29FF">
        <w:rPr>
          <w:rFonts w:ascii="Times New Roman" w:hAnsi="Times New Roman" w:cs="Times New Roman"/>
          <w:bCs/>
          <w:sz w:val="28"/>
          <w:szCs w:val="28"/>
        </w:rPr>
        <w:t>Е</w:t>
      </w:r>
      <w:r w:rsidR="00AA63B4" w:rsidRPr="00DD2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29FF">
        <w:rPr>
          <w:rFonts w:ascii="Times New Roman" w:hAnsi="Times New Roman" w:cs="Times New Roman"/>
          <w:bCs/>
          <w:sz w:val="28"/>
          <w:szCs w:val="28"/>
        </w:rPr>
        <w:t>Н</w:t>
      </w:r>
      <w:r w:rsidR="00AA63B4" w:rsidRPr="00DD2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29FF">
        <w:rPr>
          <w:rFonts w:ascii="Times New Roman" w:hAnsi="Times New Roman" w:cs="Times New Roman"/>
          <w:bCs/>
          <w:sz w:val="28"/>
          <w:szCs w:val="28"/>
        </w:rPr>
        <w:t>Ь</w:t>
      </w:r>
    </w:p>
    <w:p w:rsidR="00395BD3" w:rsidRPr="00AA63B4" w:rsidRDefault="00AA63B4" w:rsidP="00AA63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3B4">
        <w:rPr>
          <w:rFonts w:ascii="Times New Roman" w:hAnsi="Times New Roman" w:cs="Times New Roman"/>
          <w:bCs/>
          <w:sz w:val="28"/>
          <w:szCs w:val="28"/>
        </w:rPr>
        <w:t>основных мероприятий государственной программы</w:t>
      </w:r>
    </w:p>
    <w:p w:rsidR="00395BD3" w:rsidRPr="00AA63B4" w:rsidRDefault="00AA63B4" w:rsidP="00AA63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A63B4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AA63B4">
        <w:rPr>
          <w:rFonts w:ascii="Times New Roman" w:hAnsi="Times New Roman" w:cs="Times New Roman"/>
          <w:bCs/>
          <w:sz w:val="28"/>
          <w:szCs w:val="28"/>
        </w:rPr>
        <w:t>ыва «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A63B4">
        <w:rPr>
          <w:rFonts w:ascii="Times New Roman" w:hAnsi="Times New Roman" w:cs="Times New Roman"/>
          <w:bCs/>
          <w:sz w:val="28"/>
          <w:szCs w:val="28"/>
        </w:rPr>
        <w:t>азвитие малого и среднего</w:t>
      </w:r>
    </w:p>
    <w:p w:rsidR="00395BD3" w:rsidRPr="00AA63B4" w:rsidRDefault="00AA63B4" w:rsidP="00AA63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63B4">
        <w:rPr>
          <w:rFonts w:ascii="Times New Roman" w:hAnsi="Times New Roman" w:cs="Times New Roman"/>
          <w:bCs/>
          <w:sz w:val="28"/>
          <w:szCs w:val="28"/>
        </w:rPr>
        <w:t xml:space="preserve">предпринимательства в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A63B4">
        <w:rPr>
          <w:rFonts w:ascii="Times New Roman" w:hAnsi="Times New Roman" w:cs="Times New Roman"/>
          <w:bCs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AA63B4">
        <w:rPr>
          <w:rFonts w:ascii="Times New Roman" w:hAnsi="Times New Roman" w:cs="Times New Roman"/>
          <w:bCs/>
          <w:sz w:val="28"/>
          <w:szCs w:val="28"/>
        </w:rPr>
        <w:t>ыва»</w:t>
      </w:r>
    </w:p>
    <w:p w:rsidR="00395BD3" w:rsidRPr="00AA63B4" w:rsidRDefault="00395BD3" w:rsidP="00AA63B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58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9"/>
        <w:gridCol w:w="1616"/>
        <w:gridCol w:w="1387"/>
        <w:gridCol w:w="1171"/>
        <w:gridCol w:w="1171"/>
        <w:gridCol w:w="1171"/>
        <w:gridCol w:w="1112"/>
        <w:gridCol w:w="1112"/>
        <w:gridCol w:w="2099"/>
        <w:gridCol w:w="2778"/>
      </w:tblGrid>
      <w:tr w:rsidR="00834BD9" w:rsidRPr="00DD29FF" w:rsidTr="00DD29FF">
        <w:tc>
          <w:tcPr>
            <w:tcW w:w="2259" w:type="dxa"/>
            <w:vMerge w:val="restart"/>
          </w:tcPr>
          <w:p w:rsid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616" w:type="dxa"/>
            <w:vMerge w:val="restart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87" w:type="dxa"/>
            <w:vMerge w:val="restart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4625" w:type="dxa"/>
            <w:gridSpan w:val="4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12" w:type="dxa"/>
            <w:vMerge w:val="restart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99" w:type="dxa"/>
            <w:vMerge w:val="restart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778" w:type="dxa"/>
            <w:vMerge w:val="restart"/>
          </w:tcPr>
          <w:p w:rsid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мероприятий </w:t>
            </w:r>
          </w:p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(достижение плановых показателей)</w:t>
            </w:r>
          </w:p>
        </w:tc>
      </w:tr>
      <w:tr w:rsidR="00834BD9" w:rsidRPr="00DD29FF" w:rsidTr="00DD29FF">
        <w:tc>
          <w:tcPr>
            <w:tcW w:w="2259" w:type="dxa"/>
            <w:vMerge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71" w:type="dxa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71" w:type="dxa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12" w:type="dxa"/>
          </w:tcPr>
          <w:p w:rsidR="0005622E" w:rsidRPr="00DD29FF" w:rsidRDefault="0005622E" w:rsidP="00056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12" w:type="dxa"/>
            <w:vMerge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DD29FF" w:rsidTr="00DD29FF">
        <w:tc>
          <w:tcPr>
            <w:tcW w:w="2259" w:type="dxa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05622E" w:rsidRPr="00DD29FF" w:rsidRDefault="0005622E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05622E" w:rsidRPr="00DD29FF" w:rsidRDefault="00DD29FF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05622E" w:rsidRPr="00DD29FF" w:rsidRDefault="00DD29FF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05622E" w:rsidRPr="00DD29FF" w:rsidRDefault="00DD29FF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05622E" w:rsidRPr="00DD29FF" w:rsidRDefault="00DD29FF" w:rsidP="00D62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0A71" w:rsidRPr="00DD29FF" w:rsidTr="00DD29FF">
        <w:tc>
          <w:tcPr>
            <w:tcW w:w="2259" w:type="dxa"/>
            <w:vMerge w:val="restart"/>
          </w:tcPr>
          <w:p w:rsidR="00640A71" w:rsidRPr="00DD29FF" w:rsidRDefault="00640A71" w:rsidP="0064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w:anchor="Par209" w:tooltip="ПОДПРОГРАММА 1" w:history="1">
              <w:r w:rsidRPr="00DD29F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AC" w:rsidRPr="00DD29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 w:rsidR="00E032AC" w:rsidRPr="00DD29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616" w:type="dxa"/>
          </w:tcPr>
          <w:p w:rsidR="00640A71" w:rsidRPr="00DD29FF" w:rsidRDefault="00640A71" w:rsidP="0064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7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89 068,7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22 818,7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28 750,0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18 750,0</w:t>
            </w:r>
          </w:p>
        </w:tc>
        <w:tc>
          <w:tcPr>
            <w:tcW w:w="1112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18 750,0</w:t>
            </w:r>
          </w:p>
        </w:tc>
        <w:tc>
          <w:tcPr>
            <w:tcW w:w="1112" w:type="dxa"/>
            <w:vMerge w:val="restart"/>
          </w:tcPr>
          <w:p w:rsidR="00640A71" w:rsidRPr="00DD29FF" w:rsidRDefault="00DD29FF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40A71" w:rsidRPr="00DD29FF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2099" w:type="dxa"/>
            <w:vMerge w:val="restart"/>
          </w:tcPr>
          <w:p w:rsidR="00640A71" w:rsidRPr="00DD29FF" w:rsidRDefault="00640A71" w:rsidP="0064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:rsidR="00640A71" w:rsidRPr="00DD29FF" w:rsidRDefault="00640A71" w:rsidP="0064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71" w:rsidRPr="00DD29FF" w:rsidTr="00DD29FF">
        <w:tc>
          <w:tcPr>
            <w:tcW w:w="2259" w:type="dxa"/>
            <w:vMerge/>
          </w:tcPr>
          <w:p w:rsidR="00640A71" w:rsidRPr="00DD29FF" w:rsidRDefault="00640A71" w:rsidP="0064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40A71" w:rsidRPr="00DD29FF" w:rsidRDefault="00640A71" w:rsidP="0064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71" w:rsidRPr="00DD29FF" w:rsidTr="00DD29FF">
        <w:tc>
          <w:tcPr>
            <w:tcW w:w="2259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40A71" w:rsidRPr="00DD29FF" w:rsidRDefault="00640A71" w:rsidP="0064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87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60 120,6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16 120,6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18 000,0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12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12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71" w:rsidRPr="00DD29FF" w:rsidTr="00DD29FF">
        <w:tc>
          <w:tcPr>
            <w:tcW w:w="2259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40A71" w:rsidRPr="00DD29FF" w:rsidRDefault="00640A71" w:rsidP="0064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71" w:rsidRPr="00DD29FF" w:rsidTr="00DD29FF">
        <w:tc>
          <w:tcPr>
            <w:tcW w:w="2259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40A71" w:rsidRPr="00DD29FF" w:rsidRDefault="00640A71" w:rsidP="0064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87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28 948,1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6 698,1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10 750,0</w:t>
            </w:r>
          </w:p>
        </w:tc>
        <w:tc>
          <w:tcPr>
            <w:tcW w:w="1171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5 750,0</w:t>
            </w:r>
          </w:p>
        </w:tc>
        <w:tc>
          <w:tcPr>
            <w:tcW w:w="1112" w:type="dxa"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5 750,0</w:t>
            </w:r>
          </w:p>
        </w:tc>
        <w:tc>
          <w:tcPr>
            <w:tcW w:w="1112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0A71" w:rsidRPr="00DD29FF" w:rsidRDefault="00640A71" w:rsidP="0064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DD29FF" w:rsidTr="00DD29FF">
        <w:tc>
          <w:tcPr>
            <w:tcW w:w="2259" w:type="dxa"/>
            <w:vMerge w:val="restart"/>
          </w:tcPr>
          <w:p w:rsidR="0060549E" w:rsidRPr="00DD29FF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1.1. Грант Главы Республики Тыва в приоритетных сферах</w:t>
            </w:r>
          </w:p>
        </w:tc>
        <w:tc>
          <w:tcPr>
            <w:tcW w:w="1616" w:type="dxa"/>
          </w:tcPr>
          <w:p w:rsidR="0060549E" w:rsidRPr="00DD29FF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7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60549E" w:rsidRPr="00DD29FF" w:rsidRDefault="00DD29FF" w:rsidP="00874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0549E" w:rsidRPr="00DD29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60A" w:rsidRPr="00DD2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49E"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99" w:type="dxa"/>
            <w:vMerge w:val="restart"/>
          </w:tcPr>
          <w:p w:rsidR="0060549E" w:rsidRPr="00DD29FF" w:rsidRDefault="0060549E" w:rsidP="00DD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DD29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</w:t>
            </w:r>
            <w:proofErr w:type="spellStart"/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proofErr w:type="spellEnd"/>
            <w:r w:rsidR="00DD2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  <w:vMerge w:val="restart"/>
          </w:tcPr>
          <w:p w:rsidR="0060549E" w:rsidRPr="00DD29FF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2022 году </w:t>
            </w:r>
            <w:r w:rsidR="00DD29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 w:rsidR="00DD29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 0 е</w:t>
            </w:r>
            <w:r w:rsidR="00E56CC3"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д., в 2024 году </w:t>
            </w:r>
            <w:r w:rsidR="00DD29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6CC3"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 0 ед., в 2025 году – 0 ед.;</w:t>
            </w:r>
          </w:p>
          <w:p w:rsidR="0060549E" w:rsidRPr="00DD29FF" w:rsidRDefault="0060549E" w:rsidP="00DD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</w:t>
            </w:r>
            <w:r w:rsidR="00DD29FF" w:rsidRPr="00DD29FF">
              <w:rPr>
                <w:rFonts w:ascii="Times New Roman" w:hAnsi="Times New Roman" w:cs="Times New Roman"/>
                <w:sz w:val="24"/>
                <w:szCs w:val="24"/>
              </w:rPr>
              <w:t xml:space="preserve">созданных рабочих мест </w:t>
            </w:r>
            <w:r w:rsidR="00DD29FF" w:rsidRPr="00DD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DD2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4BD9" w:rsidRPr="00DD29FF" w:rsidTr="00DD29FF">
        <w:tc>
          <w:tcPr>
            <w:tcW w:w="2259" w:type="dxa"/>
            <w:vMerge/>
          </w:tcPr>
          <w:p w:rsidR="0060549E" w:rsidRPr="00DD29FF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0549E" w:rsidRPr="00DD29FF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87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DD29FF" w:rsidTr="00DD29FF">
        <w:tc>
          <w:tcPr>
            <w:tcW w:w="2259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0549E" w:rsidRPr="00DD29FF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87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DD29FF" w:rsidTr="00DD29FF">
        <w:tc>
          <w:tcPr>
            <w:tcW w:w="2259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0549E" w:rsidRPr="00DD29FF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7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0549E" w:rsidRPr="00DD29FF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9FF" w:rsidRPr="007025E1" w:rsidRDefault="00DD29FF" w:rsidP="00DD29FF">
      <w:pPr>
        <w:spacing w:after="0" w:line="240" w:lineRule="auto"/>
        <w:rPr>
          <w:sz w:val="2"/>
        </w:rPr>
      </w:pPr>
    </w:p>
    <w:tbl>
      <w:tblPr>
        <w:tblStyle w:val="a5"/>
        <w:tblW w:w="15961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276"/>
        <w:gridCol w:w="1134"/>
        <w:gridCol w:w="1134"/>
        <w:gridCol w:w="1063"/>
        <w:gridCol w:w="1112"/>
        <w:gridCol w:w="1112"/>
        <w:gridCol w:w="2099"/>
        <w:gridCol w:w="2778"/>
      </w:tblGrid>
      <w:tr w:rsidR="00DD29FF" w:rsidRPr="007025E1" w:rsidTr="001C4E8A">
        <w:trPr>
          <w:tblHeader/>
        </w:trPr>
        <w:tc>
          <w:tcPr>
            <w:tcW w:w="2694" w:type="dxa"/>
          </w:tcPr>
          <w:p w:rsidR="00DD29FF" w:rsidRPr="007025E1" w:rsidRDefault="00DD29FF" w:rsidP="00DD2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D29FF" w:rsidRPr="007025E1" w:rsidRDefault="00DD29FF" w:rsidP="00DD2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29FF" w:rsidRPr="007025E1" w:rsidRDefault="00DD29FF" w:rsidP="00DD2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29FF" w:rsidRPr="007025E1" w:rsidRDefault="00DD29FF" w:rsidP="00DD2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D29FF" w:rsidRPr="007025E1" w:rsidRDefault="00DD29FF" w:rsidP="00DD2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DD29FF" w:rsidRPr="007025E1" w:rsidRDefault="00DD29FF" w:rsidP="00DD2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DD29FF" w:rsidRPr="007025E1" w:rsidRDefault="00DD29FF" w:rsidP="00DD2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DD29FF" w:rsidRPr="007025E1" w:rsidRDefault="00DD29FF" w:rsidP="00DD2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D29FF" w:rsidRPr="007025E1" w:rsidRDefault="00DD29FF" w:rsidP="00702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DD29FF" w:rsidRPr="007025E1" w:rsidRDefault="00DD29FF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4BD9" w:rsidRPr="007025E1" w:rsidTr="001C4E8A">
        <w:tc>
          <w:tcPr>
            <w:tcW w:w="269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49E" w:rsidRPr="007025E1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60549E" w:rsidRPr="007025E1" w:rsidRDefault="00DD29FF" w:rsidP="00682A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  <w:proofErr w:type="spellEnd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</w:t>
            </w:r>
            <w:r w:rsidR="00682A1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8" w:type="dxa"/>
          </w:tcPr>
          <w:p w:rsidR="0060549E" w:rsidRPr="007025E1" w:rsidRDefault="007025E1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учателями</w:t>
            </w:r>
            <w:proofErr w:type="spellEnd"/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в 2022 году – 0 ед., в 2023 году – 0 ед., в 2024 году – 0 ед., в 2025 году – 0 ед.</w:t>
            </w:r>
          </w:p>
        </w:tc>
      </w:tr>
      <w:tr w:rsidR="00870401" w:rsidRPr="007025E1" w:rsidTr="001C4E8A">
        <w:tc>
          <w:tcPr>
            <w:tcW w:w="2694" w:type="dxa"/>
            <w:vMerge w:val="restart"/>
          </w:tcPr>
          <w:p w:rsidR="00870401" w:rsidRPr="007025E1" w:rsidRDefault="00870401" w:rsidP="0087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1.2. 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1559" w:type="dxa"/>
          </w:tcPr>
          <w:p w:rsidR="00870401" w:rsidRPr="007025E1" w:rsidRDefault="00870401" w:rsidP="0087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53 046,3</w:t>
            </w:r>
          </w:p>
        </w:tc>
        <w:tc>
          <w:tcPr>
            <w:tcW w:w="1134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13 046,3</w:t>
            </w:r>
          </w:p>
        </w:tc>
        <w:tc>
          <w:tcPr>
            <w:tcW w:w="1134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063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112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112" w:type="dxa"/>
            <w:vMerge w:val="restart"/>
          </w:tcPr>
          <w:p w:rsidR="00870401" w:rsidRPr="007025E1" w:rsidRDefault="00DD29FF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870401" w:rsidRPr="007025E1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2099" w:type="dxa"/>
            <w:vMerge w:val="restart"/>
          </w:tcPr>
          <w:p w:rsidR="00870401" w:rsidRPr="007025E1" w:rsidRDefault="00870401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A1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8" w:type="dxa"/>
            <w:vMerge w:val="restart"/>
          </w:tcPr>
          <w:p w:rsidR="00870401" w:rsidRPr="007025E1" w:rsidRDefault="00870401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а) количество получа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телей поддержки в 2022 году – 10 ед., в 2023 году – 7 ед., в 2024 году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3 ед., в 2025 году – 3 ед.;</w:t>
            </w:r>
          </w:p>
          <w:p w:rsidR="00870401" w:rsidRPr="007025E1" w:rsidRDefault="00870401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б) количество вновь созданных рабочих мест получателями поддержки в 2022 го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ду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22 ед., в 2023 году 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16 ед., в 2024 году 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8 ед., в 2025 году – 8 ед.</w:t>
            </w:r>
          </w:p>
        </w:tc>
      </w:tr>
      <w:tr w:rsidR="00870401" w:rsidRPr="007025E1" w:rsidTr="001C4E8A">
        <w:tc>
          <w:tcPr>
            <w:tcW w:w="2694" w:type="dxa"/>
            <w:vMerge/>
          </w:tcPr>
          <w:p w:rsidR="00870401" w:rsidRPr="007025E1" w:rsidRDefault="00870401" w:rsidP="0087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401" w:rsidRPr="007025E1" w:rsidRDefault="00870401" w:rsidP="0087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870401" w:rsidRPr="007025E1" w:rsidRDefault="00870401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870401" w:rsidRPr="007025E1" w:rsidRDefault="00870401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01" w:rsidRPr="007025E1" w:rsidTr="001C4E8A">
        <w:tc>
          <w:tcPr>
            <w:tcW w:w="2694" w:type="dxa"/>
            <w:vMerge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401" w:rsidRPr="007025E1" w:rsidRDefault="00870401" w:rsidP="0087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26 523,2</w:t>
            </w:r>
          </w:p>
        </w:tc>
        <w:tc>
          <w:tcPr>
            <w:tcW w:w="1134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6 523,2</w:t>
            </w:r>
          </w:p>
        </w:tc>
        <w:tc>
          <w:tcPr>
            <w:tcW w:w="1134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063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12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12" w:type="dxa"/>
            <w:vMerge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870401" w:rsidRPr="007025E1" w:rsidRDefault="00870401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870401" w:rsidRPr="007025E1" w:rsidRDefault="00870401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01" w:rsidRPr="007025E1" w:rsidTr="001C4E8A">
        <w:tc>
          <w:tcPr>
            <w:tcW w:w="2694" w:type="dxa"/>
            <w:vMerge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401" w:rsidRPr="007025E1" w:rsidRDefault="00870401" w:rsidP="0087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870401" w:rsidRPr="007025E1" w:rsidRDefault="00870401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870401" w:rsidRPr="007025E1" w:rsidRDefault="00870401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01" w:rsidRPr="007025E1" w:rsidTr="001C4E8A">
        <w:tc>
          <w:tcPr>
            <w:tcW w:w="2694" w:type="dxa"/>
            <w:vMerge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401" w:rsidRPr="007025E1" w:rsidRDefault="00870401" w:rsidP="00870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26 523,1</w:t>
            </w:r>
          </w:p>
        </w:tc>
        <w:tc>
          <w:tcPr>
            <w:tcW w:w="1134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6 523,1</w:t>
            </w:r>
          </w:p>
        </w:tc>
        <w:tc>
          <w:tcPr>
            <w:tcW w:w="1134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063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12" w:type="dxa"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12" w:type="dxa"/>
            <w:vMerge/>
          </w:tcPr>
          <w:p w:rsidR="00870401" w:rsidRPr="007025E1" w:rsidRDefault="00870401" w:rsidP="00870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870401" w:rsidRPr="007025E1" w:rsidRDefault="00870401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870401" w:rsidRPr="007025E1" w:rsidRDefault="00870401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60549E" w:rsidRPr="007025E1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1.3. Субсидирование мероприятий, связанных с поддержкой социального предпринимательства</w:t>
            </w:r>
          </w:p>
        </w:tc>
        <w:tc>
          <w:tcPr>
            <w:tcW w:w="1559" w:type="dxa"/>
          </w:tcPr>
          <w:p w:rsidR="0060549E" w:rsidRPr="007025E1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12 425,0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1 175,0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3 750,0</w:t>
            </w:r>
          </w:p>
        </w:tc>
        <w:tc>
          <w:tcPr>
            <w:tcW w:w="1063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3 750,0</w:t>
            </w:r>
          </w:p>
        </w:tc>
        <w:tc>
          <w:tcPr>
            <w:tcW w:w="1112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3 750,0</w:t>
            </w:r>
          </w:p>
        </w:tc>
        <w:tc>
          <w:tcPr>
            <w:tcW w:w="1112" w:type="dxa"/>
            <w:vMerge w:val="restart"/>
          </w:tcPr>
          <w:p w:rsidR="0060549E" w:rsidRPr="007025E1" w:rsidRDefault="00DD29FF" w:rsidP="00874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0549E" w:rsidRPr="007025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60A" w:rsidRPr="0070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49E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99" w:type="dxa"/>
            <w:vMerge w:val="restart"/>
          </w:tcPr>
          <w:p w:rsidR="0060549E" w:rsidRPr="007025E1" w:rsidRDefault="0060549E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A1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78" w:type="dxa"/>
            <w:vMerge w:val="restart"/>
          </w:tcPr>
          <w:p w:rsidR="0060549E" w:rsidRPr="007025E1" w:rsidRDefault="0060549E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2022 году 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D52" w:rsidRPr="0070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ед., в 2023 году 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ед., в 2024 году 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F23677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, в 2025 году – 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3677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549E" w:rsidRPr="007025E1" w:rsidRDefault="0060549E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б) количество вновь созданных рабочих мест получа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телями поддержки в 2022 году 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ед., в 2023 году – </w:t>
            </w:r>
            <w:r w:rsidR="00F51251" w:rsidRPr="00702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ед., в 2024 году 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251" w:rsidRPr="00702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F23677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., в 2025 году – </w:t>
            </w:r>
            <w:r w:rsidR="00F51251" w:rsidRPr="00702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3677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4BD9" w:rsidRPr="007025E1" w:rsidTr="001C4E8A">
        <w:tc>
          <w:tcPr>
            <w:tcW w:w="2694" w:type="dxa"/>
            <w:vMerge/>
          </w:tcPr>
          <w:p w:rsidR="0060549E" w:rsidRPr="007025E1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49E" w:rsidRPr="007025E1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0549E" w:rsidRPr="007025E1" w:rsidRDefault="0060549E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0549E" w:rsidRPr="007025E1" w:rsidRDefault="0060549E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49E" w:rsidRPr="007025E1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63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12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12" w:type="dxa"/>
            <w:vMerge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0549E" w:rsidRPr="007025E1" w:rsidRDefault="0060549E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0549E" w:rsidRPr="007025E1" w:rsidRDefault="0060549E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49E" w:rsidRPr="007025E1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0549E" w:rsidRPr="007025E1" w:rsidRDefault="0060549E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0549E" w:rsidRPr="007025E1" w:rsidRDefault="0060549E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549E" w:rsidRPr="007025E1" w:rsidRDefault="0060549E" w:rsidP="0060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2 425,0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134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63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2" w:type="dxa"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2" w:type="dxa"/>
            <w:vMerge/>
          </w:tcPr>
          <w:p w:rsidR="0060549E" w:rsidRPr="007025E1" w:rsidRDefault="0060549E" w:rsidP="00605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0549E" w:rsidRPr="007025E1" w:rsidRDefault="0060549E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0549E" w:rsidRPr="007025E1" w:rsidRDefault="0060549E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5D1384" w:rsidRPr="007025E1" w:rsidRDefault="005D1384" w:rsidP="005D1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1.4. Субсидии субъектам малого и среднего предпринимательства в целях повышения устойчивости экономики</w:t>
            </w:r>
          </w:p>
        </w:tc>
        <w:tc>
          <w:tcPr>
            <w:tcW w:w="1559" w:type="dxa"/>
          </w:tcPr>
          <w:p w:rsidR="005D1384" w:rsidRPr="007025E1" w:rsidRDefault="005D1384" w:rsidP="005D1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20 958,5</w:t>
            </w:r>
          </w:p>
        </w:tc>
        <w:tc>
          <w:tcPr>
            <w:tcW w:w="1134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5 958,5</w:t>
            </w:r>
          </w:p>
        </w:tc>
        <w:tc>
          <w:tcPr>
            <w:tcW w:w="1134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63" w:type="dxa"/>
          </w:tcPr>
          <w:p w:rsidR="005D1384" w:rsidRPr="007025E1" w:rsidRDefault="005D1384" w:rsidP="00D306D4">
            <w:pPr>
              <w:pStyle w:val="ConsPlusNormal"/>
              <w:tabs>
                <w:tab w:val="left" w:pos="420"/>
                <w:tab w:val="center" w:pos="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12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12" w:type="dxa"/>
            <w:vMerge w:val="restart"/>
          </w:tcPr>
          <w:p w:rsidR="005D1384" w:rsidRPr="007025E1" w:rsidRDefault="00DD29FF" w:rsidP="00874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5D1384" w:rsidRPr="007025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60A" w:rsidRPr="0070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1384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99" w:type="dxa"/>
            <w:vMerge w:val="restart"/>
          </w:tcPr>
          <w:p w:rsidR="005D1384" w:rsidRPr="007025E1" w:rsidRDefault="005D1384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A1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78" w:type="dxa"/>
            <w:vMerge w:val="restart"/>
          </w:tcPr>
          <w:p w:rsidR="005D1384" w:rsidRPr="007025E1" w:rsidRDefault="005D138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количество получа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телей поддержки в 2022 году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CB0" w:rsidRPr="007025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ед., в 2023 году </w:t>
            </w:r>
            <w:r w:rsidR="00174838" w:rsidRP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838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ед., в 2024 году </w:t>
            </w:r>
            <w:r w:rsidR="00174838" w:rsidRP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838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EA1C09" w:rsidRPr="007025E1">
              <w:rPr>
                <w:rFonts w:ascii="Times New Roman" w:hAnsi="Times New Roman" w:cs="Times New Roman"/>
                <w:sz w:val="24"/>
                <w:szCs w:val="24"/>
              </w:rPr>
              <w:t>ед., в 2025 году – 30 ед.;</w:t>
            </w:r>
          </w:p>
          <w:p w:rsidR="005D1384" w:rsidRPr="007025E1" w:rsidRDefault="005D138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количество сохранных рабочих мест получателями поддержки в 2022 го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>ду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8BC" w:rsidRPr="0070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9FF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ед., в 2023 году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838" w:rsidRPr="00702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ед., в 2024 году – </w:t>
            </w:r>
            <w:r w:rsidR="00174838" w:rsidRPr="00702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>, в 2025 году –</w:t>
            </w:r>
            <w:r w:rsidR="00174838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834BD9" w:rsidRPr="007025E1" w:rsidTr="001C4E8A">
        <w:tc>
          <w:tcPr>
            <w:tcW w:w="2694" w:type="dxa"/>
            <w:vMerge/>
          </w:tcPr>
          <w:p w:rsidR="005D1384" w:rsidRPr="007025E1" w:rsidRDefault="005D1384" w:rsidP="005D1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84" w:rsidRPr="007025E1" w:rsidRDefault="005D1384" w:rsidP="005D1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5D1384" w:rsidRPr="007025E1" w:rsidRDefault="005D1384" w:rsidP="005D1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5D1384" w:rsidRPr="007025E1" w:rsidRDefault="005D1384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5D1384" w:rsidRPr="007025E1" w:rsidRDefault="005D138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5D1384" w:rsidRPr="007025E1" w:rsidRDefault="005D1384" w:rsidP="005D1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84" w:rsidRPr="007025E1" w:rsidRDefault="005D1384" w:rsidP="005D1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20 958,5</w:t>
            </w:r>
          </w:p>
        </w:tc>
        <w:tc>
          <w:tcPr>
            <w:tcW w:w="1134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5 958,5</w:t>
            </w:r>
          </w:p>
        </w:tc>
        <w:tc>
          <w:tcPr>
            <w:tcW w:w="1134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063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12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12" w:type="dxa"/>
            <w:vMerge/>
          </w:tcPr>
          <w:p w:rsidR="005D1384" w:rsidRPr="007025E1" w:rsidRDefault="005D1384" w:rsidP="005D1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5D1384" w:rsidRPr="007025E1" w:rsidRDefault="005D1384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5D1384" w:rsidRPr="007025E1" w:rsidRDefault="005D138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5D1384" w:rsidRPr="007025E1" w:rsidRDefault="005D1384" w:rsidP="005D1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84" w:rsidRPr="007025E1" w:rsidRDefault="005D1384" w:rsidP="005D1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5D1384" w:rsidRPr="007025E1" w:rsidRDefault="005D1384" w:rsidP="005D1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5D1384" w:rsidRPr="007025E1" w:rsidRDefault="005D1384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5D1384" w:rsidRPr="007025E1" w:rsidRDefault="005D138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5D1384" w:rsidRPr="007025E1" w:rsidRDefault="005D1384" w:rsidP="005D1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384" w:rsidRPr="007025E1" w:rsidRDefault="005D1384" w:rsidP="005D1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D1384" w:rsidRPr="007025E1" w:rsidRDefault="005D1384" w:rsidP="00D30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5D1384" w:rsidRPr="007025E1" w:rsidRDefault="005D1384" w:rsidP="005D1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5D1384" w:rsidRPr="007025E1" w:rsidRDefault="005D1384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5D1384" w:rsidRPr="007025E1" w:rsidRDefault="005D138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1.5. Субсидирование уплаты субъектом малого и среднего предпринимательства первого взноса (аванса) при заключении договоров лизинга оборудования</w:t>
            </w:r>
          </w:p>
        </w:tc>
        <w:tc>
          <w:tcPr>
            <w:tcW w:w="1559" w:type="dxa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675946" w:rsidRPr="007025E1" w:rsidRDefault="007025E1" w:rsidP="00874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75946" w:rsidRPr="007025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60A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75946" w:rsidRPr="007025E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99" w:type="dxa"/>
            <w:vMerge w:val="restart"/>
          </w:tcPr>
          <w:p w:rsidR="00675946" w:rsidRPr="007025E1" w:rsidRDefault="00675946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</w:t>
            </w:r>
            <w:r w:rsidR="00EB6EC2" w:rsidRPr="007025E1">
              <w:rPr>
                <w:rFonts w:ascii="Times New Roman" w:hAnsi="Times New Roman" w:cs="Times New Roman"/>
                <w:sz w:val="24"/>
                <w:szCs w:val="24"/>
              </w:rPr>
              <w:t>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A1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8" w:type="dxa"/>
            <w:vMerge w:val="restart"/>
          </w:tcPr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2022 году 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2025 году – 0 ед.</w:t>
            </w:r>
          </w:p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созданных рабочих мест получателями поддержки в 2022 году 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>, в 2025 году – 0 ед.</w:t>
            </w:r>
          </w:p>
        </w:tc>
      </w:tr>
      <w:tr w:rsidR="00834BD9" w:rsidRPr="007025E1" w:rsidTr="001C4E8A">
        <w:tc>
          <w:tcPr>
            <w:tcW w:w="2694" w:type="dxa"/>
            <w:vMerge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75946" w:rsidRPr="007025E1" w:rsidRDefault="00675946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75946" w:rsidRPr="007025E1" w:rsidRDefault="00675946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75946" w:rsidRPr="007025E1" w:rsidRDefault="00675946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75946" w:rsidRPr="007025E1" w:rsidRDefault="00675946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1.6.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1559" w:type="dxa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675946" w:rsidRPr="007025E1" w:rsidRDefault="007025E1" w:rsidP="00874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75946" w:rsidRPr="007025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460A" w:rsidRPr="0070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946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99" w:type="dxa"/>
            <w:vMerge w:val="restart"/>
          </w:tcPr>
          <w:p w:rsidR="00675946" w:rsidRPr="007025E1" w:rsidRDefault="00675946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</w:t>
            </w:r>
            <w:r w:rsidR="00EB6EC2" w:rsidRPr="007025E1">
              <w:rPr>
                <w:rFonts w:ascii="Times New Roman" w:hAnsi="Times New Roman" w:cs="Times New Roman"/>
                <w:sz w:val="24"/>
                <w:szCs w:val="24"/>
              </w:rPr>
              <w:t>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A1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8" w:type="dxa"/>
            <w:vMerge w:val="restart"/>
          </w:tcPr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а) количество получателей поддержки в 2022 году 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– 0 ед.;</w:t>
            </w:r>
          </w:p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б) количество вновь созданных рабочих мест получателями поддержки в 2022 го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ду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</w:t>
            </w:r>
            <w:r w:rsidR="001344CC" w:rsidRPr="007025E1">
              <w:rPr>
                <w:rFonts w:ascii="Times New Roman" w:hAnsi="Times New Roman" w:cs="Times New Roman"/>
                <w:sz w:val="24"/>
                <w:szCs w:val="24"/>
              </w:rPr>
              <w:t>, в 2025 году – 0 ед.</w:t>
            </w:r>
          </w:p>
        </w:tc>
      </w:tr>
      <w:tr w:rsidR="00834BD9" w:rsidRPr="007025E1" w:rsidTr="001C4E8A">
        <w:tc>
          <w:tcPr>
            <w:tcW w:w="2694" w:type="dxa"/>
            <w:vMerge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75946" w:rsidRPr="007025E1" w:rsidRDefault="00675946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75946" w:rsidRPr="007025E1" w:rsidRDefault="00675946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75946" w:rsidRPr="007025E1" w:rsidRDefault="00675946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946" w:rsidRPr="007025E1" w:rsidRDefault="00675946" w:rsidP="006759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75946" w:rsidRPr="007025E1" w:rsidRDefault="00675946" w:rsidP="00675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75946" w:rsidRPr="007025E1" w:rsidRDefault="00675946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75946" w:rsidRPr="007025E1" w:rsidRDefault="00675946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2" w:rsidRPr="007025E1" w:rsidTr="001C4E8A">
        <w:tc>
          <w:tcPr>
            <w:tcW w:w="2694" w:type="dxa"/>
            <w:vMerge w:val="restart"/>
          </w:tcPr>
          <w:p w:rsidR="00EB6EC2" w:rsidRPr="007025E1" w:rsidRDefault="00EB6EC2" w:rsidP="00EF0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1.7. Субсидии на оказание антикризисной поддержки субъектам малого и среднего предпринимательства</w:t>
            </w:r>
          </w:p>
        </w:tc>
        <w:tc>
          <w:tcPr>
            <w:tcW w:w="1559" w:type="dxa"/>
          </w:tcPr>
          <w:p w:rsidR="00EB6EC2" w:rsidRPr="007025E1" w:rsidRDefault="00EB6EC2" w:rsidP="00E1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1134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1134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EB6EC2" w:rsidRPr="007025E1" w:rsidRDefault="007025E1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EB6EC2" w:rsidRPr="007025E1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2099" w:type="dxa"/>
            <w:vMerge w:val="restart"/>
          </w:tcPr>
          <w:p w:rsidR="00EB6EC2" w:rsidRPr="007025E1" w:rsidRDefault="00EB6EC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A1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8" w:type="dxa"/>
            <w:vMerge w:val="restart"/>
          </w:tcPr>
          <w:p w:rsidR="006F3E1E" w:rsidRPr="007025E1" w:rsidRDefault="006F3E1E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получателей</w:t>
            </w:r>
          </w:p>
          <w:p w:rsidR="006F3E1E" w:rsidRPr="007025E1" w:rsidRDefault="006F3E1E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поддержки в 2022 году – 5 ед., в 2023 году – 0 ед.,</w:t>
            </w:r>
          </w:p>
          <w:p w:rsidR="00EB6EC2" w:rsidRPr="007025E1" w:rsidRDefault="006F3E1E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 2024 году – 0 ед., в 2025 году – 0 ед.</w:t>
            </w:r>
          </w:p>
        </w:tc>
      </w:tr>
      <w:tr w:rsidR="00EB6EC2" w:rsidRPr="007025E1" w:rsidTr="001C4E8A">
        <w:tc>
          <w:tcPr>
            <w:tcW w:w="2694" w:type="dxa"/>
            <w:vMerge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6EC2" w:rsidRPr="007025E1" w:rsidRDefault="00EB6EC2" w:rsidP="00E1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B6EC2" w:rsidRPr="007025E1" w:rsidRDefault="00EB6EC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B6EC2" w:rsidRPr="007025E1" w:rsidRDefault="00EB6EC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2" w:rsidRPr="007025E1" w:rsidTr="001C4E8A">
        <w:tc>
          <w:tcPr>
            <w:tcW w:w="2694" w:type="dxa"/>
            <w:vMerge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6EC2" w:rsidRPr="007025E1" w:rsidRDefault="00EB6EC2" w:rsidP="00E1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1134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2638,9</w:t>
            </w:r>
          </w:p>
        </w:tc>
        <w:tc>
          <w:tcPr>
            <w:tcW w:w="1134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B6EC2" w:rsidRPr="007025E1" w:rsidRDefault="00EB6EC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B6EC2" w:rsidRPr="007025E1" w:rsidRDefault="00EB6EC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2" w:rsidRPr="007025E1" w:rsidTr="001C4E8A">
        <w:tc>
          <w:tcPr>
            <w:tcW w:w="2694" w:type="dxa"/>
            <w:vMerge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6EC2" w:rsidRPr="007025E1" w:rsidRDefault="00EB6EC2" w:rsidP="00E1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B6EC2" w:rsidRPr="007025E1" w:rsidRDefault="00EB6EC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B6EC2" w:rsidRPr="007025E1" w:rsidRDefault="00EB6EC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2" w:rsidRPr="007025E1" w:rsidTr="001C4E8A">
        <w:tc>
          <w:tcPr>
            <w:tcW w:w="2694" w:type="dxa"/>
            <w:vMerge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6EC2" w:rsidRPr="007025E1" w:rsidRDefault="00EB6EC2" w:rsidP="00E1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EB6EC2" w:rsidRPr="007025E1" w:rsidRDefault="00EB6EC2" w:rsidP="00E1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B6EC2" w:rsidRPr="007025E1" w:rsidRDefault="00EB6EC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B6EC2" w:rsidRPr="007025E1" w:rsidRDefault="00EB6EC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2" w:rsidRPr="007025E1" w:rsidTr="001C4E8A">
        <w:tc>
          <w:tcPr>
            <w:tcW w:w="2694" w:type="dxa"/>
            <w:vMerge w:val="restart"/>
          </w:tcPr>
          <w:p w:rsidR="00EB6EC2" w:rsidRPr="007025E1" w:rsidRDefault="00EB6EC2" w:rsidP="00EF0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1.8. Субсидирование части затрат по договорам на технологическое присоединение к объектам электросетевого хозяйства</w:t>
            </w:r>
          </w:p>
        </w:tc>
        <w:tc>
          <w:tcPr>
            <w:tcW w:w="1559" w:type="dxa"/>
          </w:tcPr>
          <w:p w:rsidR="00EB6EC2" w:rsidRPr="007025E1" w:rsidRDefault="00EB6EC2" w:rsidP="00484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EB6EC2" w:rsidRPr="007025E1" w:rsidRDefault="007025E1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EB6EC2" w:rsidRPr="007025E1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2099" w:type="dxa"/>
            <w:vMerge w:val="restart"/>
          </w:tcPr>
          <w:p w:rsidR="00EB6EC2" w:rsidRPr="007025E1" w:rsidRDefault="00EB6EC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A1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8" w:type="dxa"/>
            <w:vMerge w:val="restart"/>
          </w:tcPr>
          <w:p w:rsidR="00893DB9" w:rsidRPr="007025E1" w:rsidRDefault="00893DB9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а) количество получате</w:t>
            </w:r>
            <w:r w:rsidR="007025E1">
              <w:rPr>
                <w:rFonts w:ascii="Times New Roman" w:hAnsi="Times New Roman" w:cs="Times New Roman"/>
                <w:sz w:val="24"/>
                <w:szCs w:val="24"/>
              </w:rPr>
              <w:t>лей поддержки в 2022 году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– 0 ед.;</w:t>
            </w:r>
          </w:p>
          <w:p w:rsidR="00EB6EC2" w:rsidRPr="007025E1" w:rsidRDefault="00893DB9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б) количество вновь созданных рабочих мест получателями поддержки в 2022 году 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2023 году 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2024 году 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0 ед., в 2025 году – 0 ед.</w:t>
            </w:r>
          </w:p>
        </w:tc>
      </w:tr>
      <w:tr w:rsidR="00EB6EC2" w:rsidRPr="007025E1" w:rsidTr="001C4E8A">
        <w:tc>
          <w:tcPr>
            <w:tcW w:w="2694" w:type="dxa"/>
            <w:vMerge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6EC2" w:rsidRPr="007025E1" w:rsidRDefault="00EB6EC2" w:rsidP="00484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B6EC2" w:rsidRPr="007025E1" w:rsidRDefault="00EB6EC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B6EC2" w:rsidRPr="007025E1" w:rsidRDefault="00EB6EC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2" w:rsidRPr="007025E1" w:rsidTr="001C4E8A">
        <w:tc>
          <w:tcPr>
            <w:tcW w:w="2694" w:type="dxa"/>
            <w:vMerge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6EC2" w:rsidRPr="007025E1" w:rsidRDefault="00EB6EC2" w:rsidP="00484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B6EC2" w:rsidRPr="007025E1" w:rsidRDefault="00EB6EC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B6EC2" w:rsidRPr="007025E1" w:rsidRDefault="00EB6EC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2" w:rsidRPr="007025E1" w:rsidTr="001C4E8A">
        <w:tc>
          <w:tcPr>
            <w:tcW w:w="2694" w:type="dxa"/>
            <w:vMerge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6EC2" w:rsidRPr="007025E1" w:rsidRDefault="00EB6EC2" w:rsidP="00484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B6EC2" w:rsidRPr="007025E1" w:rsidRDefault="00EB6EC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B6EC2" w:rsidRPr="007025E1" w:rsidRDefault="00EB6EC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2" w:rsidRPr="007025E1" w:rsidTr="001C4E8A">
        <w:tc>
          <w:tcPr>
            <w:tcW w:w="2694" w:type="dxa"/>
            <w:vMerge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6EC2" w:rsidRPr="007025E1" w:rsidRDefault="00EB6EC2" w:rsidP="00484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EB6EC2" w:rsidRPr="007025E1" w:rsidRDefault="00EB6EC2" w:rsidP="00484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EB6EC2" w:rsidRPr="007025E1" w:rsidRDefault="00EB6EC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EB6EC2" w:rsidRPr="007025E1" w:rsidRDefault="00EB6EC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50" w:rsidRPr="007025E1" w:rsidTr="001C4E8A">
        <w:tc>
          <w:tcPr>
            <w:tcW w:w="2694" w:type="dxa"/>
            <w:vMerge w:val="restart"/>
          </w:tcPr>
          <w:p w:rsidR="00977450" w:rsidRPr="007025E1" w:rsidRDefault="00977450" w:rsidP="0097745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hyperlink w:anchor="Par427" w:tooltip="ПОДПРОГРАММА 2" w:history="1">
              <w:r w:rsidRPr="007025E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Подпрограмма 2</w:t>
              </w:r>
            </w:hyperlink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«Реализация национального проекта «Малое и среднее предпринимательство и поддержка индивидуальной предпринимательской инициативы на 2022-2024 годы», в том числе:</w:t>
            </w:r>
          </w:p>
        </w:tc>
        <w:tc>
          <w:tcPr>
            <w:tcW w:w="1559" w:type="dxa"/>
          </w:tcPr>
          <w:p w:rsidR="00977450" w:rsidRPr="007025E1" w:rsidRDefault="00977450" w:rsidP="0097745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77450" w:rsidRPr="007025E1" w:rsidRDefault="00977450" w:rsidP="00977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238 739,8</w:t>
            </w:r>
          </w:p>
        </w:tc>
        <w:tc>
          <w:tcPr>
            <w:tcW w:w="1134" w:type="dxa"/>
          </w:tcPr>
          <w:p w:rsidR="00977450" w:rsidRPr="007025E1" w:rsidRDefault="00977450" w:rsidP="00977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179 304,7</w:t>
            </w:r>
          </w:p>
        </w:tc>
        <w:tc>
          <w:tcPr>
            <w:tcW w:w="1134" w:type="dxa"/>
          </w:tcPr>
          <w:p w:rsidR="00977450" w:rsidRPr="007025E1" w:rsidRDefault="00977450" w:rsidP="00977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36 079,4</w:t>
            </w:r>
          </w:p>
        </w:tc>
        <w:tc>
          <w:tcPr>
            <w:tcW w:w="1063" w:type="dxa"/>
          </w:tcPr>
          <w:p w:rsidR="00977450" w:rsidRPr="007025E1" w:rsidRDefault="00977450" w:rsidP="00977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23 355,7</w:t>
            </w:r>
          </w:p>
        </w:tc>
        <w:tc>
          <w:tcPr>
            <w:tcW w:w="1112" w:type="dxa"/>
          </w:tcPr>
          <w:p w:rsidR="00977450" w:rsidRPr="007025E1" w:rsidRDefault="00977450" w:rsidP="009774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977450" w:rsidRPr="007025E1" w:rsidRDefault="001C4E8A" w:rsidP="009774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</w:t>
            </w:r>
            <w:r w:rsidR="00977450"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1C4E8A" w:rsidRPr="007025E1" w:rsidRDefault="00977450" w:rsidP="007025E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экономического развития и промышленности Республики Тыва, Министерство сельского хозяйства и продовольствия Республики Тыва, Министерство труда и социальной политики Республики Тыва, Министерство цифрового развития Республики Тыва, МКК «Фонд поддержки предпринимательства Республики </w:t>
            </w: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Тыва» (по согласованию)</w:t>
            </w:r>
          </w:p>
        </w:tc>
        <w:tc>
          <w:tcPr>
            <w:tcW w:w="2778" w:type="dxa"/>
            <w:vMerge w:val="restart"/>
          </w:tcPr>
          <w:p w:rsidR="00977450" w:rsidRPr="007025E1" w:rsidRDefault="00977450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230 020,2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176 320,9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32 216,1</w:t>
            </w:r>
          </w:p>
        </w:tc>
        <w:tc>
          <w:tcPr>
            <w:tcW w:w="1063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21 483,2</w:t>
            </w:r>
          </w:p>
        </w:tc>
        <w:tc>
          <w:tcPr>
            <w:tcW w:w="1112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B1242" w:rsidRPr="007025E1" w:rsidRDefault="007B124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4 447,3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1 781,0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2 351,3</w:t>
            </w:r>
          </w:p>
        </w:tc>
        <w:tc>
          <w:tcPr>
            <w:tcW w:w="1063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12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B1242" w:rsidRPr="007025E1" w:rsidRDefault="007B124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B1242" w:rsidRPr="007025E1" w:rsidRDefault="007B124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4 272,3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1 202,8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1 512,0</w:t>
            </w:r>
          </w:p>
        </w:tc>
        <w:tc>
          <w:tcPr>
            <w:tcW w:w="1063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1 557,5</w:t>
            </w:r>
          </w:p>
        </w:tc>
        <w:tc>
          <w:tcPr>
            <w:tcW w:w="1112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B1242" w:rsidRPr="007025E1" w:rsidRDefault="007B124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Региональный </w:t>
            </w:r>
            <w:hyperlink w:anchor="Par907" w:tooltip="I. Региональный проект &quot;Создание благоприятных условий для осуществления деятельности самозанятыми гражданами&quot;" w:history="1">
              <w:r w:rsidRPr="007025E1">
                <w:rPr>
                  <w:rFonts w:ascii="Times New Roman" w:hAnsi="Times New Roman" w:cs="Times New Roman"/>
                  <w:sz w:val="24"/>
                  <w:szCs w:val="24"/>
                </w:rPr>
                <w:t>проект</w:t>
              </w:r>
            </w:hyperlink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осуществления деятельности </w:t>
            </w:r>
            <w:proofErr w:type="spellStart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13 446,9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3 668,7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4 889,1</w:t>
            </w:r>
          </w:p>
        </w:tc>
        <w:tc>
          <w:tcPr>
            <w:tcW w:w="1063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4 889,1</w:t>
            </w:r>
          </w:p>
        </w:tc>
        <w:tc>
          <w:tcPr>
            <w:tcW w:w="1112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7B1242" w:rsidRPr="007025E1" w:rsidRDefault="001C4E8A" w:rsidP="007B124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</w:t>
            </w:r>
            <w:r w:rsidR="007B1242"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7B1242" w:rsidRPr="007025E1" w:rsidRDefault="007B1242" w:rsidP="007025E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Гарантийный фонд Республики Тыва (по согласованию)</w:t>
            </w:r>
          </w:p>
        </w:tc>
        <w:tc>
          <w:tcPr>
            <w:tcW w:w="2778" w:type="dxa"/>
            <w:vMerge w:val="restart"/>
          </w:tcPr>
          <w:p w:rsidR="007B1242" w:rsidRPr="007025E1" w:rsidRDefault="001C4E8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1242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</w:t>
            </w:r>
            <w:proofErr w:type="spellStart"/>
            <w:r w:rsidR="007B1242" w:rsidRPr="007025E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7B1242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граждан:</w:t>
            </w:r>
          </w:p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1579 ед.;</w:t>
            </w:r>
          </w:p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2023 г. – 1871 ед.;</w:t>
            </w:r>
          </w:p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2024 г. – 2019 ед.</w:t>
            </w:r>
          </w:p>
        </w:tc>
      </w:tr>
      <w:tr w:rsidR="00834BD9" w:rsidRPr="007025E1" w:rsidTr="001C4E8A">
        <w:tc>
          <w:tcPr>
            <w:tcW w:w="2694" w:type="dxa"/>
            <w:vMerge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13 312,2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3 632,0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4 840,1</w:t>
            </w:r>
          </w:p>
        </w:tc>
        <w:tc>
          <w:tcPr>
            <w:tcW w:w="1063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4 840,1</w:t>
            </w:r>
          </w:p>
        </w:tc>
        <w:tc>
          <w:tcPr>
            <w:tcW w:w="1112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B1242" w:rsidRPr="007025E1" w:rsidRDefault="007B124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rPr>
          <w:trHeight w:val="184"/>
        </w:trPr>
        <w:tc>
          <w:tcPr>
            <w:tcW w:w="2694" w:type="dxa"/>
            <w:vMerge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063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12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B1242" w:rsidRPr="007025E1" w:rsidRDefault="007B124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B1242" w:rsidRPr="007025E1" w:rsidRDefault="007B124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242" w:rsidRPr="007025E1" w:rsidRDefault="007B1242" w:rsidP="007B1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7B1242" w:rsidRPr="007025E1" w:rsidRDefault="007B1242" w:rsidP="007B1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B1242" w:rsidRPr="007025E1" w:rsidRDefault="007B1242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7B1242" w:rsidRPr="007025E1" w:rsidRDefault="007B1242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2E692D" w:rsidRPr="007025E1" w:rsidRDefault="002E692D" w:rsidP="0066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2.1.1.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</w:tcPr>
          <w:p w:rsidR="002E692D" w:rsidRPr="007025E1" w:rsidRDefault="002E692D" w:rsidP="0066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13 446,9</w:t>
            </w:r>
          </w:p>
        </w:tc>
        <w:tc>
          <w:tcPr>
            <w:tcW w:w="1134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3 668,7</w:t>
            </w:r>
          </w:p>
        </w:tc>
        <w:tc>
          <w:tcPr>
            <w:tcW w:w="1134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4 889,1</w:t>
            </w:r>
          </w:p>
        </w:tc>
        <w:tc>
          <w:tcPr>
            <w:tcW w:w="1063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4 889,1</w:t>
            </w:r>
          </w:p>
        </w:tc>
        <w:tc>
          <w:tcPr>
            <w:tcW w:w="1112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2E692D" w:rsidRPr="007025E1" w:rsidRDefault="001C4E8A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2E692D" w:rsidRPr="007025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2E692D" w:rsidRPr="007025E1" w:rsidRDefault="002E692D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Гарантийный фонд Республики Тыва (по согласованию)</w:t>
            </w:r>
          </w:p>
        </w:tc>
        <w:tc>
          <w:tcPr>
            <w:tcW w:w="2778" w:type="dxa"/>
            <w:vMerge w:val="restart"/>
          </w:tcPr>
          <w:p w:rsidR="002E692D" w:rsidRPr="007025E1" w:rsidRDefault="001C4E8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2612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proofErr w:type="spellStart"/>
            <w:r w:rsidR="00782612" w:rsidRPr="007025E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782612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услуги, в том числе прошедших программы обучения: 2022 г. – 54 ед., 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2612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95 ед.,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2612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111 ед.</w:t>
            </w:r>
          </w:p>
        </w:tc>
      </w:tr>
      <w:tr w:rsidR="00834BD9" w:rsidRPr="007025E1" w:rsidTr="001C4E8A">
        <w:tc>
          <w:tcPr>
            <w:tcW w:w="2694" w:type="dxa"/>
            <w:vMerge/>
          </w:tcPr>
          <w:p w:rsidR="002E692D" w:rsidRPr="007025E1" w:rsidRDefault="002E692D" w:rsidP="0066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92D" w:rsidRPr="007025E1" w:rsidRDefault="002E692D" w:rsidP="0066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13 312,2</w:t>
            </w:r>
          </w:p>
        </w:tc>
        <w:tc>
          <w:tcPr>
            <w:tcW w:w="1134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3 632,0</w:t>
            </w:r>
          </w:p>
        </w:tc>
        <w:tc>
          <w:tcPr>
            <w:tcW w:w="1134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4 840,1</w:t>
            </w:r>
          </w:p>
        </w:tc>
        <w:tc>
          <w:tcPr>
            <w:tcW w:w="1063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4 840,1</w:t>
            </w:r>
          </w:p>
        </w:tc>
        <w:tc>
          <w:tcPr>
            <w:tcW w:w="1112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2E692D" w:rsidRPr="007025E1" w:rsidRDefault="002E692D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2E692D" w:rsidRPr="007025E1" w:rsidRDefault="002E692D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2E692D" w:rsidRPr="007025E1" w:rsidRDefault="002E692D" w:rsidP="0066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92D" w:rsidRPr="007025E1" w:rsidRDefault="002E692D" w:rsidP="0066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063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12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2E692D" w:rsidRPr="007025E1" w:rsidRDefault="002E692D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2E692D" w:rsidRPr="007025E1" w:rsidRDefault="002E692D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2E692D" w:rsidRPr="007025E1" w:rsidRDefault="002E692D" w:rsidP="0066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92D" w:rsidRPr="007025E1" w:rsidRDefault="002E692D" w:rsidP="0066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2E692D" w:rsidRPr="007025E1" w:rsidRDefault="002E692D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2E692D" w:rsidRPr="007025E1" w:rsidRDefault="002E692D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2E692D" w:rsidRPr="007025E1" w:rsidRDefault="002E692D" w:rsidP="0066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92D" w:rsidRPr="007025E1" w:rsidRDefault="002E692D" w:rsidP="0066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2E692D" w:rsidRPr="007025E1" w:rsidRDefault="002E692D" w:rsidP="00663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2E692D" w:rsidRPr="007025E1" w:rsidRDefault="002E692D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2E692D" w:rsidRPr="007025E1" w:rsidRDefault="002E692D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1B" w:rsidRPr="007025E1" w:rsidTr="001C4E8A">
        <w:tc>
          <w:tcPr>
            <w:tcW w:w="2694" w:type="dxa"/>
            <w:vMerge w:val="restart"/>
          </w:tcPr>
          <w:p w:rsidR="00446B1B" w:rsidRPr="007025E1" w:rsidRDefault="00446B1B" w:rsidP="00446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2.2. Региональный </w:t>
            </w:r>
            <w:hyperlink w:anchor="Par963" w:tooltip="III. Региональный проект &quot;Создание условий для легкого старта и комфортного ведения бизнеса&quot;" w:history="1">
              <w:r w:rsidRPr="007025E1">
                <w:rPr>
                  <w:rFonts w:ascii="Times New Roman" w:hAnsi="Times New Roman" w:cs="Times New Roman"/>
                  <w:sz w:val="24"/>
                  <w:szCs w:val="24"/>
                </w:rPr>
                <w:t>проект</w:t>
              </w:r>
            </w:hyperlink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легкого старта и комфортного ведения бизнеса»</w:t>
            </w:r>
          </w:p>
        </w:tc>
        <w:tc>
          <w:tcPr>
            <w:tcW w:w="1559" w:type="dxa"/>
          </w:tcPr>
          <w:p w:rsidR="00446B1B" w:rsidRPr="007025E1" w:rsidRDefault="00446B1B" w:rsidP="00446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46B1B" w:rsidRPr="007025E1" w:rsidRDefault="00446B1B" w:rsidP="00446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42 583,7</w:t>
            </w:r>
          </w:p>
        </w:tc>
        <w:tc>
          <w:tcPr>
            <w:tcW w:w="1134" w:type="dxa"/>
          </w:tcPr>
          <w:p w:rsidR="00446B1B" w:rsidRPr="007025E1" w:rsidRDefault="00446B1B" w:rsidP="00446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10 862,7</w:t>
            </w:r>
          </w:p>
        </w:tc>
        <w:tc>
          <w:tcPr>
            <w:tcW w:w="1134" w:type="dxa"/>
          </w:tcPr>
          <w:p w:rsidR="00446B1B" w:rsidRPr="007025E1" w:rsidRDefault="00446B1B" w:rsidP="00446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15 685,0</w:t>
            </w:r>
          </w:p>
        </w:tc>
        <w:tc>
          <w:tcPr>
            <w:tcW w:w="1063" w:type="dxa"/>
          </w:tcPr>
          <w:p w:rsidR="00446B1B" w:rsidRPr="007025E1" w:rsidRDefault="00446B1B" w:rsidP="00446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16 036,0</w:t>
            </w:r>
          </w:p>
        </w:tc>
        <w:tc>
          <w:tcPr>
            <w:tcW w:w="1112" w:type="dxa"/>
          </w:tcPr>
          <w:p w:rsidR="00446B1B" w:rsidRPr="007025E1" w:rsidRDefault="00446B1B" w:rsidP="00446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446B1B" w:rsidRPr="007025E1" w:rsidRDefault="001C4E8A" w:rsidP="00446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446B1B" w:rsidRPr="007025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446B1B" w:rsidRPr="007025E1" w:rsidRDefault="00446B1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экономического развития и промышленности Республики Тыва, МКК «Фонд поддержки предпринимательства Республики </w:t>
            </w: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Тыва» (по согласованию), Гарантийный фонд Республики Тыва (по согласованию)</w:t>
            </w:r>
          </w:p>
        </w:tc>
        <w:tc>
          <w:tcPr>
            <w:tcW w:w="2778" w:type="dxa"/>
            <w:vMerge w:val="restart"/>
          </w:tcPr>
          <w:p w:rsidR="00446B1B" w:rsidRPr="007025E1" w:rsidRDefault="00446B1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37 925,8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9 563,3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14 030,0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14 332,5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385,6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4 272,3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1 202,8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1 512,0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1 557,5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25 491,2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6 051,3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9 634,1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9 805,8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6442AA" w:rsidRPr="007025E1" w:rsidRDefault="001C4E8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442AA" w:rsidRPr="007025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Центр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Merge w:val="restart"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желающих вести бизнес, начинающих и действующих предпринимателей, получивших комплекс услуг, направленных на вовлечение в предпринимательскую деятельность:</w:t>
            </w:r>
          </w:p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756 ед.;</w:t>
            </w:r>
          </w:p>
          <w:p w:rsidR="00D0565F" w:rsidRPr="007025E1" w:rsidRDefault="001C4E8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</w:t>
            </w:r>
            <w:r w:rsidR="00D0565F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1128 ед., </w:t>
            </w:r>
          </w:p>
          <w:p w:rsidR="006442AA" w:rsidRPr="007025E1" w:rsidRDefault="001C4E8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682A1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565F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1272 ед.</w:t>
            </w: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25 234,7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5 990,8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9 537,1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9 706,8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E0C" w:rsidRPr="007025E1" w:rsidTr="001C4E8A">
        <w:tc>
          <w:tcPr>
            <w:tcW w:w="2694" w:type="dxa"/>
            <w:vMerge w:val="restart"/>
          </w:tcPr>
          <w:p w:rsidR="00C11E0C" w:rsidRPr="007025E1" w:rsidRDefault="00C11E0C" w:rsidP="00C11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2.2.2. Гранты в форме субсидий субъектам малого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включенным в реестр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социальных предпринимателей, и (или) субъектам малого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созданным физическими</w:t>
            </w:r>
          </w:p>
          <w:p w:rsidR="00C11E0C" w:rsidRPr="007025E1" w:rsidRDefault="00C11E0C" w:rsidP="00C11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лицами в возрасте до 25 лет включительно</w:t>
            </w:r>
          </w:p>
        </w:tc>
        <w:tc>
          <w:tcPr>
            <w:tcW w:w="1559" w:type="dxa"/>
          </w:tcPr>
          <w:p w:rsidR="00C11E0C" w:rsidRPr="007025E1" w:rsidRDefault="00C11E0C" w:rsidP="00C11E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C11E0C" w:rsidRPr="007025E1" w:rsidRDefault="00C11E0C" w:rsidP="00C11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17 092,5</w:t>
            </w:r>
          </w:p>
        </w:tc>
        <w:tc>
          <w:tcPr>
            <w:tcW w:w="1134" w:type="dxa"/>
          </w:tcPr>
          <w:p w:rsidR="00C11E0C" w:rsidRPr="007025E1" w:rsidRDefault="00C11E0C" w:rsidP="00C11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4 811,4</w:t>
            </w:r>
          </w:p>
        </w:tc>
        <w:tc>
          <w:tcPr>
            <w:tcW w:w="1134" w:type="dxa"/>
          </w:tcPr>
          <w:p w:rsidR="00C11E0C" w:rsidRPr="007025E1" w:rsidRDefault="00C11E0C" w:rsidP="00C11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6 050,9</w:t>
            </w:r>
          </w:p>
        </w:tc>
        <w:tc>
          <w:tcPr>
            <w:tcW w:w="1063" w:type="dxa"/>
          </w:tcPr>
          <w:p w:rsidR="00C11E0C" w:rsidRPr="007025E1" w:rsidRDefault="00C11E0C" w:rsidP="00C11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6 230,2</w:t>
            </w:r>
          </w:p>
        </w:tc>
        <w:tc>
          <w:tcPr>
            <w:tcW w:w="1112" w:type="dxa"/>
          </w:tcPr>
          <w:p w:rsidR="00C11E0C" w:rsidRPr="007025E1" w:rsidRDefault="00C11E0C" w:rsidP="00C11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C11E0C" w:rsidRPr="007025E1" w:rsidRDefault="001C4E8A" w:rsidP="00C11E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C11E0C" w:rsidRPr="007025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C11E0C" w:rsidRPr="007025E1" w:rsidRDefault="00C11E0C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, МКК «Фонд поддержки предпринимательства Республики Тыва» (по согласованию), </w:t>
            </w:r>
          </w:p>
          <w:p w:rsidR="00C11E0C" w:rsidRPr="007025E1" w:rsidRDefault="00C11E0C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муниципальных образований Республики Тыва </w:t>
            </w:r>
          </w:p>
          <w:p w:rsidR="00C11E0C" w:rsidRPr="007025E1" w:rsidRDefault="00C11E0C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78" w:type="dxa"/>
            <w:vMerge w:val="restart"/>
          </w:tcPr>
          <w:p w:rsidR="00C11E0C" w:rsidRPr="007025E1" w:rsidRDefault="00C11E0C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количество получате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лей поддержки в 2022 г. – 7 ед., 2023 г. – 9 ед., 2024 г.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9 ед.</w:t>
            </w: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12 691,1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3 572,5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4 492,9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4 625,7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4 272,3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1 202,8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1 512,0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1 557,5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2.3. Региональный </w:t>
            </w:r>
            <w:hyperlink w:anchor="Par926" w:tooltip="II. Региональный проект &quot;Акселерация субъектов предпринимательства&quot;" w:history="1">
              <w:r w:rsidRPr="007025E1">
                <w:rPr>
                  <w:rFonts w:ascii="Times New Roman" w:hAnsi="Times New Roman" w:cs="Times New Roman"/>
                  <w:sz w:val="24"/>
                  <w:szCs w:val="24"/>
                </w:rPr>
                <w:t>проект</w:t>
              </w:r>
            </w:hyperlink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182 709,2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164 773,3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15 505,3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2 430,6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6442AA" w:rsidRPr="007025E1" w:rsidRDefault="001C4E8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442AA"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гг.</w:t>
            </w:r>
          </w:p>
        </w:tc>
        <w:tc>
          <w:tcPr>
            <w:tcW w:w="2099" w:type="dxa"/>
            <w:vMerge w:val="restart"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экономического развития и промышленности Республики Тыва, Министерство сельского хозяйства и продовольствия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Агентство по туризму Республики Тыва, Агентство по внешнеэкономическим связям Республики Тыва, ГАУ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Агентство инвестиционного развития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Merge w:val="restart"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178 782,2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163 125,6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13 346,0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2 310,6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3 927,0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1 647,7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2 159,3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2.3.1.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23 859,2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10 820,8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12 942,4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6442AA" w:rsidRPr="007025E1" w:rsidRDefault="001C4E8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442AA" w:rsidRPr="007025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предпринимательства Республики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8" w:type="dxa"/>
            <w:vMerge w:val="restart"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оказания комплекса услуг, сервисов и мер поддержки субъектам МСП в едином органе управления инфраструктуры бизнеса</w:t>
            </w: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21 522,7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10 712,6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10 810,1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2 336,5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2 132,3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 Создание и организация деятельности Центра поддержки экспорта при едином органе управления организациями</w:t>
            </w: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8 556,0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3 658,5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2 562,9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2 334,6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6442AA" w:rsidRPr="007025E1" w:rsidRDefault="001C4E8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6442AA" w:rsidRPr="007025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экономического развития и промышленности Республики Тыва,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Агентство по туризму Республики Тыва, Агентство по внешнеэкономическим связям Республики Тыва, ГАУ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Агентство инвестиционного развития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Merge w:val="restart"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МСП-экспортеров, заключивших экспортные контракты по результатам услуг ЦПЭ:</w:t>
            </w:r>
          </w:p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022 г.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3 ед.;</w:t>
            </w:r>
          </w:p>
          <w:p w:rsidR="006442AA" w:rsidRPr="007025E1" w:rsidRDefault="001C4E8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</w:t>
            </w:r>
            <w:r w:rsidR="006442AA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5A" w:rsidRPr="0070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42AA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2F66" w:rsidRPr="0070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4 г.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55A" w:rsidRPr="0070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8 468,4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3 621,9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2 535,9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2 310,6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 w:val="restart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2.3.3. Создание и развитие парка</w:t>
            </w: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6442AA" w:rsidRPr="007025E1" w:rsidRDefault="001C4E8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6442AA" w:rsidRPr="007025E1">
              <w:rPr>
                <w:rFonts w:ascii="Times New Roman" w:hAnsi="Times New Roman" w:cs="Times New Roman"/>
                <w:sz w:val="24"/>
                <w:szCs w:val="24"/>
              </w:rPr>
              <w:t>2023 гг.</w:t>
            </w:r>
          </w:p>
        </w:tc>
        <w:tc>
          <w:tcPr>
            <w:tcW w:w="2099" w:type="dxa"/>
            <w:vMerge w:val="restart"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, Министерство сельского хозяйства и продовольствия Республики Тыва, ГАУ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Агентство инве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стиционного развития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Merge w:val="restart"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c>
          <w:tcPr>
            <w:tcW w:w="2694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2AA" w:rsidRPr="007025E1" w:rsidRDefault="006442AA" w:rsidP="00644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6442AA" w:rsidRPr="007025E1" w:rsidRDefault="006442AA" w:rsidP="00644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442AA" w:rsidRPr="007025E1" w:rsidRDefault="006442AA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6442AA" w:rsidRPr="007025E1" w:rsidRDefault="006442A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E8A" w:rsidRDefault="001C4E8A">
      <w:r>
        <w:lastRenderedPageBreak/>
        <w:br w:type="page"/>
      </w:r>
    </w:p>
    <w:p w:rsidR="001C4E8A" w:rsidRDefault="001C4E8A"/>
    <w:tbl>
      <w:tblPr>
        <w:tblStyle w:val="a5"/>
        <w:tblW w:w="15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134"/>
        <w:gridCol w:w="1134"/>
        <w:gridCol w:w="1063"/>
        <w:gridCol w:w="1112"/>
        <w:gridCol w:w="1112"/>
        <w:gridCol w:w="2099"/>
        <w:gridCol w:w="2778"/>
      </w:tblGrid>
      <w:tr w:rsidR="001C4E8A" w:rsidRPr="007025E1" w:rsidTr="001C4E8A">
        <w:tc>
          <w:tcPr>
            <w:tcW w:w="2694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 w:val="restart"/>
          </w:tcPr>
          <w:p w:rsidR="00967E34" w:rsidRPr="007025E1" w:rsidRDefault="00967E34" w:rsidP="00967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2.3.4. Развитие региональной гарантийной организации</w:t>
            </w:r>
          </w:p>
        </w:tc>
        <w:tc>
          <w:tcPr>
            <w:tcW w:w="1559" w:type="dxa"/>
          </w:tcPr>
          <w:p w:rsidR="00967E34" w:rsidRPr="007025E1" w:rsidRDefault="00967E34" w:rsidP="00967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150 294,0</w:t>
            </w:r>
          </w:p>
        </w:tc>
        <w:tc>
          <w:tcPr>
            <w:tcW w:w="1134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150 294,0</w:t>
            </w:r>
          </w:p>
        </w:tc>
        <w:tc>
          <w:tcPr>
            <w:tcW w:w="1134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967E34" w:rsidRPr="007025E1" w:rsidRDefault="001C4E8A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967E34" w:rsidRPr="007025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967E34" w:rsidRPr="007025E1" w:rsidRDefault="00967E34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Гарантийный фонд Республики Тыва (по согласованию)</w:t>
            </w:r>
          </w:p>
        </w:tc>
        <w:tc>
          <w:tcPr>
            <w:tcW w:w="2778" w:type="dxa"/>
            <w:vMerge w:val="restart"/>
          </w:tcPr>
          <w:p w:rsidR="00967E34" w:rsidRPr="007025E1" w:rsidRDefault="00967E3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 поручительств (гарантий) региональной гарантийной организацией</w:t>
            </w: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967E34" w:rsidRPr="007025E1" w:rsidRDefault="00967E34" w:rsidP="00967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E34" w:rsidRPr="007025E1" w:rsidRDefault="00967E34" w:rsidP="00967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148 791,1</w:t>
            </w:r>
          </w:p>
        </w:tc>
        <w:tc>
          <w:tcPr>
            <w:tcW w:w="1134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148 791,1</w:t>
            </w:r>
          </w:p>
        </w:tc>
        <w:tc>
          <w:tcPr>
            <w:tcW w:w="1134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967E34" w:rsidRPr="007025E1" w:rsidRDefault="00967E34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967E34" w:rsidRPr="007025E1" w:rsidRDefault="00967E3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E34" w:rsidRPr="007025E1" w:rsidRDefault="00967E34" w:rsidP="00967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1 502,9</w:t>
            </w:r>
          </w:p>
        </w:tc>
        <w:tc>
          <w:tcPr>
            <w:tcW w:w="1134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1 502,9</w:t>
            </w:r>
          </w:p>
        </w:tc>
        <w:tc>
          <w:tcPr>
            <w:tcW w:w="1134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967E34" w:rsidRPr="007025E1" w:rsidRDefault="00967E34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967E34" w:rsidRPr="007025E1" w:rsidRDefault="00967E3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E34" w:rsidRPr="007025E1" w:rsidRDefault="00967E34" w:rsidP="00967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967E34" w:rsidRPr="007025E1" w:rsidRDefault="00967E34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967E34" w:rsidRPr="007025E1" w:rsidRDefault="00967E3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7E34" w:rsidRPr="007025E1" w:rsidRDefault="00967E34" w:rsidP="00967E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967E34" w:rsidRPr="007025E1" w:rsidRDefault="00967E34" w:rsidP="00967E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967E34" w:rsidRPr="007025E1" w:rsidRDefault="00967E34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967E34" w:rsidRPr="007025E1" w:rsidRDefault="00967E34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 w:val="restart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w:anchor="Par653" w:tooltip="ПОДПРОГРАММА 3" w:history="1">
              <w:r w:rsidRPr="007025E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национального проекта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12" w:type="dxa"/>
            <w:vMerge w:val="restart"/>
          </w:tcPr>
          <w:p w:rsidR="0047592B" w:rsidRPr="007025E1" w:rsidRDefault="001C4E8A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47592B" w:rsidRPr="007025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Тыва, Министерство труда и социальной политики Республики Тыва</w:t>
            </w:r>
          </w:p>
        </w:tc>
        <w:tc>
          <w:tcPr>
            <w:tcW w:w="2778" w:type="dxa"/>
            <w:vMerge w:val="restart"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1) количество предприятий-участников, внедряющих мероприятия национального проекта под федеральным управ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лением (с ФЦК),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2) количество предприятий-участников, внедряющих мероприятия национального проекта самостоятель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но,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3) количество обученных сотрудников предприятий-участников в рамках реализации мероприятий повышения производительности труда под федеральным управ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лением (с ФЦК),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10 чел.;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4) количество обученных сотрудников предприятий-участников в рамках реализации мероприятий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повышению производительности труда самостоятельно, 40 чел. в том числе:</w:t>
            </w:r>
          </w:p>
          <w:p w:rsidR="0047592B" w:rsidRPr="007025E1" w:rsidRDefault="001C4E8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47592B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8;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8;</w:t>
            </w:r>
          </w:p>
          <w:p w:rsidR="0047592B" w:rsidRPr="007025E1" w:rsidRDefault="001C4E8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47592B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8;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5) доля предприятий, достигших ежегодного прироста производительности труда не менее 5 процентов на предприятиях-участниках, внедряющих мероприятия национального проекта под федеральным и региональным управлением, в течение трех лет участия в проекте, процентов: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50;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6) созданы потоки-образцы на предприятиях-участниках национального проекта: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1C4E8A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47592B" w:rsidRPr="007025E1" w:rsidRDefault="001C4E8A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47592B"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1;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7) создание, обеспечение деятельности и развитие учебной производственной площадки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Фабрика процессов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8) содержание учебной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производственной площадки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Фабрика процессов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 w:val="restart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Региональный </w:t>
            </w:r>
            <w:hyperlink w:anchor="Par995" w:tooltip="I. Региональный проект &quot;Адресная поддержка повышения производительности труда на предприятиях&quot; на территории Республики Тыва" w:history="1">
              <w:r w:rsidRPr="007025E1">
                <w:rPr>
                  <w:rFonts w:ascii="Times New Roman" w:hAnsi="Times New Roman" w:cs="Times New Roman"/>
                  <w:sz w:val="24"/>
                  <w:szCs w:val="24"/>
                </w:rPr>
                <w:t>проект</w:t>
              </w:r>
            </w:hyperlink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Адресная поддержка повышения производительности труда на предприятиях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Тыва</w:t>
            </w: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12" w:type="dxa"/>
            <w:vMerge w:val="restart"/>
          </w:tcPr>
          <w:p w:rsidR="0047592B" w:rsidRPr="007025E1" w:rsidRDefault="001C4E8A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47592B" w:rsidRPr="007025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НКО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развития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78" w:type="dxa"/>
            <w:vMerge w:val="restart"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12 000,0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 w:val="restart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3.2. Региональный </w:t>
            </w:r>
            <w:hyperlink w:anchor="Par1050" w:tooltip="II. Региональный проект &quot;Системные меры по повышению производительности труда&quot; на территории Республики Тыва" w:history="1">
              <w:r w:rsidRPr="007025E1">
                <w:rPr>
                  <w:rFonts w:ascii="Times New Roman" w:hAnsi="Times New Roman" w:cs="Times New Roman"/>
                  <w:sz w:val="24"/>
                  <w:szCs w:val="24"/>
                </w:rPr>
                <w:t>проект</w:t>
              </w:r>
            </w:hyperlink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Системные меры по повышению производительности труда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 w:val="restart"/>
          </w:tcPr>
          <w:p w:rsidR="0047592B" w:rsidRPr="007025E1" w:rsidRDefault="001C4E8A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47592B" w:rsidRPr="007025E1">
              <w:rPr>
                <w:rFonts w:ascii="Times New Roman" w:hAnsi="Times New Roman" w:cs="Times New Roman"/>
                <w:sz w:val="24"/>
                <w:szCs w:val="24"/>
              </w:rPr>
              <w:t>2024 гг.</w:t>
            </w:r>
          </w:p>
        </w:tc>
        <w:tc>
          <w:tcPr>
            <w:tcW w:w="2099" w:type="dxa"/>
            <w:vMerge w:val="restart"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Тыва, Министерство труда и социальной политики Республики Тыва, МКК 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Фонд поддержки предпринимательства Республики Тыва</w:t>
            </w:r>
            <w:r w:rsidR="00E032AC" w:rsidRPr="00702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</w:tc>
        <w:tc>
          <w:tcPr>
            <w:tcW w:w="2778" w:type="dxa"/>
            <w:vMerge w:val="restart"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лучших практик наставничества среди предприятий-участников национального проекта</w:t>
            </w: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BD9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92B" w:rsidRPr="007025E1" w:rsidRDefault="0047592B" w:rsidP="004759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47592B" w:rsidRPr="007025E1" w:rsidRDefault="0047592B" w:rsidP="00475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47592B" w:rsidRPr="007025E1" w:rsidRDefault="0047592B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47592B" w:rsidRPr="007025E1" w:rsidRDefault="0047592B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E8A" w:rsidRDefault="001C4E8A">
      <w:r>
        <w:br w:type="page"/>
      </w:r>
    </w:p>
    <w:p w:rsidR="001C4E8A" w:rsidRDefault="001C4E8A"/>
    <w:tbl>
      <w:tblPr>
        <w:tblStyle w:val="a5"/>
        <w:tblW w:w="15912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134"/>
        <w:gridCol w:w="1134"/>
        <w:gridCol w:w="1063"/>
        <w:gridCol w:w="1112"/>
        <w:gridCol w:w="1112"/>
        <w:gridCol w:w="1958"/>
        <w:gridCol w:w="2551"/>
        <w:gridCol w:w="319"/>
      </w:tblGrid>
      <w:tr w:rsidR="001C4E8A" w:rsidRPr="007025E1" w:rsidTr="001C4E8A">
        <w:trPr>
          <w:gridAfter w:val="1"/>
          <w:wAfter w:w="319" w:type="dxa"/>
          <w:jc w:val="center"/>
        </w:trPr>
        <w:tc>
          <w:tcPr>
            <w:tcW w:w="2694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C4E8A" w:rsidRPr="007025E1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510F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After w:val="1"/>
          <w:wAfter w:w="319" w:type="dxa"/>
          <w:jc w:val="center"/>
        </w:trPr>
        <w:tc>
          <w:tcPr>
            <w:tcW w:w="2694" w:type="dxa"/>
            <w:vMerge w:val="restart"/>
          </w:tcPr>
          <w:p w:rsidR="0004510F" w:rsidRPr="007025E1" w:rsidRDefault="0004510F" w:rsidP="00045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559" w:type="dxa"/>
          </w:tcPr>
          <w:p w:rsidR="0004510F" w:rsidRPr="007025E1" w:rsidRDefault="0004510F" w:rsidP="0004510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4510F" w:rsidRPr="007025E1" w:rsidRDefault="0004510F" w:rsidP="00045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339 808,5</w:t>
            </w:r>
          </w:p>
        </w:tc>
        <w:tc>
          <w:tcPr>
            <w:tcW w:w="1134" w:type="dxa"/>
          </w:tcPr>
          <w:p w:rsidR="0004510F" w:rsidRPr="007025E1" w:rsidRDefault="0004510F" w:rsidP="00045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205 123,4</w:t>
            </w:r>
          </w:p>
        </w:tc>
        <w:tc>
          <w:tcPr>
            <w:tcW w:w="1134" w:type="dxa"/>
          </w:tcPr>
          <w:p w:rsidR="0004510F" w:rsidRPr="007025E1" w:rsidRDefault="0004510F" w:rsidP="00045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67 829,4</w:t>
            </w:r>
          </w:p>
        </w:tc>
        <w:tc>
          <w:tcPr>
            <w:tcW w:w="1063" w:type="dxa"/>
          </w:tcPr>
          <w:p w:rsidR="0004510F" w:rsidRPr="007025E1" w:rsidRDefault="0004510F" w:rsidP="00045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45 105,7</w:t>
            </w:r>
          </w:p>
        </w:tc>
        <w:tc>
          <w:tcPr>
            <w:tcW w:w="1112" w:type="dxa"/>
          </w:tcPr>
          <w:p w:rsidR="0004510F" w:rsidRPr="007025E1" w:rsidRDefault="0004510F" w:rsidP="00045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21 750,0</w:t>
            </w:r>
          </w:p>
        </w:tc>
        <w:tc>
          <w:tcPr>
            <w:tcW w:w="1112" w:type="dxa"/>
            <w:vMerge w:val="restart"/>
          </w:tcPr>
          <w:p w:rsidR="0004510F" w:rsidRPr="007025E1" w:rsidRDefault="0004510F" w:rsidP="00045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2022-2025 </w:t>
            </w: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58" w:type="dxa"/>
            <w:vMerge w:val="restart"/>
          </w:tcPr>
          <w:p w:rsidR="0004510F" w:rsidRPr="007025E1" w:rsidRDefault="0004510F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4510F" w:rsidRPr="007025E1" w:rsidRDefault="0004510F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50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After w:val="1"/>
          <w:wAfter w:w="319" w:type="dxa"/>
          <w:jc w:val="center"/>
        </w:trPr>
        <w:tc>
          <w:tcPr>
            <w:tcW w:w="2694" w:type="dxa"/>
            <w:vMerge/>
          </w:tcPr>
          <w:p w:rsidR="00B85D50" w:rsidRPr="007025E1" w:rsidRDefault="00B85D50" w:rsidP="00B85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D50" w:rsidRPr="007025E1" w:rsidRDefault="00B85D50" w:rsidP="00B85D5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230 020,2</w:t>
            </w:r>
          </w:p>
        </w:tc>
        <w:tc>
          <w:tcPr>
            <w:tcW w:w="1134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176 320,9</w:t>
            </w:r>
          </w:p>
        </w:tc>
        <w:tc>
          <w:tcPr>
            <w:tcW w:w="1134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32 216,1</w:t>
            </w:r>
          </w:p>
        </w:tc>
        <w:tc>
          <w:tcPr>
            <w:tcW w:w="1063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21 483,2</w:t>
            </w:r>
          </w:p>
        </w:tc>
        <w:tc>
          <w:tcPr>
            <w:tcW w:w="1112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B85D50" w:rsidRPr="007025E1" w:rsidRDefault="00B85D50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5D50" w:rsidRPr="007025E1" w:rsidRDefault="00B85D50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50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After w:val="1"/>
          <w:wAfter w:w="319" w:type="dxa"/>
          <w:jc w:val="center"/>
        </w:trPr>
        <w:tc>
          <w:tcPr>
            <w:tcW w:w="2694" w:type="dxa"/>
            <w:vMerge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D50" w:rsidRPr="007025E1" w:rsidRDefault="00B85D50" w:rsidP="00B85D5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76 567,9</w:t>
            </w:r>
          </w:p>
        </w:tc>
        <w:tc>
          <w:tcPr>
            <w:tcW w:w="1134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20 901,6</w:t>
            </w:r>
          </w:p>
        </w:tc>
        <w:tc>
          <w:tcPr>
            <w:tcW w:w="1134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23 351,3</w:t>
            </w:r>
          </w:p>
        </w:tc>
        <w:tc>
          <w:tcPr>
            <w:tcW w:w="1063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16 315,0</w:t>
            </w:r>
          </w:p>
        </w:tc>
        <w:tc>
          <w:tcPr>
            <w:tcW w:w="1112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16 000,0</w:t>
            </w:r>
          </w:p>
        </w:tc>
        <w:tc>
          <w:tcPr>
            <w:tcW w:w="1112" w:type="dxa"/>
            <w:vMerge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B85D50" w:rsidRPr="007025E1" w:rsidRDefault="00B85D50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5D50" w:rsidRPr="007025E1" w:rsidRDefault="00B85D50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D50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gridAfter w:val="1"/>
          <w:wAfter w:w="319" w:type="dxa"/>
          <w:jc w:val="center"/>
        </w:trPr>
        <w:tc>
          <w:tcPr>
            <w:tcW w:w="2694" w:type="dxa"/>
            <w:vMerge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D50" w:rsidRPr="007025E1" w:rsidRDefault="00B85D50" w:rsidP="00B85D5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  <w:vMerge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B85D50" w:rsidRPr="007025E1" w:rsidRDefault="00B85D50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85D50" w:rsidRPr="007025E1" w:rsidRDefault="00B85D50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8A" w:rsidRPr="007025E1" w:rsidTr="001C4E8A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94" w:type="dxa"/>
            <w:vMerge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D50" w:rsidRPr="007025E1" w:rsidRDefault="00B85D50" w:rsidP="00B85D5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33 220,4</w:t>
            </w:r>
          </w:p>
        </w:tc>
        <w:tc>
          <w:tcPr>
            <w:tcW w:w="1134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7 900,9</w:t>
            </w:r>
          </w:p>
        </w:tc>
        <w:tc>
          <w:tcPr>
            <w:tcW w:w="1134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12 262,0</w:t>
            </w:r>
          </w:p>
        </w:tc>
        <w:tc>
          <w:tcPr>
            <w:tcW w:w="1063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7 307,5</w:t>
            </w:r>
          </w:p>
        </w:tc>
        <w:tc>
          <w:tcPr>
            <w:tcW w:w="1112" w:type="dxa"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E1">
              <w:rPr>
                <w:rFonts w:ascii="Times New Roman" w:hAnsi="Times New Roman" w:cs="Times New Roman"/>
                <w:sz w:val="24"/>
                <w:szCs w:val="24"/>
              </w:rPr>
              <w:t>5 750,0</w:t>
            </w:r>
          </w:p>
        </w:tc>
        <w:tc>
          <w:tcPr>
            <w:tcW w:w="1112" w:type="dxa"/>
            <w:vMerge/>
          </w:tcPr>
          <w:p w:rsidR="00B85D50" w:rsidRPr="007025E1" w:rsidRDefault="00B85D50" w:rsidP="00B85D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B85D50" w:rsidRPr="007025E1" w:rsidRDefault="00B85D50" w:rsidP="00702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B85D50" w:rsidRPr="007025E1" w:rsidRDefault="00B85D50" w:rsidP="001C4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4E8A" w:rsidRPr="007025E1" w:rsidRDefault="001C4E8A" w:rsidP="001C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95BD3" w:rsidRDefault="00395BD3" w:rsidP="00395B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DA3" w:rsidRDefault="000B5A02" w:rsidP="00BE11A4">
      <w:pPr>
        <w:pStyle w:val="ConsPlusTitle"/>
        <w:numPr>
          <w:ilvl w:val="0"/>
          <w:numId w:val="19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5A02">
        <w:rPr>
          <w:rFonts w:ascii="Times New Roman" w:hAnsi="Times New Roman" w:cs="Times New Roman"/>
          <w:b w:val="0"/>
          <w:sz w:val="28"/>
          <w:szCs w:val="28"/>
        </w:rPr>
        <w:t>п</w:t>
      </w:r>
      <w:r w:rsidR="00F07DA3" w:rsidRPr="000B5A02">
        <w:rPr>
          <w:rFonts w:ascii="Times New Roman" w:hAnsi="Times New Roman" w:cs="Times New Roman"/>
          <w:b w:val="0"/>
          <w:sz w:val="28"/>
          <w:szCs w:val="28"/>
        </w:rPr>
        <w:t xml:space="preserve">риложение № 2а </w:t>
      </w:r>
      <w:r w:rsidRPr="000B5A02">
        <w:rPr>
          <w:rFonts w:ascii="Times New Roman" w:hAnsi="Times New Roman" w:cs="Times New Roman"/>
          <w:b w:val="0"/>
          <w:sz w:val="28"/>
          <w:szCs w:val="28"/>
        </w:rPr>
        <w:t>к Программе</w:t>
      </w:r>
      <w:r w:rsidR="00F07DA3" w:rsidRPr="00C97EC4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1C4E8A" w:rsidRDefault="001C4E8A" w:rsidP="001C4E8A">
      <w:pPr>
        <w:pStyle w:val="ConsPlusTitle"/>
        <w:tabs>
          <w:tab w:val="left" w:pos="1276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1C4E8A" w:rsidSect="00DD29FF">
          <w:headerReference w:type="default" r:id="rId15"/>
          <w:footerReference w:type="default" r:id="rId16"/>
          <w:pgSz w:w="16838" w:h="11906" w:orient="landscape"/>
          <w:pgMar w:top="1134" w:right="567" w:bottom="1134" w:left="567" w:header="624" w:footer="624" w:gutter="0"/>
          <w:cols w:space="708"/>
          <w:docGrid w:linePitch="360"/>
        </w:sectPr>
      </w:pPr>
    </w:p>
    <w:p w:rsidR="000B5A02" w:rsidRPr="001C4E8A" w:rsidRDefault="000B5A02" w:rsidP="001C4E8A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4E8A">
        <w:rPr>
          <w:rFonts w:ascii="Times New Roman" w:hAnsi="Times New Roman" w:cs="Times New Roman"/>
          <w:bCs/>
          <w:sz w:val="28"/>
          <w:szCs w:val="28"/>
        </w:rPr>
        <w:lastRenderedPageBreak/>
        <w:t>«Приложение № 2а</w:t>
      </w:r>
    </w:p>
    <w:p w:rsidR="001C4E8A" w:rsidRDefault="000B5A02" w:rsidP="001C4E8A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E8A">
        <w:rPr>
          <w:rFonts w:ascii="Times New Roman" w:hAnsi="Times New Roman" w:cs="Times New Roman"/>
          <w:bCs/>
          <w:sz w:val="28"/>
          <w:szCs w:val="28"/>
        </w:rPr>
        <w:t xml:space="preserve">к государственной программе </w:t>
      </w:r>
    </w:p>
    <w:p w:rsidR="000B5A02" w:rsidRPr="001C4E8A" w:rsidRDefault="000B5A02" w:rsidP="001C4E8A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E8A">
        <w:rPr>
          <w:rFonts w:ascii="Times New Roman" w:hAnsi="Times New Roman" w:cs="Times New Roman"/>
          <w:bCs/>
          <w:sz w:val="28"/>
          <w:szCs w:val="28"/>
        </w:rPr>
        <w:t>Республики Тыва</w:t>
      </w:r>
      <w:r w:rsidR="001C4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4E8A">
        <w:rPr>
          <w:rFonts w:ascii="Times New Roman" w:hAnsi="Times New Roman" w:cs="Times New Roman"/>
          <w:bCs/>
          <w:sz w:val="28"/>
          <w:szCs w:val="28"/>
        </w:rPr>
        <w:t>«Развитие малого и среднего</w:t>
      </w:r>
    </w:p>
    <w:p w:rsidR="000B5A02" w:rsidRPr="001C4E8A" w:rsidRDefault="000B5A02" w:rsidP="001C4E8A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E8A">
        <w:rPr>
          <w:rFonts w:ascii="Times New Roman" w:hAnsi="Times New Roman" w:cs="Times New Roman"/>
          <w:bCs/>
          <w:sz w:val="28"/>
          <w:szCs w:val="28"/>
        </w:rPr>
        <w:t>предпринимательства в Республике Тыва»</w:t>
      </w:r>
    </w:p>
    <w:p w:rsidR="000B5A02" w:rsidRPr="00682A1E" w:rsidRDefault="000B5A02" w:rsidP="001C4E8A">
      <w:pPr>
        <w:pStyle w:val="ConsPlusNormal"/>
        <w:ind w:left="9923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C4E8A" w:rsidRPr="00682A1E" w:rsidRDefault="001C4E8A" w:rsidP="001C4E8A">
      <w:pPr>
        <w:pStyle w:val="ConsPlusNormal"/>
        <w:ind w:left="9923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0B5A02" w:rsidRPr="001C4E8A" w:rsidRDefault="000B5A02" w:rsidP="001C4E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E8A">
        <w:rPr>
          <w:rFonts w:ascii="Times New Roman" w:hAnsi="Times New Roman" w:cs="Times New Roman"/>
          <w:sz w:val="28"/>
          <w:szCs w:val="28"/>
        </w:rPr>
        <w:t>П</w:t>
      </w:r>
      <w:r w:rsidR="001C4E8A">
        <w:rPr>
          <w:rFonts w:ascii="Times New Roman" w:hAnsi="Times New Roman" w:cs="Times New Roman"/>
          <w:sz w:val="28"/>
          <w:szCs w:val="28"/>
        </w:rPr>
        <w:t xml:space="preserve"> </w:t>
      </w:r>
      <w:r w:rsidRPr="001C4E8A">
        <w:rPr>
          <w:rFonts w:ascii="Times New Roman" w:hAnsi="Times New Roman" w:cs="Times New Roman"/>
          <w:sz w:val="28"/>
          <w:szCs w:val="28"/>
        </w:rPr>
        <w:t>Л</w:t>
      </w:r>
      <w:r w:rsidR="001C4E8A">
        <w:rPr>
          <w:rFonts w:ascii="Times New Roman" w:hAnsi="Times New Roman" w:cs="Times New Roman"/>
          <w:sz w:val="28"/>
          <w:szCs w:val="28"/>
        </w:rPr>
        <w:t xml:space="preserve"> </w:t>
      </w:r>
      <w:r w:rsidRPr="001C4E8A">
        <w:rPr>
          <w:rFonts w:ascii="Times New Roman" w:hAnsi="Times New Roman" w:cs="Times New Roman"/>
          <w:sz w:val="28"/>
          <w:szCs w:val="28"/>
        </w:rPr>
        <w:t>А</w:t>
      </w:r>
      <w:r w:rsidR="001C4E8A">
        <w:rPr>
          <w:rFonts w:ascii="Times New Roman" w:hAnsi="Times New Roman" w:cs="Times New Roman"/>
          <w:sz w:val="28"/>
          <w:szCs w:val="28"/>
        </w:rPr>
        <w:t xml:space="preserve"> </w:t>
      </w:r>
      <w:r w:rsidRPr="001C4E8A">
        <w:rPr>
          <w:rFonts w:ascii="Times New Roman" w:hAnsi="Times New Roman" w:cs="Times New Roman"/>
          <w:sz w:val="28"/>
          <w:szCs w:val="28"/>
        </w:rPr>
        <w:t>Н</w:t>
      </w:r>
      <w:r w:rsidR="001C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8A" w:rsidRDefault="000B5A02" w:rsidP="001C4E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E8A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Республики Тыва </w:t>
      </w:r>
    </w:p>
    <w:p w:rsidR="000B5A02" w:rsidRPr="001C4E8A" w:rsidRDefault="000B5A02" w:rsidP="001C4E8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E8A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Республике Тыва»</w:t>
      </w:r>
    </w:p>
    <w:p w:rsidR="000B5A02" w:rsidRPr="001C4E8A" w:rsidRDefault="000B5A02" w:rsidP="001C4E8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593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3340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A47D4F" w:rsidRPr="00682A1E" w:rsidTr="00AC5436">
        <w:trPr>
          <w:jc w:val="center"/>
        </w:trPr>
        <w:tc>
          <w:tcPr>
            <w:tcW w:w="3091" w:type="dxa"/>
            <w:vMerge w:val="restart"/>
          </w:tcPr>
          <w:p w:rsidR="00A47D4F" w:rsidRPr="00682A1E" w:rsidRDefault="00A47D4F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3340" w:type="dxa"/>
            <w:vMerge w:val="restart"/>
          </w:tcPr>
          <w:p w:rsidR="00A47D4F" w:rsidRPr="00682A1E" w:rsidRDefault="00A47D4F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501" w:type="dxa"/>
            <w:gridSpan w:val="16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A47D4F" w:rsidRPr="00682A1E" w:rsidTr="00AC5436">
        <w:trPr>
          <w:jc w:val="center"/>
        </w:trPr>
        <w:tc>
          <w:tcPr>
            <w:tcW w:w="3091" w:type="dxa"/>
            <w:vMerge/>
          </w:tcPr>
          <w:p w:rsidR="00A47D4F" w:rsidRPr="00682A1E" w:rsidRDefault="00A47D4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0" w:type="dxa"/>
            <w:vMerge/>
          </w:tcPr>
          <w:p w:rsidR="00A47D4F" w:rsidRPr="00682A1E" w:rsidRDefault="00A47D4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gridSpan w:val="4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376" w:type="dxa"/>
            <w:gridSpan w:val="4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376" w:type="dxa"/>
            <w:gridSpan w:val="4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376" w:type="dxa"/>
            <w:gridSpan w:val="4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A47D4F" w:rsidRPr="00682A1E" w:rsidTr="00AC5436">
        <w:trPr>
          <w:trHeight w:val="70"/>
          <w:jc w:val="center"/>
        </w:trPr>
        <w:tc>
          <w:tcPr>
            <w:tcW w:w="3091" w:type="dxa"/>
            <w:vMerge/>
          </w:tcPr>
          <w:p w:rsidR="00A47D4F" w:rsidRPr="00682A1E" w:rsidRDefault="00A47D4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0" w:type="dxa"/>
            <w:vMerge/>
          </w:tcPr>
          <w:p w:rsidR="00A47D4F" w:rsidRPr="00682A1E" w:rsidRDefault="00A47D4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</w:tcPr>
          <w:p w:rsidR="00A47D4F" w:rsidRPr="00682A1E" w:rsidRDefault="00A47D4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 кв.</w:t>
            </w:r>
          </w:p>
        </w:tc>
        <w:tc>
          <w:tcPr>
            <w:tcW w:w="593" w:type="dxa"/>
          </w:tcPr>
          <w:p w:rsidR="00A47D4F" w:rsidRPr="00682A1E" w:rsidRDefault="00A47D4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II кв.</w:t>
            </w:r>
          </w:p>
        </w:tc>
        <w:tc>
          <w:tcPr>
            <w:tcW w:w="593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III кв.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IV кв.</w:t>
            </w:r>
          </w:p>
        </w:tc>
        <w:tc>
          <w:tcPr>
            <w:tcW w:w="594" w:type="dxa"/>
          </w:tcPr>
          <w:p w:rsidR="00A47D4F" w:rsidRPr="00682A1E" w:rsidRDefault="00A47D4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 кв.</w:t>
            </w:r>
          </w:p>
        </w:tc>
        <w:tc>
          <w:tcPr>
            <w:tcW w:w="594" w:type="dxa"/>
          </w:tcPr>
          <w:p w:rsidR="00A47D4F" w:rsidRPr="00682A1E" w:rsidRDefault="00A47D4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II кв.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III кв.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IV кв.</w:t>
            </w:r>
          </w:p>
        </w:tc>
        <w:tc>
          <w:tcPr>
            <w:tcW w:w="594" w:type="dxa"/>
          </w:tcPr>
          <w:p w:rsidR="00A47D4F" w:rsidRPr="00682A1E" w:rsidRDefault="00A47D4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 кв.</w:t>
            </w:r>
          </w:p>
        </w:tc>
        <w:tc>
          <w:tcPr>
            <w:tcW w:w="594" w:type="dxa"/>
          </w:tcPr>
          <w:p w:rsidR="00A47D4F" w:rsidRPr="00682A1E" w:rsidRDefault="00A47D4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="00AC5436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III кв.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IV кв.</w:t>
            </w:r>
          </w:p>
        </w:tc>
        <w:tc>
          <w:tcPr>
            <w:tcW w:w="594" w:type="dxa"/>
          </w:tcPr>
          <w:p w:rsidR="00A47D4F" w:rsidRPr="00682A1E" w:rsidRDefault="00A47D4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 кв.</w:t>
            </w:r>
          </w:p>
        </w:tc>
        <w:tc>
          <w:tcPr>
            <w:tcW w:w="594" w:type="dxa"/>
          </w:tcPr>
          <w:p w:rsidR="00A47D4F" w:rsidRPr="00682A1E" w:rsidRDefault="00A47D4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II кв.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III кв.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IV кв.</w:t>
            </w:r>
          </w:p>
        </w:tc>
      </w:tr>
      <w:tr w:rsidR="00A47D4F" w:rsidRPr="00682A1E" w:rsidTr="00AC5436">
        <w:trPr>
          <w:jc w:val="center"/>
        </w:trPr>
        <w:tc>
          <w:tcPr>
            <w:tcW w:w="3091" w:type="dxa"/>
          </w:tcPr>
          <w:p w:rsidR="00A47D4F" w:rsidRPr="00682A1E" w:rsidRDefault="00A47D4F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40" w:type="dxa"/>
          </w:tcPr>
          <w:p w:rsidR="00A47D4F" w:rsidRPr="00682A1E" w:rsidRDefault="00A47D4F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3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3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A47D4F" w:rsidRPr="00682A1E" w:rsidTr="00AC5436">
        <w:trPr>
          <w:jc w:val="center"/>
        </w:trPr>
        <w:tc>
          <w:tcPr>
            <w:tcW w:w="3091" w:type="dxa"/>
          </w:tcPr>
          <w:p w:rsidR="00A47D4F" w:rsidRPr="00682A1E" w:rsidRDefault="00A47D4F" w:rsidP="001C4E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hyperlink w:anchor="P243">
              <w:r w:rsidRPr="00682A1E">
                <w:rPr>
                  <w:rFonts w:ascii="Times New Roman" w:hAnsi="Times New Roman" w:cs="Times New Roman"/>
                  <w:sz w:val="22"/>
                  <w:szCs w:val="22"/>
                </w:rPr>
                <w:t>Подпрограмма 1</w:t>
              </w:r>
            </w:hyperlink>
            <w:r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32AC" w:rsidRPr="00682A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Развитие малого и среднего предпринимательства</w:t>
            </w:r>
            <w:r w:rsidR="00E032AC" w:rsidRPr="00682A1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3340" w:type="dxa"/>
          </w:tcPr>
          <w:p w:rsidR="00A47D4F" w:rsidRPr="00682A1E" w:rsidRDefault="00A47D4F" w:rsidP="001C4E8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экономического развития и промышленности Республики Тыва, </w:t>
            </w:r>
            <w:r w:rsidR="00E032AC" w:rsidRPr="00682A1E">
              <w:rPr>
                <w:rFonts w:ascii="Times New Roman" w:hAnsi="Times New Roman" w:cs="Times New Roman"/>
                <w:sz w:val="22"/>
                <w:szCs w:val="22"/>
              </w:rPr>
              <w:t>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7D4F" w:rsidRPr="00682A1E" w:rsidTr="00AC5436">
        <w:trPr>
          <w:jc w:val="center"/>
        </w:trPr>
        <w:tc>
          <w:tcPr>
            <w:tcW w:w="3091" w:type="dxa"/>
          </w:tcPr>
          <w:p w:rsidR="00A47D4F" w:rsidRPr="00682A1E" w:rsidRDefault="00A47D4F" w:rsidP="001C4E8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1.1. 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3340" w:type="dxa"/>
          </w:tcPr>
          <w:p w:rsidR="00A47D4F" w:rsidRPr="00682A1E" w:rsidRDefault="00A47D4F" w:rsidP="001C4E8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экономического развития и промышленности Республики Тыва, </w:t>
            </w:r>
            <w:r w:rsidR="00E032AC" w:rsidRPr="00682A1E">
              <w:rPr>
                <w:rFonts w:ascii="Times New Roman" w:hAnsi="Times New Roman" w:cs="Times New Roman"/>
                <w:sz w:val="22"/>
                <w:szCs w:val="22"/>
              </w:rPr>
              <w:t>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47D4F" w:rsidRPr="00682A1E" w:rsidRDefault="00A47D4F" w:rsidP="001C4E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436" w:rsidRPr="00682A1E" w:rsidTr="00AC5436">
        <w:trPr>
          <w:jc w:val="center"/>
        </w:trPr>
        <w:tc>
          <w:tcPr>
            <w:tcW w:w="3091" w:type="dxa"/>
          </w:tcPr>
          <w:p w:rsidR="00AC5436" w:rsidRPr="00682A1E" w:rsidRDefault="00AC5436" w:rsidP="002D4A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1.1.1. Заключение соглашений о предоставлении субсидий получателям</w:t>
            </w:r>
          </w:p>
        </w:tc>
        <w:tc>
          <w:tcPr>
            <w:tcW w:w="3340" w:type="dxa"/>
          </w:tcPr>
          <w:p w:rsidR="00AC5436" w:rsidRPr="00682A1E" w:rsidRDefault="00AC5436" w:rsidP="00682A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отдел развития предпринимательства и конкуренции Министерства экономического развития и промышленности Республики Тыва, МКК «Фонд 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>поддержки предпринимательства Республики Тыва» (по согласованию)</w:t>
            </w:r>
          </w:p>
        </w:tc>
        <w:tc>
          <w:tcPr>
            <w:tcW w:w="593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AC5436" w:rsidRPr="00682A1E" w:rsidRDefault="00AC5436" w:rsidP="002D4A8E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2A1E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</w:tr>
    </w:tbl>
    <w:p w:rsidR="001C4E8A" w:rsidRPr="00AC5436" w:rsidRDefault="001C4E8A">
      <w:pPr>
        <w:rPr>
          <w:rFonts w:ascii="Times New Roman" w:hAnsi="Times New Roman" w:cs="Times New Roman"/>
          <w:sz w:val="2"/>
          <w:szCs w:val="16"/>
        </w:rPr>
      </w:pPr>
      <w:r w:rsidRPr="00AC5436">
        <w:rPr>
          <w:rFonts w:ascii="Times New Roman" w:hAnsi="Times New Roman" w:cs="Times New Roman"/>
          <w:sz w:val="2"/>
          <w:szCs w:val="16"/>
        </w:rPr>
        <w:br w:type="page"/>
      </w:r>
    </w:p>
    <w:p w:rsidR="001C4E8A" w:rsidRPr="00AC5436" w:rsidRDefault="001C4E8A" w:rsidP="001C4E8A">
      <w:pPr>
        <w:spacing w:after="0" w:line="240" w:lineRule="auto"/>
        <w:rPr>
          <w:sz w:val="2"/>
        </w:rPr>
      </w:pPr>
    </w:p>
    <w:tbl>
      <w:tblPr>
        <w:tblStyle w:val="a5"/>
        <w:tblW w:w="1611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0"/>
        <w:gridCol w:w="3715"/>
        <w:gridCol w:w="593"/>
        <w:gridCol w:w="511"/>
        <w:gridCol w:w="567"/>
        <w:gridCol w:w="567"/>
        <w:gridCol w:w="709"/>
        <w:gridCol w:w="567"/>
        <w:gridCol w:w="567"/>
        <w:gridCol w:w="567"/>
        <w:gridCol w:w="695"/>
        <w:gridCol w:w="594"/>
        <w:gridCol w:w="554"/>
        <w:gridCol w:w="567"/>
        <w:gridCol w:w="708"/>
        <w:gridCol w:w="547"/>
        <w:gridCol w:w="594"/>
        <w:gridCol w:w="594"/>
      </w:tblGrid>
      <w:tr w:rsidR="001C4E8A" w:rsidRPr="00AC5436" w:rsidTr="00AC5436">
        <w:trPr>
          <w:tblHeader/>
          <w:jc w:val="center"/>
        </w:trPr>
        <w:tc>
          <w:tcPr>
            <w:tcW w:w="2900" w:type="dxa"/>
          </w:tcPr>
          <w:p w:rsidR="001C4E8A" w:rsidRPr="00AC5436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15" w:type="dxa"/>
          </w:tcPr>
          <w:p w:rsidR="001C4E8A" w:rsidRPr="00AC5436" w:rsidRDefault="001C4E8A" w:rsidP="001C4E8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3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1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5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4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47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94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4" w:type="dxa"/>
          </w:tcPr>
          <w:p w:rsidR="001C4E8A" w:rsidRPr="00AC5436" w:rsidRDefault="001C4E8A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1.1.2. Перечисление средств субсидий получателям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1.2. Субсидирование мероприятий, связанных с поддержкой социального предпринимательства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1.2.1. Заключение соглашений о предоставлении субсидий получателям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1.2.2. Перечисление средств субсидий получателям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1.3. Субсидии субъектам малого и среднего предпринимательства в целях повышения устойчивости экономики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1.3.1. Заключение соглашений о предоставлении субсидий получателям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1.3.2. Перечисление средств субсидий получателям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отдел развития предпринимательства </w:t>
            </w: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 Субсидии на оказание антикризисной поддержки субъектам малого и среднего предпринимательства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1.4.1. Заключение соглашения о предоставлении субсидии МКК «Фонд поддержки предпринимательства Республики Тыва»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20.12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1.4.2. Перечисление средств субсидии МКК «Фонд поддержки предпринимательства Республики Тыва»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развития предпринимательства и конкуренции Министерства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30.12</w:t>
            </w: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1.4.3. Оказание МКК «Фонд поддержки предпринимательства Республики Тыва» антикризисной поддержки субъектам малого и среднего предпринимательства в виде </w:t>
            </w:r>
            <w:proofErr w:type="spellStart"/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микрозаймов</w:t>
            </w:r>
            <w:proofErr w:type="spellEnd"/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 на льготных условиях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МКК «Фонд поддержки предпринимательства Республики Тыва» (по согласованию)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30.01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hyperlink w:anchor="P469">
              <w:r w:rsidRPr="00AC5436">
                <w:rPr>
                  <w:rFonts w:ascii="Times New Roman" w:hAnsi="Times New Roman" w:cs="Times New Roman"/>
                  <w:sz w:val="22"/>
                  <w:szCs w:val="22"/>
                </w:rPr>
                <w:t>Подпрограмма 2</w:t>
              </w:r>
            </w:hyperlink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 «Реализация национального проекта «Малое и среднее предпринимательство и поддержка индивидуальной предпринимательской инициативы»</w:t>
            </w:r>
            <w:r w:rsidR="006A5303"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="006A5303"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Республики Тыва на 2022-2024 годы</w:t>
            </w: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Министерство сельского хозяйства и продовольствия Республики Тыва, Министерство труда и социальной политики Республики Тыва, Министерство цифрового развития Республики Тыва, Министерство земельных </w:t>
            </w: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имущественных отношений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2.1. Региональный проект «Создание благоприятных условий для осуществления деятельности </w:t>
            </w:r>
            <w:proofErr w:type="spellStart"/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самозанятыми</w:t>
            </w:r>
            <w:proofErr w:type="spellEnd"/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 гражданами»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согласованию), Гарантийный фонд Республики Тыва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2.1.1. Заключение соглашений о предоставлении субсидий получателям (исполнителям)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D75677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2.1.2. Перечисление средств субсидий получателям (исполнителям)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D75677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2.1.3. Представление исполнителями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8B5E89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D75677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2.2. Региональный проект «Создание условий для «легкого старта» и комфортного ведения бизнеса»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экономического развития и промышленности Республики Тыва, МКК «Фонд поддержки предпринимательства Республики Тыва» (по согласованию), Гарантийный </w:t>
            </w: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 Республики Тыва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МКК «Фонд поддержки предпринимательства Республики Тыва» (по согласованию), Центр «Мой Бизнес»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2.2.1.1. Заключение соглашения о предоставлении субсидии получателю (исполнителю)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D75677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2.2.1.2. Перечисление средств субсидии получателю (исполнителю)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D75677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2.2.1.3. Представление исполнителем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D75677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2.2.2. </w:t>
            </w:r>
            <w:r w:rsidR="00084E72" w:rsidRPr="00AC5436">
              <w:rPr>
                <w:rFonts w:ascii="Times New Roman" w:hAnsi="Times New Roman" w:cs="Times New Roman"/>
                <w:sz w:val="22"/>
                <w:szCs w:val="22"/>
              </w:rPr>
              <w:t>Гранты в форме субсидий субъектам малого</w:t>
            </w:r>
            <w:r w:rsidR="000B5A02"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 и среднего предпринимательства, включенным в реестр социальных </w:t>
            </w:r>
            <w:r w:rsidR="00084E72"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предпринимателей, и (или) </w:t>
            </w:r>
            <w:r w:rsidR="000B5A02" w:rsidRPr="00AC5436">
              <w:rPr>
                <w:rFonts w:ascii="Times New Roman" w:hAnsi="Times New Roman" w:cs="Times New Roman"/>
                <w:sz w:val="22"/>
                <w:szCs w:val="22"/>
              </w:rPr>
              <w:t>субъектам малого и среднего предприни</w:t>
            </w:r>
            <w:r w:rsidR="000B5A02"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мательства, созданным физическими </w:t>
            </w:r>
            <w:r w:rsidR="00084E72" w:rsidRPr="00AC5436">
              <w:rPr>
                <w:rFonts w:ascii="Times New Roman" w:hAnsi="Times New Roman" w:cs="Times New Roman"/>
                <w:sz w:val="22"/>
                <w:szCs w:val="22"/>
              </w:rPr>
              <w:t>лицами в возрасте до 25 лет включительно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Министерство экономического развития и промышленности Республики Тыва, администрации муниципальных образований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2.2.2.1. Заключение соглашений о предоставлении субсидий получателям (исполнителям)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D75677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2.2.2.2. Перечисление средств субсидий получателям (исполнителям)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D75677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2.2.2.3. Представление исполнителями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соглашений о предоставлении субсидии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8B5E89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D75677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 Региональный проект «Акселерация субъектов малого и среднего предпринимательства»</w:t>
            </w:r>
          </w:p>
        </w:tc>
        <w:tc>
          <w:tcPr>
            <w:tcW w:w="3715" w:type="dxa"/>
          </w:tcPr>
          <w:p w:rsidR="008B5E89" w:rsidRPr="00AC5436" w:rsidRDefault="008B5E89" w:rsidP="00682A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экономического развития и промышленности Республики Тыва, МКК «Фонд поддержки предпринимательства Республики Тыва» (по согласованию), ГАУ «Агентство инвестиционного развития Республики Тыва» 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5E89" w:rsidRPr="00AC5436" w:rsidTr="00AC5436">
        <w:trPr>
          <w:jc w:val="center"/>
        </w:trPr>
        <w:tc>
          <w:tcPr>
            <w:tcW w:w="2900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2.3.1. Субсидирование единого органа управления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3715" w:type="dxa"/>
          </w:tcPr>
          <w:p w:rsidR="008B5E89" w:rsidRPr="00AC5436" w:rsidRDefault="008B5E89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</w:t>
            </w:r>
          </w:p>
        </w:tc>
        <w:tc>
          <w:tcPr>
            <w:tcW w:w="593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8B5E89" w:rsidRPr="00AC5436" w:rsidRDefault="008B5E89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AC5436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2.3.1.1. Заключение соглашения о предоставлении субсидии получателю (исполнителю)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2.3.1.2. Перечисление средств субсидии получателю (исполнителю)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2.3.1.3. Представление исполнителем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2.3.2. Создание и организация деятельности Центра поддержки экспорта при едином органе управления организациями</w:t>
            </w:r>
          </w:p>
        </w:tc>
        <w:tc>
          <w:tcPr>
            <w:tcW w:w="3715" w:type="dxa"/>
          </w:tcPr>
          <w:p w:rsidR="00E511AF" w:rsidRPr="00AC5436" w:rsidRDefault="00E511AF" w:rsidP="00682A1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</w:t>
            </w:r>
            <w:r w:rsidR="00682A1E">
              <w:rPr>
                <w:rFonts w:ascii="Times New Roman" w:hAnsi="Times New Roman" w:cs="Times New Roman"/>
                <w:sz w:val="22"/>
                <w:szCs w:val="22"/>
              </w:rPr>
              <w:t>ованию), Агентство по</w:t>
            </w: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 туризм</w:t>
            </w:r>
            <w:r w:rsidR="00682A1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2.3.2.1. Заключение соглашения о предоставлении субсидии получателю (исполнителю)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2.3.2.2. Перечисление средств субсидии получателю (исполнителю)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2.3.2.3. Представление исполнителем отчетов о достижении установленных при предоставлении субсидии 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2.3.3. Создание и развитие парка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Тыва, Министерство сельского хозяйства и продовольствия Республики Тыва, ГАУ «Агентство инвестиционного развития Республики Тыва» (по согласованию)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2.3.4. Развитие региональной гарантийной организации</w:t>
            </w:r>
          </w:p>
        </w:tc>
        <w:tc>
          <w:tcPr>
            <w:tcW w:w="3715" w:type="dxa"/>
          </w:tcPr>
          <w:p w:rsidR="00AC5436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Тыва, Гарантийный фонд Республики Тыва (по согласованию)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2.3.4.1. Заключение соглашения о предоставлении субсидии получателю (исполнителю)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2.3.4.2. Перечисление средств субсидии получателю (исполнителю)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2.3.4.3. Представление исполнителем отчетов о достижении установленных при предоставлении субсидии </w:t>
            </w: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значений показателей результатов предоставления 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 </w:t>
            </w:r>
            <w:hyperlink w:anchor="P721">
              <w:r w:rsidRPr="00AC5436">
                <w:rPr>
                  <w:rFonts w:ascii="Times New Roman" w:hAnsi="Times New Roman" w:cs="Times New Roman"/>
                  <w:sz w:val="22"/>
                  <w:szCs w:val="22"/>
                </w:rPr>
                <w:t>Подпрограмма 3</w:t>
              </w:r>
            </w:hyperlink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 «Реализация национального проекта «Производительность труда» на территории Республики Тыва»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 (по согласованию), НКО «Фонд развития Республики Тыва» (по согласованию)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3.1. Региональный проект «Адресная поддержка повышения производительности труда на предприятиях» на территории Республики Тыва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Тыва, МКК «Фонд поддержки предпринимательства Республики Тыва»</w:t>
            </w:r>
            <w:r w:rsidR="00682A1E" w:rsidRPr="00682A1E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3.1.1. Заключение соглашений о предоставлении субсидий получателям (исполнителям)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3.1.2. Перечисление средств субсидий получателям (исполнителям)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30.05</w:t>
            </w: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11AF" w:rsidRPr="00AC5436" w:rsidTr="00AC5436">
        <w:trPr>
          <w:jc w:val="center"/>
        </w:trPr>
        <w:tc>
          <w:tcPr>
            <w:tcW w:w="2900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3.1.3. Представление исполнителями отчетов о достижении установленных при предоставлении субсидии значений показателей результатов предоставления </w:t>
            </w: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и расходах, источником финансового обеспечения которых является субсидия, в рамках соглашения о предоставлении субсидии</w:t>
            </w:r>
          </w:p>
        </w:tc>
        <w:tc>
          <w:tcPr>
            <w:tcW w:w="3715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по проектному управлению и отдел организационно-финансового обеспечения и контроля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 xml:space="preserve">20.01 за </w:t>
            </w:r>
          </w:p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C5436" w:rsidRPr="00682A1E" w:rsidRDefault="00AC5436">
      <w:pPr>
        <w:rPr>
          <w:sz w:val="14"/>
        </w:rPr>
      </w:pPr>
      <w:r>
        <w:lastRenderedPageBreak/>
        <w:br w:type="page"/>
      </w:r>
    </w:p>
    <w:p w:rsidR="00AC5436" w:rsidRDefault="00AC5436"/>
    <w:tbl>
      <w:tblPr>
        <w:tblStyle w:val="a5"/>
        <w:tblW w:w="160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3"/>
        <w:gridCol w:w="3432"/>
        <w:gridCol w:w="593"/>
        <w:gridCol w:w="511"/>
        <w:gridCol w:w="567"/>
        <w:gridCol w:w="567"/>
        <w:gridCol w:w="709"/>
        <w:gridCol w:w="567"/>
        <w:gridCol w:w="567"/>
        <w:gridCol w:w="567"/>
        <w:gridCol w:w="695"/>
        <w:gridCol w:w="594"/>
        <w:gridCol w:w="554"/>
        <w:gridCol w:w="567"/>
        <w:gridCol w:w="708"/>
        <w:gridCol w:w="547"/>
        <w:gridCol w:w="594"/>
        <w:gridCol w:w="594"/>
        <w:gridCol w:w="345"/>
      </w:tblGrid>
      <w:tr w:rsidR="00AC5436" w:rsidRPr="00AC5436" w:rsidTr="00AC5436">
        <w:trPr>
          <w:gridAfter w:val="1"/>
          <w:wAfter w:w="345" w:type="dxa"/>
          <w:jc w:val="center"/>
        </w:trPr>
        <w:tc>
          <w:tcPr>
            <w:tcW w:w="2803" w:type="dxa"/>
          </w:tcPr>
          <w:p w:rsidR="00AC5436" w:rsidRPr="00AC5436" w:rsidRDefault="00AC5436" w:rsidP="00AC54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32" w:type="dxa"/>
          </w:tcPr>
          <w:p w:rsidR="00AC5436" w:rsidRPr="00AC5436" w:rsidRDefault="00AC5436" w:rsidP="00AC543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3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1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5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4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54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47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94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4" w:type="dxa"/>
          </w:tcPr>
          <w:p w:rsidR="00AC5436" w:rsidRPr="00AC5436" w:rsidRDefault="00AC5436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E511AF" w:rsidRPr="00AC5436" w:rsidTr="00AC5436">
        <w:trPr>
          <w:gridAfter w:val="1"/>
          <w:wAfter w:w="345" w:type="dxa"/>
          <w:jc w:val="center"/>
        </w:trPr>
        <w:tc>
          <w:tcPr>
            <w:tcW w:w="2803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3.2. Региональный проект «Системные меры по повышению производительности труда»</w:t>
            </w:r>
          </w:p>
        </w:tc>
        <w:tc>
          <w:tcPr>
            <w:tcW w:w="3432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436" w:rsidRPr="00AC5436" w:rsidTr="00AC5436">
        <w:trPr>
          <w:jc w:val="center"/>
        </w:trPr>
        <w:tc>
          <w:tcPr>
            <w:tcW w:w="2803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3.2.1. Количество руководителей, обученных по программе управленческих навыков для повышения производительности труда, тыс. чел., нарастающим итогом</w:t>
            </w:r>
          </w:p>
        </w:tc>
        <w:tc>
          <w:tcPr>
            <w:tcW w:w="3432" w:type="dxa"/>
          </w:tcPr>
          <w:p w:rsidR="00E511AF" w:rsidRPr="00AC5436" w:rsidRDefault="00E511AF" w:rsidP="001C4E8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отдел по проектному управлению Министерства экономического развития и промышленности Республики Тыва</w:t>
            </w:r>
          </w:p>
        </w:tc>
        <w:tc>
          <w:tcPr>
            <w:tcW w:w="593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709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695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708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E511AF" w:rsidRPr="00AC5436" w:rsidRDefault="00E511AF" w:rsidP="00AC5436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436">
              <w:rPr>
                <w:rFonts w:ascii="Times New Roman" w:hAnsi="Times New Roman" w:cs="Times New Roman"/>
                <w:sz w:val="22"/>
                <w:szCs w:val="22"/>
              </w:rPr>
              <w:t>31.12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5436" w:rsidRPr="00AC5436" w:rsidRDefault="00AC5436" w:rsidP="00AC5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395BD3" w:rsidRDefault="00395BD3" w:rsidP="00395B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BD3" w:rsidRDefault="00395BD3" w:rsidP="00395B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BD3" w:rsidRDefault="00395BD3" w:rsidP="00395B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BD3" w:rsidRDefault="00395BD3" w:rsidP="00395B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BD3" w:rsidRDefault="00395BD3" w:rsidP="00C92E7D">
      <w:pPr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95BD3" w:rsidSect="00DD29FF">
          <w:pgSz w:w="16838" w:h="11906" w:orient="landscape"/>
          <w:pgMar w:top="1134" w:right="567" w:bottom="1134" w:left="567" w:header="624" w:footer="624" w:gutter="0"/>
          <w:cols w:space="708"/>
          <w:docGrid w:linePitch="360"/>
        </w:sectPr>
      </w:pPr>
    </w:p>
    <w:p w:rsidR="00BE11A4" w:rsidRDefault="00BE11A4" w:rsidP="00AC5436">
      <w:pPr>
        <w:tabs>
          <w:tab w:val="left" w:pos="426"/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BE11A4">
        <w:rPr>
          <w:rFonts w:ascii="Times New Roman" w:hAnsi="Times New Roman" w:cs="Times New Roman"/>
          <w:sz w:val="28"/>
          <w:szCs w:val="28"/>
        </w:rPr>
        <w:t>)</w:t>
      </w:r>
      <w:r w:rsidRPr="00BE11A4">
        <w:rPr>
          <w:rFonts w:ascii="Times New Roman" w:hAnsi="Times New Roman" w:cs="Times New Roman"/>
          <w:sz w:val="28"/>
          <w:szCs w:val="28"/>
        </w:rPr>
        <w:tab/>
        <w:t>в приложении № 4 к Программе слов</w:t>
      </w:r>
      <w:r w:rsidR="00AC5436">
        <w:rPr>
          <w:rFonts w:ascii="Times New Roman" w:hAnsi="Times New Roman" w:cs="Times New Roman"/>
          <w:sz w:val="28"/>
          <w:szCs w:val="28"/>
        </w:rPr>
        <w:t xml:space="preserve">а «от 23 апреля 2019 г. № 239 </w:t>
      </w:r>
      <w:r w:rsidR="007D7B1D">
        <w:rPr>
          <w:rFonts w:ascii="Times New Roman" w:hAnsi="Times New Roman" w:cs="Times New Roman"/>
          <w:sz w:val="28"/>
          <w:szCs w:val="28"/>
        </w:rPr>
        <w:t>«</w:t>
      </w:r>
      <w:r w:rsidRPr="00BE11A4">
        <w:rPr>
          <w:rFonts w:ascii="Times New Roman" w:hAnsi="Times New Roman" w:cs="Times New Roman"/>
          <w:sz w:val="28"/>
          <w:szCs w:val="28"/>
        </w:rPr>
        <w:t>Об утверждении методики расчета показателя «Численность занятых в сфере малого и среднего предпринимательства, включая индивидуальных предпринимателей» национального проекта «Малое и среднее предпринимательство и поддержка индивидуальной предпринимательской инициативы» заменить словами «от 1 ноября 2022 г. № 594 «Об утверждении методики расчета показателя «Численность занятых в сфере малого и среднего предпринимательства, включая индивидуальных предпринимателей»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инициативы».</w:t>
      </w:r>
    </w:p>
    <w:p w:rsidR="00BE11A4" w:rsidRDefault="00C92E7D" w:rsidP="00AC5436">
      <w:pPr>
        <w:tabs>
          <w:tab w:val="left" w:pos="426"/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7D">
        <w:rPr>
          <w:rFonts w:ascii="Times New Roman" w:hAnsi="Times New Roman" w:cs="Times New Roman"/>
          <w:sz w:val="28"/>
          <w:szCs w:val="28"/>
        </w:rPr>
        <w:t>2.</w:t>
      </w:r>
      <w:r w:rsidRPr="00C92E7D">
        <w:rPr>
          <w:rFonts w:ascii="Times New Roman" w:hAnsi="Times New Roman" w:cs="Times New Roman"/>
          <w:sz w:val="28"/>
          <w:szCs w:val="28"/>
        </w:rPr>
        <w:tab/>
      </w:r>
      <w:r w:rsidR="00BE11A4" w:rsidRPr="00BE11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92E7D" w:rsidRPr="00C92E7D" w:rsidRDefault="00BE11A4" w:rsidP="00AC5436">
      <w:pPr>
        <w:tabs>
          <w:tab w:val="left" w:pos="426"/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2E7D" w:rsidRPr="00C92E7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E032AC">
        <w:rPr>
          <w:rFonts w:ascii="Times New Roman" w:hAnsi="Times New Roman" w:cs="Times New Roman"/>
          <w:sz w:val="28"/>
          <w:szCs w:val="28"/>
        </w:rPr>
        <w:t>«</w:t>
      </w:r>
      <w:r w:rsidR="00C92E7D" w:rsidRPr="00C92E7D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E032AC">
        <w:rPr>
          <w:rFonts w:ascii="Times New Roman" w:hAnsi="Times New Roman" w:cs="Times New Roman"/>
          <w:sz w:val="28"/>
          <w:szCs w:val="28"/>
        </w:rPr>
        <w:t>»</w:t>
      </w:r>
      <w:r w:rsidR="00C92E7D" w:rsidRPr="00C92E7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E032AC">
        <w:rPr>
          <w:rFonts w:ascii="Times New Roman" w:hAnsi="Times New Roman" w:cs="Times New Roman"/>
          <w:sz w:val="28"/>
          <w:szCs w:val="28"/>
        </w:rPr>
        <w:t>«</w:t>
      </w:r>
      <w:r w:rsidR="00C92E7D" w:rsidRPr="00C92E7D">
        <w:rPr>
          <w:rFonts w:ascii="Times New Roman" w:hAnsi="Times New Roman" w:cs="Times New Roman"/>
          <w:sz w:val="28"/>
          <w:szCs w:val="28"/>
        </w:rPr>
        <w:t>Интернет</w:t>
      </w:r>
      <w:r w:rsidR="00E032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E7D" w:rsidRDefault="00C92E7D" w:rsidP="00AC5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436" w:rsidRPr="00C92E7D" w:rsidRDefault="00AC5436" w:rsidP="00AC5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E7D" w:rsidRPr="00C92E7D" w:rsidRDefault="00C92E7D" w:rsidP="00AC5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E7D" w:rsidRPr="00C92E7D" w:rsidRDefault="00C92E7D" w:rsidP="00AC5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7D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54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7432F">
        <w:rPr>
          <w:rFonts w:ascii="Times New Roman" w:hAnsi="Times New Roman" w:cs="Times New Roman"/>
          <w:sz w:val="28"/>
          <w:szCs w:val="28"/>
        </w:rPr>
        <w:t>В.</w:t>
      </w:r>
      <w:r w:rsidRPr="00C92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E7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C92E7D" w:rsidRPr="00C92E7D" w:rsidSect="00AC543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14" w:rsidRDefault="00E15B14">
      <w:pPr>
        <w:spacing w:after="0" w:line="240" w:lineRule="auto"/>
      </w:pPr>
      <w:r>
        <w:separator/>
      </w:r>
    </w:p>
  </w:endnote>
  <w:endnote w:type="continuationSeparator" w:id="0">
    <w:p w:rsidR="00E15B14" w:rsidRDefault="00E1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1D" w:rsidRDefault="007D7B1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1D" w:rsidRDefault="007D7B1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1D" w:rsidRDefault="007D7B1D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A" w:rsidRPr="00DD29FF" w:rsidRDefault="001C4E8A" w:rsidP="00DD29FF">
    <w:pPr>
      <w:pStyle w:val="ae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14" w:rsidRDefault="00E15B14">
      <w:pPr>
        <w:spacing w:after="0" w:line="240" w:lineRule="auto"/>
      </w:pPr>
      <w:r>
        <w:separator/>
      </w:r>
    </w:p>
  </w:footnote>
  <w:footnote w:type="continuationSeparator" w:id="0">
    <w:p w:rsidR="00E15B14" w:rsidRDefault="00E1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1D" w:rsidRDefault="007D7B1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495"/>
    </w:sdtPr>
    <w:sdtEndPr>
      <w:rPr>
        <w:rFonts w:ascii="Times New Roman" w:hAnsi="Times New Roman"/>
        <w:sz w:val="24"/>
        <w:szCs w:val="24"/>
      </w:rPr>
    </w:sdtEndPr>
    <w:sdtContent>
      <w:p w:rsidR="001C4E8A" w:rsidRPr="00AA63B4" w:rsidRDefault="00593794" w:rsidP="00AA63B4">
        <w:pPr>
          <w:pStyle w:val="ac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 w:rsidRPr="00AA63B4">
          <w:rPr>
            <w:rFonts w:ascii="Times New Roman" w:hAnsi="Times New Roman"/>
            <w:sz w:val="24"/>
            <w:szCs w:val="24"/>
          </w:rPr>
          <w:fldChar w:fldCharType="begin"/>
        </w:r>
        <w:r w:rsidR="001C4E8A" w:rsidRPr="00AA63B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A63B4">
          <w:rPr>
            <w:rFonts w:ascii="Times New Roman" w:hAnsi="Times New Roman"/>
            <w:sz w:val="24"/>
            <w:szCs w:val="24"/>
          </w:rPr>
          <w:fldChar w:fldCharType="separate"/>
        </w:r>
        <w:r w:rsidR="001B1B2B">
          <w:rPr>
            <w:rFonts w:ascii="Times New Roman" w:hAnsi="Times New Roman"/>
            <w:noProof/>
            <w:sz w:val="24"/>
            <w:szCs w:val="24"/>
          </w:rPr>
          <w:t>17</w:t>
        </w:r>
        <w:r w:rsidRPr="00AA63B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1D" w:rsidRDefault="007D7B1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499"/>
    </w:sdtPr>
    <w:sdtEndPr>
      <w:rPr>
        <w:rFonts w:ascii="Times New Roman" w:hAnsi="Times New Roman"/>
        <w:sz w:val="24"/>
      </w:rPr>
    </w:sdtEndPr>
    <w:sdtContent>
      <w:p w:rsidR="001C4E8A" w:rsidRPr="00AA63B4" w:rsidRDefault="00593794" w:rsidP="00AA63B4">
        <w:pPr>
          <w:pStyle w:val="ac"/>
          <w:spacing w:after="0" w:line="240" w:lineRule="auto"/>
          <w:jc w:val="right"/>
          <w:rPr>
            <w:rFonts w:ascii="Times New Roman" w:hAnsi="Times New Roman"/>
            <w:sz w:val="24"/>
          </w:rPr>
        </w:pPr>
        <w:r w:rsidRPr="00AA63B4">
          <w:rPr>
            <w:rFonts w:ascii="Times New Roman" w:hAnsi="Times New Roman"/>
            <w:sz w:val="24"/>
          </w:rPr>
          <w:fldChar w:fldCharType="begin"/>
        </w:r>
        <w:r w:rsidR="001C4E8A" w:rsidRPr="00AA63B4">
          <w:rPr>
            <w:rFonts w:ascii="Times New Roman" w:hAnsi="Times New Roman"/>
            <w:sz w:val="24"/>
          </w:rPr>
          <w:instrText xml:space="preserve"> PAGE   \* MERGEFORMAT </w:instrText>
        </w:r>
        <w:r w:rsidRPr="00AA63B4">
          <w:rPr>
            <w:rFonts w:ascii="Times New Roman" w:hAnsi="Times New Roman"/>
            <w:sz w:val="24"/>
          </w:rPr>
          <w:fldChar w:fldCharType="separate"/>
        </w:r>
        <w:r w:rsidR="001B1B2B">
          <w:rPr>
            <w:rFonts w:ascii="Times New Roman" w:hAnsi="Times New Roman"/>
            <w:noProof/>
            <w:sz w:val="24"/>
          </w:rPr>
          <w:t>22</w:t>
        </w:r>
        <w:r w:rsidRPr="00AA63B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D51"/>
    <w:multiLevelType w:val="hybridMultilevel"/>
    <w:tmpl w:val="051C4732"/>
    <w:lvl w:ilvl="0" w:tplc="D680A5A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7A57"/>
    <w:multiLevelType w:val="hybridMultilevel"/>
    <w:tmpl w:val="B0924276"/>
    <w:lvl w:ilvl="0" w:tplc="1A64CE2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4E60C6"/>
    <w:multiLevelType w:val="hybridMultilevel"/>
    <w:tmpl w:val="B074BF52"/>
    <w:lvl w:ilvl="0" w:tplc="569024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1458B"/>
    <w:multiLevelType w:val="hybridMultilevel"/>
    <w:tmpl w:val="AAF2A8D2"/>
    <w:lvl w:ilvl="0" w:tplc="8974A132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36C27"/>
    <w:multiLevelType w:val="hybridMultilevel"/>
    <w:tmpl w:val="74EA9DCA"/>
    <w:lvl w:ilvl="0" w:tplc="A06825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0028"/>
    <w:multiLevelType w:val="hybridMultilevel"/>
    <w:tmpl w:val="B0924276"/>
    <w:lvl w:ilvl="0" w:tplc="1A64CE2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D31C0D"/>
    <w:multiLevelType w:val="hybridMultilevel"/>
    <w:tmpl w:val="66AC5338"/>
    <w:lvl w:ilvl="0" w:tplc="6BFADFF6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EC1A85"/>
    <w:multiLevelType w:val="hybridMultilevel"/>
    <w:tmpl w:val="D2E4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15C93"/>
    <w:multiLevelType w:val="multilevel"/>
    <w:tmpl w:val="84EE3748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9">
    <w:nsid w:val="2E2A2F41"/>
    <w:multiLevelType w:val="hybridMultilevel"/>
    <w:tmpl w:val="B0924276"/>
    <w:lvl w:ilvl="0" w:tplc="1A64CE2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06B18"/>
    <w:multiLevelType w:val="hybridMultilevel"/>
    <w:tmpl w:val="060A2D5C"/>
    <w:lvl w:ilvl="0" w:tplc="D63C4B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20FC3"/>
    <w:multiLevelType w:val="hybridMultilevel"/>
    <w:tmpl w:val="D39A32B6"/>
    <w:lvl w:ilvl="0" w:tplc="5690242E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39F1214"/>
    <w:multiLevelType w:val="hybridMultilevel"/>
    <w:tmpl w:val="680279C8"/>
    <w:lvl w:ilvl="0" w:tplc="F66C5796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4B5E6B"/>
    <w:multiLevelType w:val="hybridMultilevel"/>
    <w:tmpl w:val="5EECF342"/>
    <w:lvl w:ilvl="0" w:tplc="8C0E9F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C076C"/>
    <w:multiLevelType w:val="hybridMultilevel"/>
    <w:tmpl w:val="5EECF342"/>
    <w:lvl w:ilvl="0" w:tplc="8C0E9F2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7349B"/>
    <w:multiLevelType w:val="hybridMultilevel"/>
    <w:tmpl w:val="B0924276"/>
    <w:lvl w:ilvl="0" w:tplc="1A64CE2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DD3398"/>
    <w:multiLevelType w:val="hybridMultilevel"/>
    <w:tmpl w:val="60425ABC"/>
    <w:lvl w:ilvl="0" w:tplc="6054E792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37E63"/>
    <w:multiLevelType w:val="hybridMultilevel"/>
    <w:tmpl w:val="051C4732"/>
    <w:lvl w:ilvl="0" w:tplc="D680A5A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454AB"/>
    <w:multiLevelType w:val="hybridMultilevel"/>
    <w:tmpl w:val="A60A7C96"/>
    <w:lvl w:ilvl="0" w:tplc="26448670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2B38A7"/>
    <w:multiLevelType w:val="hybridMultilevel"/>
    <w:tmpl w:val="C0AE6E30"/>
    <w:lvl w:ilvl="0" w:tplc="96A497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B4014"/>
    <w:multiLevelType w:val="hybridMultilevel"/>
    <w:tmpl w:val="326A6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578B5"/>
    <w:multiLevelType w:val="hybridMultilevel"/>
    <w:tmpl w:val="CA7EE7FE"/>
    <w:lvl w:ilvl="0" w:tplc="C7E8C1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51478"/>
    <w:multiLevelType w:val="hybridMultilevel"/>
    <w:tmpl w:val="74EA9DCA"/>
    <w:lvl w:ilvl="0" w:tplc="A06825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17136"/>
    <w:multiLevelType w:val="hybridMultilevel"/>
    <w:tmpl w:val="0D74962E"/>
    <w:lvl w:ilvl="0" w:tplc="472E1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6C0D76"/>
    <w:multiLevelType w:val="multilevel"/>
    <w:tmpl w:val="7DEC6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D367E8A"/>
    <w:multiLevelType w:val="hybridMultilevel"/>
    <w:tmpl w:val="6C3EFC9C"/>
    <w:lvl w:ilvl="0" w:tplc="8AF2E8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1743B7"/>
    <w:multiLevelType w:val="hybridMultilevel"/>
    <w:tmpl w:val="E1AC0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B0E45"/>
    <w:multiLevelType w:val="hybridMultilevel"/>
    <w:tmpl w:val="9FDC4F3E"/>
    <w:lvl w:ilvl="0" w:tplc="5690242E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271CFE"/>
    <w:multiLevelType w:val="hybridMultilevel"/>
    <w:tmpl w:val="A0A2E1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2607A"/>
    <w:multiLevelType w:val="hybridMultilevel"/>
    <w:tmpl w:val="0B340BD8"/>
    <w:lvl w:ilvl="0" w:tplc="5690242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CDC68C1"/>
    <w:multiLevelType w:val="hybridMultilevel"/>
    <w:tmpl w:val="E230FD00"/>
    <w:lvl w:ilvl="0" w:tplc="CB4CE0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F966263"/>
    <w:multiLevelType w:val="hybridMultilevel"/>
    <w:tmpl w:val="A0A2E1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6"/>
  </w:num>
  <w:num w:numId="4">
    <w:abstractNumId w:val="31"/>
  </w:num>
  <w:num w:numId="5">
    <w:abstractNumId w:val="28"/>
  </w:num>
  <w:num w:numId="6">
    <w:abstractNumId w:val="30"/>
  </w:num>
  <w:num w:numId="7">
    <w:abstractNumId w:val="21"/>
  </w:num>
  <w:num w:numId="8">
    <w:abstractNumId w:val="18"/>
  </w:num>
  <w:num w:numId="9">
    <w:abstractNumId w:val="0"/>
  </w:num>
  <w:num w:numId="10">
    <w:abstractNumId w:val="14"/>
  </w:num>
  <w:num w:numId="11">
    <w:abstractNumId w:val="22"/>
  </w:num>
  <w:num w:numId="12">
    <w:abstractNumId w:val="17"/>
  </w:num>
  <w:num w:numId="13">
    <w:abstractNumId w:val="13"/>
  </w:num>
  <w:num w:numId="14">
    <w:abstractNumId w:val="4"/>
  </w:num>
  <w:num w:numId="15">
    <w:abstractNumId w:val="8"/>
  </w:num>
  <w:num w:numId="16">
    <w:abstractNumId w:val="16"/>
  </w:num>
  <w:num w:numId="17">
    <w:abstractNumId w:val="12"/>
  </w:num>
  <w:num w:numId="18">
    <w:abstractNumId w:val="20"/>
  </w:num>
  <w:num w:numId="19">
    <w:abstractNumId w:val="1"/>
  </w:num>
  <w:num w:numId="20">
    <w:abstractNumId w:val="3"/>
  </w:num>
  <w:num w:numId="21">
    <w:abstractNumId w:val="6"/>
  </w:num>
  <w:num w:numId="22">
    <w:abstractNumId w:val="19"/>
  </w:num>
  <w:num w:numId="23">
    <w:abstractNumId w:val="7"/>
  </w:num>
  <w:num w:numId="24">
    <w:abstractNumId w:val="27"/>
  </w:num>
  <w:num w:numId="25">
    <w:abstractNumId w:val="11"/>
  </w:num>
  <w:num w:numId="26">
    <w:abstractNumId w:val="29"/>
  </w:num>
  <w:num w:numId="27">
    <w:abstractNumId w:val="2"/>
  </w:num>
  <w:num w:numId="28">
    <w:abstractNumId w:val="24"/>
  </w:num>
  <w:num w:numId="29">
    <w:abstractNumId w:val="5"/>
  </w:num>
  <w:num w:numId="30">
    <w:abstractNumId w:val="15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3e58f1c-721e-46aa-9d82-3d0f62900923"/>
  </w:docVars>
  <w:rsids>
    <w:rsidRoot w:val="005D3B82"/>
    <w:rsid w:val="00002897"/>
    <w:rsid w:val="00002E16"/>
    <w:rsid w:val="0000612D"/>
    <w:rsid w:val="000112E3"/>
    <w:rsid w:val="000121C9"/>
    <w:rsid w:val="0001263E"/>
    <w:rsid w:val="00013A33"/>
    <w:rsid w:val="00014B59"/>
    <w:rsid w:val="00014C1E"/>
    <w:rsid w:val="000150D6"/>
    <w:rsid w:val="00015CD1"/>
    <w:rsid w:val="0002022D"/>
    <w:rsid w:val="00021BED"/>
    <w:rsid w:val="000223D1"/>
    <w:rsid w:val="00022B29"/>
    <w:rsid w:val="00024148"/>
    <w:rsid w:val="00025209"/>
    <w:rsid w:val="000262CD"/>
    <w:rsid w:val="00026953"/>
    <w:rsid w:val="00026F31"/>
    <w:rsid w:val="00027D4A"/>
    <w:rsid w:val="00034668"/>
    <w:rsid w:val="0003484C"/>
    <w:rsid w:val="000400DA"/>
    <w:rsid w:val="0004510F"/>
    <w:rsid w:val="00045336"/>
    <w:rsid w:val="00052E1E"/>
    <w:rsid w:val="00052E40"/>
    <w:rsid w:val="00055187"/>
    <w:rsid w:val="0005622E"/>
    <w:rsid w:val="00056E1F"/>
    <w:rsid w:val="00065608"/>
    <w:rsid w:val="000702DF"/>
    <w:rsid w:val="00070B94"/>
    <w:rsid w:val="0007432F"/>
    <w:rsid w:val="00076A0C"/>
    <w:rsid w:val="00081CF2"/>
    <w:rsid w:val="00082C9C"/>
    <w:rsid w:val="0008442C"/>
    <w:rsid w:val="00084E72"/>
    <w:rsid w:val="000875A0"/>
    <w:rsid w:val="000964D2"/>
    <w:rsid w:val="000A0526"/>
    <w:rsid w:val="000A1AE0"/>
    <w:rsid w:val="000A22C0"/>
    <w:rsid w:val="000A31FA"/>
    <w:rsid w:val="000A4833"/>
    <w:rsid w:val="000A625B"/>
    <w:rsid w:val="000B555A"/>
    <w:rsid w:val="000B5A02"/>
    <w:rsid w:val="000C5071"/>
    <w:rsid w:val="000C70CC"/>
    <w:rsid w:val="000D2C55"/>
    <w:rsid w:val="000D31EF"/>
    <w:rsid w:val="000D37C8"/>
    <w:rsid w:val="000D50C0"/>
    <w:rsid w:val="000D7B2C"/>
    <w:rsid w:val="000E1F0D"/>
    <w:rsid w:val="000E256A"/>
    <w:rsid w:val="000F1099"/>
    <w:rsid w:val="000F2526"/>
    <w:rsid w:val="000F3269"/>
    <w:rsid w:val="000F5DE6"/>
    <w:rsid w:val="000F7F1D"/>
    <w:rsid w:val="0010277C"/>
    <w:rsid w:val="0010353F"/>
    <w:rsid w:val="00105ACB"/>
    <w:rsid w:val="00107D0A"/>
    <w:rsid w:val="00112B86"/>
    <w:rsid w:val="001143BB"/>
    <w:rsid w:val="00127907"/>
    <w:rsid w:val="001344CC"/>
    <w:rsid w:val="001427B7"/>
    <w:rsid w:val="00143BA2"/>
    <w:rsid w:val="00147380"/>
    <w:rsid w:val="00154FBA"/>
    <w:rsid w:val="00163779"/>
    <w:rsid w:val="00170863"/>
    <w:rsid w:val="00174838"/>
    <w:rsid w:val="001843B0"/>
    <w:rsid w:val="00184A39"/>
    <w:rsid w:val="001907DD"/>
    <w:rsid w:val="00194293"/>
    <w:rsid w:val="00194863"/>
    <w:rsid w:val="00196227"/>
    <w:rsid w:val="001963E6"/>
    <w:rsid w:val="001972D8"/>
    <w:rsid w:val="001973CE"/>
    <w:rsid w:val="001A1D2E"/>
    <w:rsid w:val="001A7E26"/>
    <w:rsid w:val="001B1B2B"/>
    <w:rsid w:val="001B25F5"/>
    <w:rsid w:val="001B424C"/>
    <w:rsid w:val="001B76CC"/>
    <w:rsid w:val="001B78F2"/>
    <w:rsid w:val="001C1346"/>
    <w:rsid w:val="001C4B6C"/>
    <w:rsid w:val="001C4E8A"/>
    <w:rsid w:val="001C5019"/>
    <w:rsid w:val="001C55D4"/>
    <w:rsid w:val="001D055F"/>
    <w:rsid w:val="001E1BD6"/>
    <w:rsid w:val="001E509A"/>
    <w:rsid w:val="001F1774"/>
    <w:rsid w:val="001F31BE"/>
    <w:rsid w:val="001F5876"/>
    <w:rsid w:val="00200EB1"/>
    <w:rsid w:val="00204572"/>
    <w:rsid w:val="00205189"/>
    <w:rsid w:val="002072D2"/>
    <w:rsid w:val="00207887"/>
    <w:rsid w:val="00210ECA"/>
    <w:rsid w:val="002210A8"/>
    <w:rsid w:val="00234CC7"/>
    <w:rsid w:val="00236022"/>
    <w:rsid w:val="002412AE"/>
    <w:rsid w:val="00242DE6"/>
    <w:rsid w:val="0024709B"/>
    <w:rsid w:val="002470F3"/>
    <w:rsid w:val="00251564"/>
    <w:rsid w:val="00254B7A"/>
    <w:rsid w:val="00255D72"/>
    <w:rsid w:val="00257326"/>
    <w:rsid w:val="00263C29"/>
    <w:rsid w:val="00266209"/>
    <w:rsid w:val="00270789"/>
    <w:rsid w:val="0027382D"/>
    <w:rsid w:val="0027702D"/>
    <w:rsid w:val="00280DF9"/>
    <w:rsid w:val="00283FE4"/>
    <w:rsid w:val="00290972"/>
    <w:rsid w:val="0029170D"/>
    <w:rsid w:val="00294EDF"/>
    <w:rsid w:val="00296810"/>
    <w:rsid w:val="00297A4F"/>
    <w:rsid w:val="002A1832"/>
    <w:rsid w:val="002A30BF"/>
    <w:rsid w:val="002B2E01"/>
    <w:rsid w:val="002B3BD1"/>
    <w:rsid w:val="002C1FDB"/>
    <w:rsid w:val="002C38A3"/>
    <w:rsid w:val="002C5A2A"/>
    <w:rsid w:val="002C79EA"/>
    <w:rsid w:val="002D14E6"/>
    <w:rsid w:val="002D4123"/>
    <w:rsid w:val="002E123C"/>
    <w:rsid w:val="002E2DE3"/>
    <w:rsid w:val="002E6020"/>
    <w:rsid w:val="002E692D"/>
    <w:rsid w:val="002F00D7"/>
    <w:rsid w:val="002F6A2D"/>
    <w:rsid w:val="002F7973"/>
    <w:rsid w:val="002F7A9E"/>
    <w:rsid w:val="00302CA7"/>
    <w:rsid w:val="00303FB3"/>
    <w:rsid w:val="003042C7"/>
    <w:rsid w:val="00312C4E"/>
    <w:rsid w:val="0032370B"/>
    <w:rsid w:val="00324738"/>
    <w:rsid w:val="0033720F"/>
    <w:rsid w:val="00341F89"/>
    <w:rsid w:val="00342C86"/>
    <w:rsid w:val="003528EE"/>
    <w:rsid w:val="0038500C"/>
    <w:rsid w:val="00385CE4"/>
    <w:rsid w:val="0038639D"/>
    <w:rsid w:val="003904DC"/>
    <w:rsid w:val="00391B7C"/>
    <w:rsid w:val="00395BD3"/>
    <w:rsid w:val="00396916"/>
    <w:rsid w:val="003A24A1"/>
    <w:rsid w:val="003A2D52"/>
    <w:rsid w:val="003A3AFD"/>
    <w:rsid w:val="003A3DA5"/>
    <w:rsid w:val="003A7D32"/>
    <w:rsid w:val="003B1E2B"/>
    <w:rsid w:val="003B2AA1"/>
    <w:rsid w:val="003B3D40"/>
    <w:rsid w:val="003B7B18"/>
    <w:rsid w:val="003C1845"/>
    <w:rsid w:val="003C1B6C"/>
    <w:rsid w:val="003C1F7B"/>
    <w:rsid w:val="003C4CA6"/>
    <w:rsid w:val="003D090E"/>
    <w:rsid w:val="003D2EE3"/>
    <w:rsid w:val="003D3D4E"/>
    <w:rsid w:val="003D44BF"/>
    <w:rsid w:val="003D75CA"/>
    <w:rsid w:val="003D7BF5"/>
    <w:rsid w:val="003D7D46"/>
    <w:rsid w:val="003E4A8E"/>
    <w:rsid w:val="003E4C36"/>
    <w:rsid w:val="003F4503"/>
    <w:rsid w:val="003F60A6"/>
    <w:rsid w:val="0040189E"/>
    <w:rsid w:val="00404AEF"/>
    <w:rsid w:val="004052E5"/>
    <w:rsid w:val="004057C8"/>
    <w:rsid w:val="00406703"/>
    <w:rsid w:val="004154E8"/>
    <w:rsid w:val="00415F61"/>
    <w:rsid w:val="00422736"/>
    <w:rsid w:val="004339FD"/>
    <w:rsid w:val="004351DC"/>
    <w:rsid w:val="00446B1B"/>
    <w:rsid w:val="00451086"/>
    <w:rsid w:val="00456DFE"/>
    <w:rsid w:val="00457F6D"/>
    <w:rsid w:val="00462112"/>
    <w:rsid w:val="0046696C"/>
    <w:rsid w:val="0047329A"/>
    <w:rsid w:val="00473405"/>
    <w:rsid w:val="00473DB9"/>
    <w:rsid w:val="00473F2D"/>
    <w:rsid w:val="0047519F"/>
    <w:rsid w:val="0047592B"/>
    <w:rsid w:val="00477A66"/>
    <w:rsid w:val="004831C7"/>
    <w:rsid w:val="00483364"/>
    <w:rsid w:val="00484C5E"/>
    <w:rsid w:val="004851A5"/>
    <w:rsid w:val="00490683"/>
    <w:rsid w:val="004906BD"/>
    <w:rsid w:val="00492232"/>
    <w:rsid w:val="00493450"/>
    <w:rsid w:val="004957A5"/>
    <w:rsid w:val="004963EA"/>
    <w:rsid w:val="0049713C"/>
    <w:rsid w:val="004A0871"/>
    <w:rsid w:val="004B3849"/>
    <w:rsid w:val="004B3BCD"/>
    <w:rsid w:val="004B51B3"/>
    <w:rsid w:val="004C1CB0"/>
    <w:rsid w:val="004E0810"/>
    <w:rsid w:val="004E71A8"/>
    <w:rsid w:val="004E7372"/>
    <w:rsid w:val="004F05E3"/>
    <w:rsid w:val="004F060E"/>
    <w:rsid w:val="004F1B56"/>
    <w:rsid w:val="004F6AA5"/>
    <w:rsid w:val="00500361"/>
    <w:rsid w:val="00505C0F"/>
    <w:rsid w:val="00506B7D"/>
    <w:rsid w:val="005148F6"/>
    <w:rsid w:val="00516AB0"/>
    <w:rsid w:val="00524799"/>
    <w:rsid w:val="00533BD9"/>
    <w:rsid w:val="0053500A"/>
    <w:rsid w:val="0053699E"/>
    <w:rsid w:val="0053721D"/>
    <w:rsid w:val="005404D8"/>
    <w:rsid w:val="005437A6"/>
    <w:rsid w:val="00550086"/>
    <w:rsid w:val="00551139"/>
    <w:rsid w:val="005611DE"/>
    <w:rsid w:val="00561240"/>
    <w:rsid w:val="0056264F"/>
    <w:rsid w:val="00562B01"/>
    <w:rsid w:val="00563F88"/>
    <w:rsid w:val="00565ECE"/>
    <w:rsid w:val="0056661A"/>
    <w:rsid w:val="005678C8"/>
    <w:rsid w:val="00567D8A"/>
    <w:rsid w:val="00580DF3"/>
    <w:rsid w:val="00581FCD"/>
    <w:rsid w:val="00586373"/>
    <w:rsid w:val="005867F2"/>
    <w:rsid w:val="00587036"/>
    <w:rsid w:val="005875E3"/>
    <w:rsid w:val="00587783"/>
    <w:rsid w:val="00590054"/>
    <w:rsid w:val="0059276F"/>
    <w:rsid w:val="00593794"/>
    <w:rsid w:val="005952AD"/>
    <w:rsid w:val="00595627"/>
    <w:rsid w:val="00597089"/>
    <w:rsid w:val="005A184C"/>
    <w:rsid w:val="005B0570"/>
    <w:rsid w:val="005B2ECD"/>
    <w:rsid w:val="005B3157"/>
    <w:rsid w:val="005C4FED"/>
    <w:rsid w:val="005D1384"/>
    <w:rsid w:val="005D3B82"/>
    <w:rsid w:val="005D453A"/>
    <w:rsid w:val="005D5AC8"/>
    <w:rsid w:val="005D7B2D"/>
    <w:rsid w:val="005E1D2B"/>
    <w:rsid w:val="005E31A4"/>
    <w:rsid w:val="005E6BAA"/>
    <w:rsid w:val="005F16CC"/>
    <w:rsid w:val="005F3CA5"/>
    <w:rsid w:val="005F7E0E"/>
    <w:rsid w:val="00601977"/>
    <w:rsid w:val="0060549E"/>
    <w:rsid w:val="006112D3"/>
    <w:rsid w:val="00611EB1"/>
    <w:rsid w:val="006122D2"/>
    <w:rsid w:val="00621071"/>
    <w:rsid w:val="006215B0"/>
    <w:rsid w:val="00621854"/>
    <w:rsid w:val="00624DC1"/>
    <w:rsid w:val="006361AC"/>
    <w:rsid w:val="0064089D"/>
    <w:rsid w:val="00640A71"/>
    <w:rsid w:val="006442AA"/>
    <w:rsid w:val="0064647F"/>
    <w:rsid w:val="00646F15"/>
    <w:rsid w:val="00652D30"/>
    <w:rsid w:val="006572C2"/>
    <w:rsid w:val="00660330"/>
    <w:rsid w:val="00660D03"/>
    <w:rsid w:val="0066108D"/>
    <w:rsid w:val="006631F1"/>
    <w:rsid w:val="00664D89"/>
    <w:rsid w:val="006651BD"/>
    <w:rsid w:val="006675BD"/>
    <w:rsid w:val="00671091"/>
    <w:rsid w:val="006727F1"/>
    <w:rsid w:val="00672881"/>
    <w:rsid w:val="00675946"/>
    <w:rsid w:val="006771F6"/>
    <w:rsid w:val="00680051"/>
    <w:rsid w:val="0068062B"/>
    <w:rsid w:val="00682A1E"/>
    <w:rsid w:val="006963F3"/>
    <w:rsid w:val="006A1793"/>
    <w:rsid w:val="006A5303"/>
    <w:rsid w:val="006B2492"/>
    <w:rsid w:val="006B5604"/>
    <w:rsid w:val="006B5E80"/>
    <w:rsid w:val="006C1B14"/>
    <w:rsid w:val="006C2E6F"/>
    <w:rsid w:val="006C3742"/>
    <w:rsid w:val="006C38BC"/>
    <w:rsid w:val="006C4D15"/>
    <w:rsid w:val="006C4E6A"/>
    <w:rsid w:val="006C64B4"/>
    <w:rsid w:val="006D0F3B"/>
    <w:rsid w:val="006D2798"/>
    <w:rsid w:val="006D39CA"/>
    <w:rsid w:val="006E26AC"/>
    <w:rsid w:val="006E4D74"/>
    <w:rsid w:val="006E6EA2"/>
    <w:rsid w:val="006F0F24"/>
    <w:rsid w:val="006F331A"/>
    <w:rsid w:val="006F3E1E"/>
    <w:rsid w:val="006F3F8E"/>
    <w:rsid w:val="006F5599"/>
    <w:rsid w:val="006F64F8"/>
    <w:rsid w:val="006F794C"/>
    <w:rsid w:val="007001CC"/>
    <w:rsid w:val="0070250E"/>
    <w:rsid w:val="007025E1"/>
    <w:rsid w:val="00710228"/>
    <w:rsid w:val="00721661"/>
    <w:rsid w:val="00722226"/>
    <w:rsid w:val="007245DC"/>
    <w:rsid w:val="007250B3"/>
    <w:rsid w:val="007278BD"/>
    <w:rsid w:val="0073574C"/>
    <w:rsid w:val="00750097"/>
    <w:rsid w:val="007507B4"/>
    <w:rsid w:val="007514B3"/>
    <w:rsid w:val="00752122"/>
    <w:rsid w:val="0075289F"/>
    <w:rsid w:val="00754039"/>
    <w:rsid w:val="00756EB7"/>
    <w:rsid w:val="007647E1"/>
    <w:rsid w:val="007650E6"/>
    <w:rsid w:val="007651D3"/>
    <w:rsid w:val="00765200"/>
    <w:rsid w:val="00767290"/>
    <w:rsid w:val="0077100B"/>
    <w:rsid w:val="00777B74"/>
    <w:rsid w:val="00780675"/>
    <w:rsid w:val="00780DF5"/>
    <w:rsid w:val="007812F8"/>
    <w:rsid w:val="00782612"/>
    <w:rsid w:val="00783B8A"/>
    <w:rsid w:val="00787A88"/>
    <w:rsid w:val="00794FF7"/>
    <w:rsid w:val="00795940"/>
    <w:rsid w:val="007A0405"/>
    <w:rsid w:val="007A7371"/>
    <w:rsid w:val="007B1242"/>
    <w:rsid w:val="007B19C9"/>
    <w:rsid w:val="007B1AB2"/>
    <w:rsid w:val="007B74C2"/>
    <w:rsid w:val="007B7C0E"/>
    <w:rsid w:val="007D12DD"/>
    <w:rsid w:val="007D5828"/>
    <w:rsid w:val="007D6BC9"/>
    <w:rsid w:val="007D7B1D"/>
    <w:rsid w:val="007E4D80"/>
    <w:rsid w:val="007F1D22"/>
    <w:rsid w:val="007F33CA"/>
    <w:rsid w:val="007F3D7B"/>
    <w:rsid w:val="007F4E48"/>
    <w:rsid w:val="00800DD1"/>
    <w:rsid w:val="00802153"/>
    <w:rsid w:val="0081059C"/>
    <w:rsid w:val="008156DB"/>
    <w:rsid w:val="0082091B"/>
    <w:rsid w:val="00822DC1"/>
    <w:rsid w:val="008254D3"/>
    <w:rsid w:val="00825831"/>
    <w:rsid w:val="00834BD9"/>
    <w:rsid w:val="008375CC"/>
    <w:rsid w:val="00837DF5"/>
    <w:rsid w:val="0085147B"/>
    <w:rsid w:val="00854E53"/>
    <w:rsid w:val="00856548"/>
    <w:rsid w:val="00857BA0"/>
    <w:rsid w:val="00860A37"/>
    <w:rsid w:val="00861140"/>
    <w:rsid w:val="00863FD9"/>
    <w:rsid w:val="00865379"/>
    <w:rsid w:val="00867E35"/>
    <w:rsid w:val="00870401"/>
    <w:rsid w:val="0087149B"/>
    <w:rsid w:val="0087460A"/>
    <w:rsid w:val="00874A4D"/>
    <w:rsid w:val="0087783B"/>
    <w:rsid w:val="00880297"/>
    <w:rsid w:val="00883D27"/>
    <w:rsid w:val="008841EF"/>
    <w:rsid w:val="00886876"/>
    <w:rsid w:val="00887FAD"/>
    <w:rsid w:val="00893DB9"/>
    <w:rsid w:val="00896AE9"/>
    <w:rsid w:val="008A0921"/>
    <w:rsid w:val="008A58DD"/>
    <w:rsid w:val="008A6500"/>
    <w:rsid w:val="008B3972"/>
    <w:rsid w:val="008B5E89"/>
    <w:rsid w:val="008B611D"/>
    <w:rsid w:val="008B629F"/>
    <w:rsid w:val="008C09A7"/>
    <w:rsid w:val="008C1333"/>
    <w:rsid w:val="008C16A9"/>
    <w:rsid w:val="008C2377"/>
    <w:rsid w:val="008D537E"/>
    <w:rsid w:val="008D661C"/>
    <w:rsid w:val="008E3C62"/>
    <w:rsid w:val="008E5EA7"/>
    <w:rsid w:val="00900ED1"/>
    <w:rsid w:val="0090108C"/>
    <w:rsid w:val="00901CEB"/>
    <w:rsid w:val="0090316C"/>
    <w:rsid w:val="00912347"/>
    <w:rsid w:val="00916DB4"/>
    <w:rsid w:val="00923F37"/>
    <w:rsid w:val="0092469D"/>
    <w:rsid w:val="00925644"/>
    <w:rsid w:val="00934018"/>
    <w:rsid w:val="0093585A"/>
    <w:rsid w:val="009374CB"/>
    <w:rsid w:val="009475C5"/>
    <w:rsid w:val="009548F0"/>
    <w:rsid w:val="00956866"/>
    <w:rsid w:val="0096090E"/>
    <w:rsid w:val="00962B46"/>
    <w:rsid w:val="0096651D"/>
    <w:rsid w:val="00967E34"/>
    <w:rsid w:val="00971A9F"/>
    <w:rsid w:val="00976332"/>
    <w:rsid w:val="00977450"/>
    <w:rsid w:val="00984519"/>
    <w:rsid w:val="00986DFD"/>
    <w:rsid w:val="009909F0"/>
    <w:rsid w:val="00991721"/>
    <w:rsid w:val="009920B7"/>
    <w:rsid w:val="009954B3"/>
    <w:rsid w:val="00997174"/>
    <w:rsid w:val="009A4CCC"/>
    <w:rsid w:val="009A4F08"/>
    <w:rsid w:val="009A4FD2"/>
    <w:rsid w:val="009A50C2"/>
    <w:rsid w:val="009B0A70"/>
    <w:rsid w:val="009B49EB"/>
    <w:rsid w:val="009B6703"/>
    <w:rsid w:val="009B7298"/>
    <w:rsid w:val="009B79C7"/>
    <w:rsid w:val="009C5717"/>
    <w:rsid w:val="009C6465"/>
    <w:rsid w:val="009D0757"/>
    <w:rsid w:val="009D70B2"/>
    <w:rsid w:val="009E10BD"/>
    <w:rsid w:val="009E41C6"/>
    <w:rsid w:val="009E66B3"/>
    <w:rsid w:val="009E7472"/>
    <w:rsid w:val="009E7FD5"/>
    <w:rsid w:val="009F574A"/>
    <w:rsid w:val="009F6EB8"/>
    <w:rsid w:val="00A070B5"/>
    <w:rsid w:val="00A12725"/>
    <w:rsid w:val="00A16AD2"/>
    <w:rsid w:val="00A23A1A"/>
    <w:rsid w:val="00A277C2"/>
    <w:rsid w:val="00A339C5"/>
    <w:rsid w:val="00A34A30"/>
    <w:rsid w:val="00A35A36"/>
    <w:rsid w:val="00A37456"/>
    <w:rsid w:val="00A4155C"/>
    <w:rsid w:val="00A4368C"/>
    <w:rsid w:val="00A47D4F"/>
    <w:rsid w:val="00A504C4"/>
    <w:rsid w:val="00A5197A"/>
    <w:rsid w:val="00A532F1"/>
    <w:rsid w:val="00A53580"/>
    <w:rsid w:val="00A537FF"/>
    <w:rsid w:val="00A66C9F"/>
    <w:rsid w:val="00A71D37"/>
    <w:rsid w:val="00A72EA0"/>
    <w:rsid w:val="00A746CB"/>
    <w:rsid w:val="00A8116C"/>
    <w:rsid w:val="00A878E8"/>
    <w:rsid w:val="00A91A83"/>
    <w:rsid w:val="00A922E8"/>
    <w:rsid w:val="00A930B3"/>
    <w:rsid w:val="00AA4CD5"/>
    <w:rsid w:val="00AA63B4"/>
    <w:rsid w:val="00AA7474"/>
    <w:rsid w:val="00AB5037"/>
    <w:rsid w:val="00AB6854"/>
    <w:rsid w:val="00AC5436"/>
    <w:rsid w:val="00AC6D36"/>
    <w:rsid w:val="00AC71F6"/>
    <w:rsid w:val="00AD0B42"/>
    <w:rsid w:val="00AD12ED"/>
    <w:rsid w:val="00AD54B3"/>
    <w:rsid w:val="00AE004F"/>
    <w:rsid w:val="00AE1488"/>
    <w:rsid w:val="00AE2569"/>
    <w:rsid w:val="00AE3C75"/>
    <w:rsid w:val="00AF5E14"/>
    <w:rsid w:val="00AF6CF8"/>
    <w:rsid w:val="00AF75EF"/>
    <w:rsid w:val="00B0366B"/>
    <w:rsid w:val="00B061E6"/>
    <w:rsid w:val="00B130FB"/>
    <w:rsid w:val="00B15535"/>
    <w:rsid w:val="00B212F8"/>
    <w:rsid w:val="00B21B8F"/>
    <w:rsid w:val="00B23521"/>
    <w:rsid w:val="00B26D7A"/>
    <w:rsid w:val="00B308AC"/>
    <w:rsid w:val="00B3094A"/>
    <w:rsid w:val="00B32F66"/>
    <w:rsid w:val="00B43113"/>
    <w:rsid w:val="00B435A9"/>
    <w:rsid w:val="00B51CF1"/>
    <w:rsid w:val="00B5273D"/>
    <w:rsid w:val="00B52E40"/>
    <w:rsid w:val="00B53247"/>
    <w:rsid w:val="00B532A5"/>
    <w:rsid w:val="00B545DB"/>
    <w:rsid w:val="00B57672"/>
    <w:rsid w:val="00B62D9A"/>
    <w:rsid w:val="00B63030"/>
    <w:rsid w:val="00B65B8A"/>
    <w:rsid w:val="00B8288F"/>
    <w:rsid w:val="00B8353E"/>
    <w:rsid w:val="00B85D50"/>
    <w:rsid w:val="00B939BE"/>
    <w:rsid w:val="00B93FB2"/>
    <w:rsid w:val="00BA3D4B"/>
    <w:rsid w:val="00BA5C9C"/>
    <w:rsid w:val="00BA69AF"/>
    <w:rsid w:val="00BA7852"/>
    <w:rsid w:val="00BB0643"/>
    <w:rsid w:val="00BB1C9D"/>
    <w:rsid w:val="00BC1AE5"/>
    <w:rsid w:val="00BC1BF6"/>
    <w:rsid w:val="00BD1073"/>
    <w:rsid w:val="00BD15FA"/>
    <w:rsid w:val="00BD5062"/>
    <w:rsid w:val="00BE11A4"/>
    <w:rsid w:val="00BE6C77"/>
    <w:rsid w:val="00BE6FFD"/>
    <w:rsid w:val="00BF04B7"/>
    <w:rsid w:val="00BF18C7"/>
    <w:rsid w:val="00BF4396"/>
    <w:rsid w:val="00BF552D"/>
    <w:rsid w:val="00BF6FE8"/>
    <w:rsid w:val="00BF7E1F"/>
    <w:rsid w:val="00C00089"/>
    <w:rsid w:val="00C00B5D"/>
    <w:rsid w:val="00C07916"/>
    <w:rsid w:val="00C10505"/>
    <w:rsid w:val="00C11E0C"/>
    <w:rsid w:val="00C25C56"/>
    <w:rsid w:val="00C339A9"/>
    <w:rsid w:val="00C3799C"/>
    <w:rsid w:val="00C37B4A"/>
    <w:rsid w:val="00C4038F"/>
    <w:rsid w:val="00C4355E"/>
    <w:rsid w:val="00C53AE4"/>
    <w:rsid w:val="00C60DF4"/>
    <w:rsid w:val="00C629FB"/>
    <w:rsid w:val="00C66C1A"/>
    <w:rsid w:val="00C7055B"/>
    <w:rsid w:val="00C7218D"/>
    <w:rsid w:val="00C73D75"/>
    <w:rsid w:val="00C74CA6"/>
    <w:rsid w:val="00C77E46"/>
    <w:rsid w:val="00C81501"/>
    <w:rsid w:val="00C84AFE"/>
    <w:rsid w:val="00C85C5D"/>
    <w:rsid w:val="00C92E7D"/>
    <w:rsid w:val="00C938AF"/>
    <w:rsid w:val="00C94E36"/>
    <w:rsid w:val="00C95EB9"/>
    <w:rsid w:val="00C97EC4"/>
    <w:rsid w:val="00CA1D49"/>
    <w:rsid w:val="00CA3475"/>
    <w:rsid w:val="00CA4411"/>
    <w:rsid w:val="00CB0837"/>
    <w:rsid w:val="00CB35AF"/>
    <w:rsid w:val="00CB5D13"/>
    <w:rsid w:val="00CB627A"/>
    <w:rsid w:val="00CC14B6"/>
    <w:rsid w:val="00CC4BF3"/>
    <w:rsid w:val="00CC7A29"/>
    <w:rsid w:val="00CD15F8"/>
    <w:rsid w:val="00CD5BB7"/>
    <w:rsid w:val="00CE4FAA"/>
    <w:rsid w:val="00CF1E0E"/>
    <w:rsid w:val="00CF2656"/>
    <w:rsid w:val="00CF35DD"/>
    <w:rsid w:val="00CF4901"/>
    <w:rsid w:val="00CF520E"/>
    <w:rsid w:val="00CF592E"/>
    <w:rsid w:val="00CF6EC8"/>
    <w:rsid w:val="00D007BD"/>
    <w:rsid w:val="00D0565F"/>
    <w:rsid w:val="00D13B52"/>
    <w:rsid w:val="00D14ED6"/>
    <w:rsid w:val="00D26502"/>
    <w:rsid w:val="00D26C3F"/>
    <w:rsid w:val="00D306D4"/>
    <w:rsid w:val="00D30FF1"/>
    <w:rsid w:val="00D3242A"/>
    <w:rsid w:val="00D32CD1"/>
    <w:rsid w:val="00D3440C"/>
    <w:rsid w:val="00D41096"/>
    <w:rsid w:val="00D41104"/>
    <w:rsid w:val="00D42D16"/>
    <w:rsid w:val="00D42DD6"/>
    <w:rsid w:val="00D57D3A"/>
    <w:rsid w:val="00D62D2A"/>
    <w:rsid w:val="00D67D40"/>
    <w:rsid w:val="00D71A1C"/>
    <w:rsid w:val="00D7518D"/>
    <w:rsid w:val="00D75677"/>
    <w:rsid w:val="00D76AF9"/>
    <w:rsid w:val="00D76F7E"/>
    <w:rsid w:val="00D77234"/>
    <w:rsid w:val="00D81AF7"/>
    <w:rsid w:val="00D92DBF"/>
    <w:rsid w:val="00DA4275"/>
    <w:rsid w:val="00DA5D93"/>
    <w:rsid w:val="00DA76A2"/>
    <w:rsid w:val="00DB0203"/>
    <w:rsid w:val="00DC00FF"/>
    <w:rsid w:val="00DC2CE3"/>
    <w:rsid w:val="00DC4C3C"/>
    <w:rsid w:val="00DC6F29"/>
    <w:rsid w:val="00DC7D7A"/>
    <w:rsid w:val="00DD09D3"/>
    <w:rsid w:val="00DD0D2A"/>
    <w:rsid w:val="00DD0D8B"/>
    <w:rsid w:val="00DD29FF"/>
    <w:rsid w:val="00DE0468"/>
    <w:rsid w:val="00DE08DF"/>
    <w:rsid w:val="00DE2149"/>
    <w:rsid w:val="00DE2FD7"/>
    <w:rsid w:val="00DE62B9"/>
    <w:rsid w:val="00DF77A4"/>
    <w:rsid w:val="00E00937"/>
    <w:rsid w:val="00E00FEC"/>
    <w:rsid w:val="00E032AC"/>
    <w:rsid w:val="00E04447"/>
    <w:rsid w:val="00E073A9"/>
    <w:rsid w:val="00E10AB5"/>
    <w:rsid w:val="00E12D96"/>
    <w:rsid w:val="00E15B14"/>
    <w:rsid w:val="00E17E1D"/>
    <w:rsid w:val="00E20A0F"/>
    <w:rsid w:val="00E218F7"/>
    <w:rsid w:val="00E24DB0"/>
    <w:rsid w:val="00E30CAB"/>
    <w:rsid w:val="00E31329"/>
    <w:rsid w:val="00E318A0"/>
    <w:rsid w:val="00E3578B"/>
    <w:rsid w:val="00E37891"/>
    <w:rsid w:val="00E40B64"/>
    <w:rsid w:val="00E41096"/>
    <w:rsid w:val="00E413B2"/>
    <w:rsid w:val="00E5096F"/>
    <w:rsid w:val="00E511AF"/>
    <w:rsid w:val="00E513A7"/>
    <w:rsid w:val="00E56CC3"/>
    <w:rsid w:val="00E608F7"/>
    <w:rsid w:val="00E61F14"/>
    <w:rsid w:val="00E6306B"/>
    <w:rsid w:val="00E65406"/>
    <w:rsid w:val="00E661DD"/>
    <w:rsid w:val="00E66AD8"/>
    <w:rsid w:val="00E66BBA"/>
    <w:rsid w:val="00E77624"/>
    <w:rsid w:val="00E80FAF"/>
    <w:rsid w:val="00E81203"/>
    <w:rsid w:val="00E82236"/>
    <w:rsid w:val="00E845D4"/>
    <w:rsid w:val="00E91D41"/>
    <w:rsid w:val="00E93B24"/>
    <w:rsid w:val="00EA1C09"/>
    <w:rsid w:val="00EA3D0A"/>
    <w:rsid w:val="00EB010B"/>
    <w:rsid w:val="00EB6EC2"/>
    <w:rsid w:val="00EB7000"/>
    <w:rsid w:val="00EC08A1"/>
    <w:rsid w:val="00EC7F53"/>
    <w:rsid w:val="00EE5E23"/>
    <w:rsid w:val="00EE71CA"/>
    <w:rsid w:val="00EE791B"/>
    <w:rsid w:val="00EF02B8"/>
    <w:rsid w:val="00EF3171"/>
    <w:rsid w:val="00EF356D"/>
    <w:rsid w:val="00EF4C20"/>
    <w:rsid w:val="00F07DA3"/>
    <w:rsid w:val="00F11CFB"/>
    <w:rsid w:val="00F23677"/>
    <w:rsid w:val="00F24A51"/>
    <w:rsid w:val="00F276BF"/>
    <w:rsid w:val="00F3486A"/>
    <w:rsid w:val="00F35CDB"/>
    <w:rsid w:val="00F43346"/>
    <w:rsid w:val="00F51251"/>
    <w:rsid w:val="00F55547"/>
    <w:rsid w:val="00F56B8D"/>
    <w:rsid w:val="00F61202"/>
    <w:rsid w:val="00F76112"/>
    <w:rsid w:val="00F80EAA"/>
    <w:rsid w:val="00F8763E"/>
    <w:rsid w:val="00F87D08"/>
    <w:rsid w:val="00F90E5B"/>
    <w:rsid w:val="00F90F31"/>
    <w:rsid w:val="00F94283"/>
    <w:rsid w:val="00F95D6F"/>
    <w:rsid w:val="00FA60DC"/>
    <w:rsid w:val="00FA6E95"/>
    <w:rsid w:val="00FC34FF"/>
    <w:rsid w:val="00FC57D2"/>
    <w:rsid w:val="00FD7A0D"/>
    <w:rsid w:val="00FE0504"/>
    <w:rsid w:val="00FE1E49"/>
    <w:rsid w:val="00FE4330"/>
    <w:rsid w:val="00FF08C2"/>
    <w:rsid w:val="00FF17C9"/>
    <w:rsid w:val="00FF4C03"/>
    <w:rsid w:val="00FF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44EF2-143B-4FE7-996B-6618377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3B82"/>
  </w:style>
  <w:style w:type="paragraph" w:customStyle="1" w:styleId="msonormal0">
    <w:name w:val="msonormal"/>
    <w:basedOn w:val="a"/>
    <w:rsid w:val="005D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D3B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3B82"/>
    <w:rPr>
      <w:color w:val="800080"/>
      <w:u w:val="single"/>
    </w:rPr>
  </w:style>
  <w:style w:type="table" w:styleId="a5">
    <w:name w:val="Table Grid"/>
    <w:basedOn w:val="a1"/>
    <w:uiPriority w:val="39"/>
    <w:rsid w:val="005D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3B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D3B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B82"/>
    <w:pPr>
      <w:widowControl w:val="0"/>
      <w:shd w:val="clear" w:color="auto" w:fill="FFFFFF"/>
      <w:spacing w:before="600" w:after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3D3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00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0093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00937"/>
    <w:rPr>
      <w:rFonts w:eastAsiaTheme="minorEastAsia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E00937"/>
    <w:rPr>
      <w:rFonts w:eastAsiaTheme="minorEastAsia" w:cs="Times New Roman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E10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D7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D70B2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D70B2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D70B2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D70B2"/>
    <w:rPr>
      <w:rFonts w:eastAsiaTheme="minorEastAsia" w:cs="Times New Roman"/>
      <w:lang w:eastAsia="ru-RU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9D70B2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9D70B2"/>
    <w:rPr>
      <w:rFonts w:eastAsiaTheme="minorEastAs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3926&amp;dst=107389&amp;field=134&amp;date=04.10.2021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1F80-C499-4B71-97CF-BBD04A21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9980</Words>
  <Characters>56889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Насипова Самира Сергеевна</dc:creator>
  <cp:keywords/>
  <dc:description/>
  <cp:lastModifiedBy>Тас-оол Оксана Всеволодовна</cp:lastModifiedBy>
  <cp:revision>3</cp:revision>
  <cp:lastPrinted>2023-02-02T04:27:00Z</cp:lastPrinted>
  <dcterms:created xsi:type="dcterms:W3CDTF">2023-02-02T04:29:00Z</dcterms:created>
  <dcterms:modified xsi:type="dcterms:W3CDTF">2023-02-02T04:29:00Z</dcterms:modified>
</cp:coreProperties>
</file>