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1" w:rsidRDefault="00055521" w:rsidP="0005552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3F8A" w:rsidRDefault="009D3F8A" w:rsidP="0005552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3F8A" w:rsidRDefault="009D3F8A" w:rsidP="0005552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5521" w:rsidRPr="004C14FF" w:rsidRDefault="00055521" w:rsidP="0005552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55521" w:rsidRPr="0025472A" w:rsidRDefault="00055521" w:rsidP="0005552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836E2" w:rsidRDefault="005836E2" w:rsidP="0058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6E2" w:rsidRDefault="00150ECA" w:rsidP="00150E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октября 2019 г. № 498</w:t>
      </w:r>
    </w:p>
    <w:p w:rsidR="00150ECA" w:rsidRDefault="00150ECA" w:rsidP="00150E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836E2" w:rsidRPr="005836E2" w:rsidRDefault="005836E2" w:rsidP="0058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6E2" w:rsidRPr="005836E2" w:rsidRDefault="005836E2" w:rsidP="0058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6E2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5836E2" w:rsidRPr="005836E2" w:rsidRDefault="005836E2" w:rsidP="0058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6E2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5836E2" w:rsidRPr="005836E2" w:rsidRDefault="005836E2" w:rsidP="0058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6E2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5836E2" w:rsidRDefault="005836E2" w:rsidP="0058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6E2" w:rsidRDefault="00ED19EC" w:rsidP="00583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</w:t>
      </w:r>
      <w:r w:rsidR="005836E2" w:rsidRPr="005F0B16">
        <w:rPr>
          <w:rFonts w:ascii="Times New Roman" w:hAnsi="Times New Roman"/>
          <w:sz w:val="28"/>
          <w:szCs w:val="28"/>
        </w:rPr>
        <w:t>акон</w:t>
      </w:r>
      <w:r w:rsidR="005836E2">
        <w:rPr>
          <w:rFonts w:ascii="Times New Roman" w:hAnsi="Times New Roman"/>
          <w:sz w:val="28"/>
          <w:szCs w:val="28"/>
        </w:rPr>
        <w:t>ами</w:t>
      </w:r>
      <w:r w:rsidR="005836E2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5836E2">
        <w:rPr>
          <w:rFonts w:ascii="Times New Roman" w:hAnsi="Times New Roman"/>
          <w:sz w:val="28"/>
          <w:szCs w:val="28"/>
        </w:rPr>
        <w:t xml:space="preserve"> </w:t>
      </w:r>
      <w:r w:rsidR="005836E2" w:rsidRPr="005F0B16">
        <w:rPr>
          <w:rFonts w:ascii="Times New Roman" w:hAnsi="Times New Roman"/>
          <w:sz w:val="28"/>
          <w:szCs w:val="28"/>
        </w:rPr>
        <w:t xml:space="preserve">от </w:t>
      </w:r>
      <w:r w:rsidR="005836E2">
        <w:rPr>
          <w:rFonts w:ascii="Times New Roman" w:hAnsi="Times New Roman"/>
          <w:sz w:val="28"/>
          <w:szCs w:val="28"/>
        </w:rPr>
        <w:t xml:space="preserve">13 июня </w:t>
      </w:r>
      <w:r w:rsidR="005836E2" w:rsidRPr="005F0B16">
        <w:rPr>
          <w:rFonts w:ascii="Times New Roman" w:hAnsi="Times New Roman"/>
          <w:sz w:val="28"/>
          <w:szCs w:val="28"/>
        </w:rPr>
        <w:t>201</w:t>
      </w:r>
      <w:r w:rsidR="005836E2">
        <w:rPr>
          <w:rFonts w:ascii="Times New Roman" w:hAnsi="Times New Roman"/>
          <w:sz w:val="28"/>
          <w:szCs w:val="28"/>
        </w:rPr>
        <w:t>9</w:t>
      </w:r>
      <w:r w:rsidR="005836E2" w:rsidRPr="005F0B16">
        <w:rPr>
          <w:rFonts w:ascii="Times New Roman" w:hAnsi="Times New Roman"/>
          <w:sz w:val="28"/>
          <w:szCs w:val="28"/>
        </w:rPr>
        <w:t xml:space="preserve"> г. №</w:t>
      </w:r>
      <w:r w:rsidR="005836E2">
        <w:rPr>
          <w:rFonts w:ascii="Times New Roman" w:hAnsi="Times New Roman"/>
          <w:sz w:val="28"/>
          <w:szCs w:val="28"/>
        </w:rPr>
        <w:t xml:space="preserve"> 516</w:t>
      </w:r>
      <w:r w:rsidR="005836E2" w:rsidRPr="005F0B16">
        <w:rPr>
          <w:rFonts w:ascii="Times New Roman" w:hAnsi="Times New Roman"/>
          <w:sz w:val="28"/>
          <w:szCs w:val="28"/>
        </w:rPr>
        <w:t>-ЗРТ</w:t>
      </w:r>
      <w:r w:rsidR="005836E2">
        <w:rPr>
          <w:rFonts w:ascii="Times New Roman" w:hAnsi="Times New Roman"/>
          <w:sz w:val="28"/>
          <w:szCs w:val="28"/>
        </w:rPr>
        <w:t xml:space="preserve">               «О внесении изменений в Закон Республики Тыва «О республиканском бюджете Республики Тыва на 2019 год и на плановый период 2020 и 2021 годов», от 26 июля 2019 г. № 536-ЗРТ «О республиканском бюджете Республики Тыва на 2019 год и на плановый период 2020 и 2021 годов», постановлением Правительства Республики Тыва от 4 июля 2019 г. № 343 «О внесении изменений в Территориальную програ</w:t>
      </w:r>
      <w:r w:rsidR="005836E2">
        <w:rPr>
          <w:rFonts w:ascii="Times New Roman" w:hAnsi="Times New Roman"/>
          <w:sz w:val="28"/>
          <w:szCs w:val="28"/>
        </w:rPr>
        <w:t>м</w:t>
      </w:r>
      <w:r w:rsidR="005836E2">
        <w:rPr>
          <w:rFonts w:ascii="Times New Roman" w:hAnsi="Times New Roman"/>
          <w:sz w:val="28"/>
          <w:szCs w:val="28"/>
        </w:rPr>
        <w:t>му государственных гарантий бесплатного оказания гражданам медицинской пом</w:t>
      </w:r>
      <w:r w:rsidR="005836E2">
        <w:rPr>
          <w:rFonts w:ascii="Times New Roman" w:hAnsi="Times New Roman"/>
          <w:sz w:val="28"/>
          <w:szCs w:val="28"/>
        </w:rPr>
        <w:t>о</w:t>
      </w:r>
      <w:r w:rsidR="005836E2">
        <w:rPr>
          <w:rFonts w:ascii="Times New Roman" w:hAnsi="Times New Roman"/>
          <w:sz w:val="28"/>
          <w:szCs w:val="28"/>
        </w:rPr>
        <w:t xml:space="preserve">щи в Республике Тыва на 2019 год и на плановый период 2020 и 2021 годы» </w:t>
      </w:r>
      <w:r w:rsidR="005836E2" w:rsidRPr="005F0B16">
        <w:rPr>
          <w:rFonts w:ascii="Times New Roman" w:hAnsi="Times New Roman"/>
          <w:sz w:val="28"/>
          <w:szCs w:val="28"/>
        </w:rPr>
        <w:t>П</w:t>
      </w:r>
      <w:r w:rsidR="005836E2" w:rsidRPr="005F0B16">
        <w:rPr>
          <w:rFonts w:ascii="Times New Roman" w:hAnsi="Times New Roman"/>
          <w:color w:val="000000"/>
          <w:sz w:val="28"/>
          <w:szCs w:val="28"/>
        </w:rPr>
        <w:t>рав</w:t>
      </w:r>
      <w:r w:rsidR="005836E2" w:rsidRPr="005F0B16">
        <w:rPr>
          <w:rFonts w:ascii="Times New Roman" w:hAnsi="Times New Roman"/>
          <w:color w:val="000000"/>
          <w:sz w:val="28"/>
          <w:szCs w:val="28"/>
        </w:rPr>
        <w:t>и</w:t>
      </w:r>
      <w:r w:rsidR="005836E2" w:rsidRPr="005F0B16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</w:t>
      </w:r>
      <w:r w:rsidR="005836E2" w:rsidRPr="005F0B16">
        <w:rPr>
          <w:rFonts w:ascii="Times New Roman" w:hAnsi="Times New Roman"/>
          <w:sz w:val="28"/>
          <w:szCs w:val="28"/>
        </w:rPr>
        <w:t>:</w:t>
      </w:r>
    </w:p>
    <w:p w:rsidR="005836E2" w:rsidRPr="005F0B16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6E2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Pr="00A534BF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</w:t>
      </w:r>
      <w:r w:rsidRPr="00A534BF">
        <w:rPr>
          <w:rFonts w:ascii="Times New Roman" w:hAnsi="Times New Roman"/>
          <w:color w:val="000000"/>
          <w:sz w:val="28"/>
          <w:szCs w:val="28"/>
        </w:rPr>
        <w:t>о</w:t>
      </w:r>
      <w:r w:rsidRPr="00A534BF">
        <w:rPr>
          <w:rFonts w:ascii="Times New Roman" w:hAnsi="Times New Roman"/>
          <w:color w:val="000000"/>
          <w:sz w:val="28"/>
          <w:szCs w:val="28"/>
        </w:rPr>
        <w:t>охранения на 2018-2025 годы</w:t>
      </w:r>
      <w:r w:rsidRPr="00A534BF">
        <w:rPr>
          <w:rFonts w:ascii="Times New Roman" w:hAnsi="Times New Roman"/>
          <w:sz w:val="28"/>
          <w:szCs w:val="28"/>
        </w:rPr>
        <w:t>»,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Ре</w:t>
      </w:r>
      <w:r w:rsidRPr="00A534BF">
        <w:rPr>
          <w:rFonts w:ascii="Times New Roman" w:hAnsi="Times New Roman"/>
          <w:sz w:val="28"/>
          <w:szCs w:val="28"/>
        </w:rPr>
        <w:t>с</w:t>
      </w:r>
      <w:r w:rsidRPr="00A534BF">
        <w:rPr>
          <w:rFonts w:ascii="Times New Roman" w:hAnsi="Times New Roman"/>
          <w:sz w:val="28"/>
          <w:szCs w:val="28"/>
        </w:rPr>
        <w:t>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A534BF">
        <w:rPr>
          <w:rFonts w:ascii="Times New Roman" w:hAnsi="Times New Roman"/>
          <w:sz w:val="28"/>
          <w:szCs w:val="28"/>
        </w:rPr>
        <w:t>е</w:t>
      </w:r>
      <w:r w:rsidRPr="00A534BF">
        <w:rPr>
          <w:rFonts w:ascii="Times New Roman" w:hAnsi="Times New Roman"/>
          <w:sz w:val="28"/>
          <w:szCs w:val="28"/>
        </w:rPr>
        <w:t>ния:</w:t>
      </w:r>
    </w:p>
    <w:p w:rsidR="005836E2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Программы:</w:t>
      </w:r>
    </w:p>
    <w:p w:rsidR="005836E2" w:rsidRPr="00A534BF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534BF">
        <w:rPr>
          <w:rFonts w:ascii="Times New Roman" w:hAnsi="Times New Roman"/>
          <w:color w:val="000000"/>
          <w:sz w:val="28"/>
          <w:szCs w:val="28"/>
        </w:rPr>
        <w:t>в позиции «Объемы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п</w:t>
      </w:r>
      <w:r w:rsidRPr="00A534BF">
        <w:rPr>
          <w:rFonts w:ascii="Times New Roman" w:hAnsi="Times New Roman"/>
          <w:color w:val="000000"/>
          <w:sz w:val="28"/>
          <w:szCs w:val="28"/>
        </w:rPr>
        <w:t>рограммы» цифры</w:t>
      </w:r>
      <w:r w:rsidR="00ED19E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94 720 212,6</w:t>
      </w:r>
      <w:r w:rsidRPr="00A534B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47CEB" w:rsidRPr="00747CEB">
        <w:rPr>
          <w:rFonts w:ascii="Times New Roman" w:hAnsi="Times New Roman"/>
          <w:sz w:val="28"/>
          <w:szCs w:val="28"/>
          <w:shd w:val="clear" w:color="auto" w:fill="FFFFFF" w:themeFill="background1"/>
        </w:rPr>
        <w:t>113 863 774,9</w:t>
      </w:r>
      <w:r w:rsidRPr="00A534BF">
        <w:rPr>
          <w:rFonts w:ascii="Times New Roman" w:hAnsi="Times New Roman"/>
          <w:color w:val="000000"/>
          <w:sz w:val="28"/>
          <w:szCs w:val="28"/>
        </w:rPr>
        <w:t>», цифры «</w:t>
      </w:r>
      <w:r>
        <w:rPr>
          <w:rFonts w:ascii="Times New Roman" w:hAnsi="Times New Roman"/>
          <w:color w:val="000000"/>
          <w:sz w:val="28"/>
          <w:szCs w:val="28"/>
        </w:rPr>
        <w:t>11 171 271,1</w:t>
      </w:r>
      <w:r w:rsidRPr="00A534B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11 300 657,2</w:t>
      </w:r>
      <w:r w:rsidRPr="00A534BF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11 350 961,2</w:t>
      </w:r>
      <w:r w:rsidRPr="00A534BF">
        <w:rPr>
          <w:rFonts w:ascii="Times New Roman" w:hAnsi="Times New Roman"/>
          <w:color w:val="000000"/>
          <w:sz w:val="28"/>
          <w:szCs w:val="28"/>
        </w:rPr>
        <w:t>» заменить цифрами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4BF">
        <w:rPr>
          <w:rFonts w:ascii="Times New Roman" w:hAnsi="Times New Roman"/>
          <w:color w:val="000000"/>
          <w:sz w:val="28"/>
          <w:szCs w:val="28"/>
        </w:rPr>
        <w:t>«</w:t>
      </w:r>
      <w:r w:rsidR="00747CEB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13 052 079,1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цифры «11 540 650,5» заменить цифрами «</w:t>
      </w:r>
      <w:r w:rsidR="00747CEB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15 082 328,9», цифры «11 498 050,2» з</w:t>
      </w:r>
      <w:r w:rsidR="00747CEB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747CEB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менить цифрами «14 067 070,2», цифры «12 071 281,5» заменить цифрами «18 159 961,5», цифры «12 673 157,9» заменить цифрами «17 786 839,7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цифры «1 767 711,0» заменить цифрами «</w:t>
      </w:r>
      <w:r w:rsidR="00A556E1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19 722 823,1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цифры «456 802,5» заменить ци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>рами «465 587,0», цифры «536 228,3» заменить цифрами «</w:t>
      </w:r>
      <w:r w:rsidR="00A556E1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2 274 169,8», цифры «247 337,7» заменить цифрами «3 218 913,8», слова «на 2022 год – 0,0 тыс. рублей» заменить словами «на 2022 год – 2 504 900,0 тыс. рублей», слова «на 2023 год – 0,0 тыс. рублей» заменить словами «на 2023 год – 5 848 580,0 тыс. рублей», слова «на 2024 год – 0,0 тыс. рублей» заменить словами «на 2024 год – 4 883 330,0 тыс. ру</w:t>
      </w:r>
      <w:r w:rsidR="00A556E1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A556E1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лей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цифры «33 842 595,9» заменить цифрами «34 224 469,7», цифры «4 338 308,8» заменить цифрами «4 340 134,6», цифры «3 972 488,0» заменить цифрами «</w:t>
      </w:r>
      <w:r w:rsidR="00E452F0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3 935 664,4</w:t>
      </w:r>
      <w:r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цифры «4 003 697,6» заменить цифрами «</w:t>
      </w:r>
      <w:r w:rsidR="00E452F0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4 573 799,9», цифры «4 030 774,1» заменить цифрами «4 094 894,1», цифры «4 443 928,4» заменить ци</w:t>
      </w:r>
      <w:r w:rsidR="00E452F0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</w:t>
      </w:r>
      <w:r w:rsidR="00E452F0" w:rsidRPr="00E452F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рами «4 674 278,4</w:t>
      </w:r>
      <w:r>
        <w:rPr>
          <w:rFonts w:ascii="Times New Roman" w:hAnsi="Times New Roman"/>
          <w:color w:val="000000"/>
          <w:sz w:val="28"/>
          <w:szCs w:val="28"/>
        </w:rPr>
        <w:t>», цифры «59 109 905,7» заменить цифрами «59 228 681,4», цифры «6 376 159,8» заменить цифрами «6 494 935,6»;</w:t>
      </w:r>
    </w:p>
    <w:p w:rsidR="005836E2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позиции «Ожидаемые результаты реализации программы» цифры «66,05» заменить цифрами «67,18», цифры «66,88» заменить цифрами «68,08», цифры «67,7» заменить цифрами «68,89», цифры «68,51» заменить цифрами «69,54», ци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ры «69,35» заменить цифрами «70,33», цифры «70,2» заменить цифрами «71,07», цифры «513,8» заменить цифрами «565,0»;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 xml:space="preserve">- дополнить абзацами следующего содержания: 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«увеличение к 2025 году коэффициента естественного прироста: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2017 году – 13,2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2018 году – 11,6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2019 году – 13,1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13,0 тыс. чел;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13,1 тыс. чел;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13,3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13,8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14,3 тыс. чел;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14,6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2025году естественного прироста населения: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2017 году – на 4,2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2018 году – на 3,7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2019 году – на 3,9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на 4,1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на 4,3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на 4,4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на 4,5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на 4,6 тыс. чел.;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на 4,7 тыс. чел;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 году суммарного коэффициента рождаемости: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2017 году – 3,2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2018 году – 3,71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lastRenderedPageBreak/>
        <w:t>к 2019 году – 3,65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3,58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3,3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3,3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3,3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3,3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3,3 детей;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 году ожидаемой продолжительности здоровой жизни: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67 лет;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67 лет;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 году охвата всех граждан профилактическими медици</w:t>
      </w:r>
      <w:r w:rsidRPr="00FB18CC">
        <w:rPr>
          <w:rFonts w:ascii="Times New Roman" w:hAnsi="Times New Roman"/>
          <w:color w:val="000000"/>
          <w:sz w:val="28"/>
          <w:szCs w:val="28"/>
        </w:rPr>
        <w:t>н</w:t>
      </w:r>
      <w:r w:rsidRPr="00FB18CC">
        <w:rPr>
          <w:rFonts w:ascii="Times New Roman" w:hAnsi="Times New Roman"/>
          <w:color w:val="000000"/>
          <w:sz w:val="28"/>
          <w:szCs w:val="28"/>
        </w:rPr>
        <w:t>ским осмотрами не реже одного раза в год: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2019 году – 44,4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45,3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47,1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53,6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59,7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70,0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75,0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снижение к 2025 году смертности от туберкулеза: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2017 году – 45,6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2018 году – 42,7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2019 году – 41,6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40,3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39,0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37,7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36,4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35,1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34,0 на 100 тыс. населения;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 году оптимальной доступности для населения (в том числе для жителей населенных пунктов, расположенных в отдаленных местностях) мед</w:t>
      </w:r>
      <w:r w:rsidRPr="00FB18CC">
        <w:rPr>
          <w:rFonts w:ascii="Times New Roman" w:hAnsi="Times New Roman"/>
          <w:color w:val="000000"/>
          <w:sz w:val="28"/>
          <w:szCs w:val="28"/>
        </w:rPr>
        <w:t>и</w:t>
      </w:r>
      <w:r w:rsidRPr="00FB18CC">
        <w:rPr>
          <w:rFonts w:ascii="Times New Roman" w:hAnsi="Times New Roman"/>
          <w:color w:val="000000"/>
          <w:sz w:val="28"/>
          <w:szCs w:val="28"/>
        </w:rPr>
        <w:t>цинских организаций, оказывающих первичную медико-санитарную помощь: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28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43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67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70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75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80 процентов;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2025 году рабочих мест: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3 штатных единиц;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lastRenderedPageBreak/>
        <w:t>к 2021 году – 4 штатных единиц;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1 штатной единицы;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22 штатных единиц;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40,25 штатных единиц;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2025 году – 112,5 штатных единиц;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увеличение к 2024 году объема инвестиций в основной капитал, за исключ</w:t>
      </w:r>
      <w:r w:rsidRPr="00FB18CC">
        <w:rPr>
          <w:rFonts w:ascii="Times New Roman" w:hAnsi="Times New Roman"/>
          <w:color w:val="000000"/>
          <w:sz w:val="28"/>
          <w:szCs w:val="28"/>
        </w:rPr>
        <w:t>е</w:t>
      </w:r>
      <w:r w:rsidRPr="00FB18CC">
        <w:rPr>
          <w:rFonts w:ascii="Times New Roman" w:hAnsi="Times New Roman"/>
          <w:color w:val="000000"/>
          <w:sz w:val="28"/>
          <w:szCs w:val="28"/>
        </w:rPr>
        <w:t>нием инвестиций инфраструктурных монополий (федеральные проекты) и бюдже</w:t>
      </w:r>
      <w:r w:rsidRPr="00FB18CC">
        <w:rPr>
          <w:rFonts w:ascii="Times New Roman" w:hAnsi="Times New Roman"/>
          <w:color w:val="000000"/>
          <w:sz w:val="28"/>
          <w:szCs w:val="28"/>
        </w:rPr>
        <w:t>т</w:t>
      </w:r>
      <w:r w:rsidRPr="00FB18CC">
        <w:rPr>
          <w:rFonts w:ascii="Times New Roman" w:hAnsi="Times New Roman"/>
          <w:color w:val="000000"/>
          <w:sz w:val="28"/>
          <w:szCs w:val="28"/>
        </w:rPr>
        <w:t>ных ассигнований федерального бюджета: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2020 году – 87 780,7 тыс. рублей;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2021 году – 65 450 тыс. рублей;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2022 году – 64 120,0 тыс. рублей;</w:t>
      </w:r>
    </w:p>
    <w:p w:rsidR="00E452F0" w:rsidRPr="00FB18CC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2023 году – 240 100,0 тыс. рублей;</w:t>
      </w:r>
    </w:p>
    <w:p w:rsidR="00E452F0" w:rsidRDefault="00E452F0" w:rsidP="00FB18C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18CC">
        <w:rPr>
          <w:rFonts w:ascii="Times New Roman" w:hAnsi="Times New Roman"/>
          <w:color w:val="000000"/>
          <w:sz w:val="28"/>
          <w:szCs w:val="28"/>
        </w:rPr>
        <w:t>к 2024 году – 230 350,0 тыс. рублей»;</w:t>
      </w:r>
    </w:p>
    <w:p w:rsidR="005836E2" w:rsidRPr="005F0B16" w:rsidRDefault="005836E2" w:rsidP="00FB18C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B16">
        <w:rPr>
          <w:rFonts w:ascii="Times New Roman" w:hAnsi="Times New Roman"/>
          <w:color w:val="000000"/>
          <w:sz w:val="28"/>
          <w:szCs w:val="28"/>
        </w:rPr>
        <w:t>«Обоснование финансовых и материальных затрат»</w:t>
      </w:r>
      <w:r w:rsidR="00ED1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B16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94 720 212,6</w:t>
      </w:r>
      <w:r w:rsidRPr="005F0B1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FB18CC" w:rsidRPr="00FB18CC">
        <w:rPr>
          <w:rFonts w:ascii="Times New Roman" w:hAnsi="Times New Roman"/>
          <w:color w:val="000000"/>
          <w:sz w:val="28"/>
          <w:szCs w:val="28"/>
        </w:rPr>
        <w:t>113 863 774,9</w:t>
      </w:r>
      <w:r w:rsidRPr="00FB18CC">
        <w:rPr>
          <w:rFonts w:ascii="Times New Roman" w:hAnsi="Times New Roman"/>
          <w:color w:val="000000"/>
          <w:sz w:val="28"/>
          <w:szCs w:val="28"/>
        </w:rPr>
        <w:t>», цифры «1 761 158,9» заменить цифрами «</w:t>
      </w:r>
      <w:r w:rsidR="00FB18CC" w:rsidRPr="00FB18CC">
        <w:rPr>
          <w:rFonts w:ascii="Times New Roman" w:hAnsi="Times New Roman"/>
          <w:color w:val="000000"/>
          <w:sz w:val="28"/>
          <w:szCs w:val="28"/>
        </w:rPr>
        <w:t>19 722 823,1</w:t>
      </w:r>
      <w:r w:rsidRPr="00FB18CC">
        <w:rPr>
          <w:rFonts w:ascii="Times New Roman" w:hAnsi="Times New Roman"/>
          <w:color w:val="000000"/>
          <w:sz w:val="28"/>
          <w:szCs w:val="28"/>
        </w:rPr>
        <w:t>», цифры «33 849 148,0» заменить цифрами «</w:t>
      </w:r>
      <w:r w:rsidR="00FB18CC" w:rsidRPr="00FB18CC">
        <w:rPr>
          <w:rFonts w:ascii="Times New Roman" w:hAnsi="Times New Roman"/>
          <w:color w:val="000000"/>
          <w:sz w:val="28"/>
          <w:szCs w:val="28"/>
        </w:rPr>
        <w:t>34 912 270,4</w:t>
      </w:r>
      <w:r w:rsidRPr="00FB18CC">
        <w:rPr>
          <w:rFonts w:ascii="Times New Roman" w:hAnsi="Times New Roman"/>
          <w:color w:val="000000"/>
          <w:sz w:val="28"/>
          <w:szCs w:val="28"/>
        </w:rPr>
        <w:t>», цифры «59 109 905,7» заменить цифрами «59 59 228 681,4»;</w:t>
      </w:r>
    </w:p>
    <w:p w:rsidR="005836E2" w:rsidRDefault="005836E2" w:rsidP="005836E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442933" w:rsidRPr="00442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таблицу «Динамика целевых показателей до 2025 года» изл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жить в следующей редакции:</w:t>
      </w:r>
    </w:p>
    <w:p w:rsidR="005836E2" w:rsidRDefault="005836E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«Таблица</w:t>
      </w:r>
    </w:p>
    <w:p w:rsidR="005836E2" w:rsidRPr="00FB18CC" w:rsidRDefault="005836E2" w:rsidP="005836E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836E2" w:rsidRPr="00014684" w:rsidRDefault="005836E2" w:rsidP="005836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684">
        <w:rPr>
          <w:rFonts w:ascii="Times New Roman" w:hAnsi="Times New Roman" w:cs="Times New Roman"/>
          <w:b w:val="0"/>
          <w:sz w:val="28"/>
          <w:szCs w:val="28"/>
        </w:rPr>
        <w:t>Динамика целевых показателей до 2025 года</w:t>
      </w:r>
    </w:p>
    <w:p w:rsidR="005836E2" w:rsidRPr="00FB18CC" w:rsidRDefault="005836E2" w:rsidP="005836E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770"/>
        <w:gridCol w:w="741"/>
      </w:tblGrid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Ожидаемая продолжител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ность жизни при рождении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67,18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68,08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68,89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69,54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70,33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Смертность населения в трудоспособном возрасте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729,1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685,5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Смертность от болезней системы кровообращения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Смертность от новообр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зований (в том числе от злокачественных)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ления качеством оказания медицинской помощи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1000 роди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шихся ж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выми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детских поликлиник и детских поликлинич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ских отделений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ских организаций Респу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лики Тыва, дооснащенных медицинскими изделиями, с целью приведения их в соответствие с требов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ниями </w:t>
            </w:r>
            <w:hyperlink r:id="rId8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5836E2">
                <w:rPr>
                  <w:rFonts w:ascii="Times New Roman" w:hAnsi="Times New Roman" w:cs="Times New Roman"/>
                  <w:sz w:val="18"/>
                  <w:szCs w:val="18"/>
                </w:rPr>
                <w:t>приказа</w:t>
              </w:r>
            </w:hyperlink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от 7 марта 2018 г. № 92н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5836E2" w:rsidRDefault="005836E2" w:rsidP="005836E2">
      <w:pPr>
        <w:spacing w:after="0" w:line="240" w:lineRule="auto"/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803"/>
        <w:gridCol w:w="708"/>
      </w:tblGrid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посещений с проф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лактической и иными ц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лями детьми в возрасте 0-17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0 - 17 лет от общей численн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сти детского населения, пролеченных в дневных стационарах медицинских организаций, оказыва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щих медицинскую помощь в амбулаторных условиях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детских поликлиник и детских поликлинич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ских отделений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ских организаций Респу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лики Тыва, реализовавших организационно-планиро</w:t>
            </w:r>
            <w:r w:rsidR="00E0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вочные решения внутре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них пространств, обесп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чивающих комфортность пребывания детей, в соо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требованиями </w:t>
            </w:r>
            <w:hyperlink r:id="rId9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5836E2">
                <w:rPr>
                  <w:rFonts w:ascii="Times New Roman" w:hAnsi="Times New Roman" w:cs="Times New Roman"/>
                  <w:sz w:val="18"/>
                  <w:szCs w:val="18"/>
                </w:rPr>
                <w:t>приказа</w:t>
              </w:r>
            </w:hyperlink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марта 2018 г. № 92н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смертность (в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 года) на 1000 новорожденных, роди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шихся живыми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Коэффициент естественн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го прироста населения, на 1,0 тыс.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Увеличение суммарного коэффициента рождаем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 xml:space="preserve">число детей, рожденных </w:t>
            </w:r>
          </w:p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 женщиной на протяж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нии всего периода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Увеличение ожидаемой продолжительности здор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вой жизни до 67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Обеспечение охвата всех граждан профилактич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скими медицинскими о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мотрами не реже одного раза в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Смертность от туберкулеза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Обеспечение оптимальной доступности для населения (в том числе для жителей населенных пунктов, ра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положенных в отдаленных местностях) медицинских организаций, оказыва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щих первичную медико-санитарную помощь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штатные единицы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40,25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Объем инвестиций в о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новной капитал, за искл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чением инвестиций инфр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структурных монополий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87780,7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65450,0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64120,0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240100,0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D0">
              <w:rPr>
                <w:rFonts w:ascii="Times New Roman" w:hAnsi="Times New Roman" w:cs="Times New Roman"/>
                <w:sz w:val="18"/>
                <w:szCs w:val="18"/>
              </w:rPr>
              <w:t>230350,0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3D0" w:rsidRDefault="00E073D0"/>
    <w:p w:rsidR="00E073D0" w:rsidRDefault="00E073D0" w:rsidP="00E073D0">
      <w:pPr>
        <w:spacing w:after="0" w:line="240" w:lineRule="auto"/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803"/>
        <w:gridCol w:w="708"/>
      </w:tblGrid>
      <w:tr w:rsidR="00E073D0" w:rsidRPr="005836E2" w:rsidTr="00043E7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7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(федеральные проекты) и бюджетных ассигнований федерального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E073D0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5836E2">
        <w:trPr>
          <w:jc w:val="center"/>
        </w:trPr>
        <w:tc>
          <w:tcPr>
            <w:tcW w:w="10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предупреждению и борьбе</w:t>
            </w:r>
          </w:p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 социально значимыми инфекционными заболеваниями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заболеваемости сифилисом среди насел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заболеваемости сифилисом среди детского 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случаев на 100 тыс. детей в во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расте 0-14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заболеваемости сифилисом среди детского населения в возрасте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случаев на 100 тыс. детей в во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расте 15-17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больных алкоголи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мом находящихся в реми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сии от 1 года до 2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на 100 бол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ных алког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лизмом среднегод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вого конти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гента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больных нарком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нией, находящихся в 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миссии от 1 года до 2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на 100 бол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ных нарк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манией среднегод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вого конти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гента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Заболеваемость туберкул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Охват населения проф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лактическими осмотрами на туберкулез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Охват населения проф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лактическими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скими освидетельствов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нием на вирус иммунод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фицита человека инфе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цию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ВИЧ-инфек</w:t>
            </w:r>
            <w:r w:rsidR="00E07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цию)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Уровень информированн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населения в возрасте 18-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49 лет по вопросам ВИЧ-инфекции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Организация обучающих семинаров с медицинск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ми работниками кожуунов, г. Кызыла по вопросам эпидемиологии, профила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тики, клиники ВИЧ-инфекции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уровня общей заболеваемости психич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скими расстройствами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уровня смер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ности от самоубийств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Снижение доли повторных госпитализаций в психиа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рический стационар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p w:rsidR="00E073D0" w:rsidRDefault="00E073D0"/>
    <w:p w:rsidR="00E073D0" w:rsidRDefault="00E073D0"/>
    <w:p w:rsidR="00E073D0" w:rsidRDefault="00E073D0"/>
    <w:p w:rsidR="00E073D0" w:rsidRDefault="00E073D0" w:rsidP="00E073D0">
      <w:pPr>
        <w:spacing w:after="0" w:line="240" w:lineRule="auto"/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803"/>
        <w:gridCol w:w="708"/>
      </w:tblGrid>
      <w:tr w:rsidR="00E073D0" w:rsidRPr="005836E2" w:rsidTr="00043E7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36E2" w:rsidRPr="005836E2" w:rsidTr="005836E2">
        <w:trPr>
          <w:jc w:val="center"/>
        </w:trPr>
        <w:tc>
          <w:tcPr>
            <w:tcW w:w="10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Default="00A35968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66" w:tooltip="Региональный проект 1 &quot;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&quot;" w:history="1">
              <w:r w:rsidR="005836E2" w:rsidRPr="005836E2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1</w:t>
              </w:r>
            </w:hyperlink>
            <w:r w:rsidR="005836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36E2"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«Создание единого цифрового контура в здравоохранении Республики Тыва </w:t>
            </w:r>
          </w:p>
          <w:p w:rsidR="005836E2" w:rsidRPr="005836E2" w:rsidRDefault="005836E2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на основе единой государственной информационной системы здравоохранения (ЕГИСЗ РТ)»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граждан, воспольз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вавшихся услугами (серв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сами) в «Личном кабин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те» пациента «Мое здор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вье» на Едином портале государственных услуг и функций, в отчетном году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22,67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40,18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56,81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88,63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медицинских орган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заций государственной и муниципальной систем здравоохранения, испол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зующих медицинские 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формационные системы для организации и оказ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 медицинской помощи гражданам, обеспечива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щих информационное взаимодействие с единой государственной инфо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мационной системой здр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воохранения (далее – ЕГИСЗ)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медицинских орган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заций государственной и муниципальной систем здравоохранения, обесп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чивающих преемстве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ность оказания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ской помощи путем орг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низации информационного взаимодействия с центр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лизованными подсистем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ми государственных 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формационных систем в сфере здравоохранения субъектов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медицинских орган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заций государственной и муниципальной систем здравоохранения, обесп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чивающих доступ гражд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нам к электронным мед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цинским документам в «Личном кабинете» пац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ента «Мое здоровье» на Едином портале госуда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ственных услуг и функций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5836E2">
        <w:trPr>
          <w:jc w:val="center"/>
        </w:trPr>
        <w:tc>
          <w:tcPr>
            <w:tcW w:w="10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Default="00A35968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72" w:tooltip="Региональный проект 2 &quot;Обеспечение медицинских организаций системы здравоохранения Республики Тыва квалифицированными кадрами&quot;" w:history="1">
              <w:r w:rsidR="005836E2" w:rsidRPr="005836E2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2</w:t>
              </w:r>
            </w:hyperlink>
            <w:r w:rsidR="005836E2"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медицинских организаций системы здравоохранения</w:t>
            </w:r>
          </w:p>
          <w:p w:rsidR="005836E2" w:rsidRPr="005836E2" w:rsidRDefault="005836E2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 квалифицированными кадрами»</w:t>
            </w: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вр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чебных должностей в по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разделениях, оказывающих медицинскую помощь в амбулаторных условиях (физическими лицами при коэффициенте совмест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тельства не более 1.2), в Республике Тыва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E07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должностей среднего м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дицинского персонала (на штатные должности 2017 года) в подразделениях,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3D0" w:rsidRDefault="00E073D0"/>
    <w:p w:rsidR="00E073D0" w:rsidRDefault="00E073D0" w:rsidP="00E073D0">
      <w:pPr>
        <w:spacing w:after="0" w:line="240" w:lineRule="auto"/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803"/>
        <w:gridCol w:w="708"/>
      </w:tblGrid>
      <w:tr w:rsidR="00E073D0" w:rsidRPr="005836E2" w:rsidTr="00043E7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073D0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оказывающих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скую помощь в амбул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торных условиях (физич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скими лицами), в Респу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лике Тыва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5836E2" w:rsidRDefault="00E073D0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специалистов, 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влеченных в систему 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прерывного образования медицинских работников, в том числе с использов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нием дистанционных обр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зовательных технологий в Республике Тыва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Обеспеченность врачами, работающими в государс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медицинских организациях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 на 10 тыс. насел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Обеспеченность средними медицинскими работник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ми, работающими в гос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дарственных и муниц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пальных медицинских организациях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 на 10 тыс. насел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 на 10 тыс. насел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специалистов, доп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щенных к профессионал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ной деятельности через процедуру аккредитации, от общего количества 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ботающих специалистов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Численность врачей, раб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тающих в государственных и муниципальных мед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цинских организациях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1639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1681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Численность средних м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дицинских работников, работающих в государс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медицинских организациях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4574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4641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4678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3D0" w:rsidRPr="0013074E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Ликвидация кадрового дефицита в медицинских организациях, оказыва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щих первичную медико-санитарную помощь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73D0" w:rsidRPr="0013074E" w:rsidTr="00E073D0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Обеспечение медицинских организаций системы здравоохранения квалиф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цированными кадрами, включая внедрение сист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мы непрерывного образ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вания медицинских рабо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ников, в том числе с и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пользованием дистанцио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те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 xml:space="preserve">нологий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13074E" w:rsidRDefault="00E073D0" w:rsidP="00043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4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FC6DDF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5836E2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36E2" w:rsidRPr="005836E2" w:rsidTr="005836E2">
        <w:trPr>
          <w:jc w:val="center"/>
        </w:trPr>
        <w:tc>
          <w:tcPr>
            <w:tcW w:w="10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A35968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78" w:tooltip="Региональный проект 3 &quot;Борьба с онкологическими заболеваниями&quot;" w:history="1">
              <w:r w:rsidR="005836E2" w:rsidRPr="005836E2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3</w:t>
              </w:r>
            </w:hyperlink>
            <w:r w:rsidR="005836E2"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«Борьба с онкологическими заболеваниями»</w:t>
            </w: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1307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Одногодичная летальность больных со злокачестве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ными новообразованиями (умерли в течение первого года с момента устано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ленного диагноза из числа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74E" w:rsidRDefault="0013074E"/>
    <w:p w:rsidR="0013074E" w:rsidRDefault="0013074E" w:rsidP="0013074E">
      <w:pPr>
        <w:spacing w:after="0" w:line="240" w:lineRule="auto"/>
      </w:pPr>
    </w:p>
    <w:tbl>
      <w:tblPr>
        <w:tblW w:w="10417" w:type="dxa"/>
        <w:jc w:val="center"/>
        <w:tblInd w:w="1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43"/>
        <w:gridCol w:w="1163"/>
        <w:gridCol w:w="770"/>
        <w:gridCol w:w="770"/>
        <w:gridCol w:w="770"/>
        <w:gridCol w:w="770"/>
        <w:gridCol w:w="770"/>
        <w:gridCol w:w="770"/>
        <w:gridCol w:w="880"/>
        <w:gridCol w:w="803"/>
        <w:gridCol w:w="708"/>
      </w:tblGrid>
      <w:tr w:rsidR="0013074E" w:rsidRPr="005836E2" w:rsidTr="00043E7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074E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больных, впервые взятых на учет в предыдущем году)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Удельный вес больных со злокачественными новоо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разованиями, состоящих на учете 5 лет и более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злокачественных новообразований, выя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ленных на ранних стадиях (I - II стадии), 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Распространенность онк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логических заболеваний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случ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ев на 100 тыс. насел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975,9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1025,4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1076,1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1127,8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1234,7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Удельный вес впервые выявленных злокачестве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ных новообразований, радикальное лечение кот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рых было закончено в 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четном году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впервые выявленных злокачественных новоо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разований, комбинирова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ное или комплексное 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дикальное лечение кот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рых было закончено в 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четном году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5836E2">
        <w:trPr>
          <w:jc w:val="center"/>
        </w:trPr>
        <w:tc>
          <w:tcPr>
            <w:tcW w:w="10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Default="00A35968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84" w:tooltip="Региональный проект 4 &quot;Программа развития детского здравоохранения Республики Тыва, включая создание современной инфраструктуры оказания медицинской помощи детям&quot;" w:history="1">
              <w:r w:rsidR="005836E2" w:rsidRPr="005836E2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4</w:t>
              </w:r>
            </w:hyperlink>
            <w:r w:rsidR="005836E2"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«Программа развития детского здравоохранения Республики Тыва, </w:t>
            </w:r>
          </w:p>
          <w:p w:rsidR="005836E2" w:rsidRPr="005836E2" w:rsidRDefault="005836E2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включая создание современной инфраструктуры оказания медицинской помощи детям»</w:t>
            </w: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ля преждевременных родов в 22-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37 недель в перинатальных центрах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Смертность детей в во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случ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ев на 100 тысяч детей соответс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вующего возраста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посещений детьми медицинских организаций с профилактическими ц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взятых под диспа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серное 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наблюдение детей 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мес. с впе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вые в жизни установле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ными заболеваниями кос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но-мышечной системы и соединительной ткани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взятых под диспа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серное 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наблюдение детей 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мес. с впе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вые в жизни установле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ными заболеваниями глаз и его придаточного апп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взятых под диспа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серное 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наблюдение детей 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мес. с впе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вые в жизни установле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ными заболеваниями орг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нов пищеварения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74E" w:rsidRDefault="0013074E"/>
    <w:p w:rsidR="0013074E" w:rsidRDefault="0013074E"/>
    <w:p w:rsidR="0013074E" w:rsidRDefault="0013074E" w:rsidP="0013074E">
      <w:pPr>
        <w:spacing w:after="0" w:line="240" w:lineRule="auto"/>
      </w:pPr>
    </w:p>
    <w:tbl>
      <w:tblPr>
        <w:tblW w:w="1029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2"/>
        <w:gridCol w:w="990"/>
        <w:gridCol w:w="852"/>
        <w:gridCol w:w="28"/>
        <w:gridCol w:w="742"/>
        <w:gridCol w:w="28"/>
        <w:gridCol w:w="742"/>
        <w:gridCol w:w="28"/>
        <w:gridCol w:w="742"/>
        <w:gridCol w:w="28"/>
        <w:gridCol w:w="742"/>
        <w:gridCol w:w="28"/>
        <w:gridCol w:w="742"/>
        <w:gridCol w:w="28"/>
        <w:gridCol w:w="852"/>
        <w:gridCol w:w="28"/>
        <w:gridCol w:w="852"/>
        <w:gridCol w:w="28"/>
        <w:gridCol w:w="660"/>
      </w:tblGrid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взятых под диспа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серное наблюдение детей в возраст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мес. с впервые в жизни уст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новленными заболев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ниями органов кровоо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взятых под диспа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серное </w:t>
            </w:r>
            <w:r w:rsidR="00FC6DDF">
              <w:rPr>
                <w:rFonts w:ascii="Times New Roman" w:hAnsi="Times New Roman" w:cs="Times New Roman"/>
                <w:sz w:val="18"/>
                <w:szCs w:val="18"/>
              </w:rPr>
              <w:t>наблюдение детей в возрасте 0-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 лет с впервые в жизни уст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новленным диагнозом болезней эндокринной системы, расстройства питания и нарушения обмена веществ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5836E2" w:rsidTr="0013074E"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A35968" w:rsidP="00583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90" w:tooltip="Региональный проект 5 &quot;Развитие первичной медико-санитарной помощи&quot;" w:history="1">
              <w:r w:rsidR="005836E2" w:rsidRPr="005836E2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5</w:t>
              </w:r>
            </w:hyperlink>
            <w:r w:rsidR="005836E2" w:rsidRPr="005836E2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первичной медико-санитарной помощи»</w:t>
            </w: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граждан, проше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ших профилактические осмотры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впервые в жизни установленных неинфе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ционных заболеваний, выявленных при пров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дении диспансеризации и профилактическом мед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цинском осмотре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Число лиц (пациентов), дополнительно эвакуир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ванных с использованием санитарной авиации (еж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годно, человек), не менее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записей к врачу, совершенных гражданами без очного обращения в регистратуру медици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ской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обоснованных ж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лоб (от общего количес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ва поступивших жалоб), урегулированных в дос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дебном порядке страх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выми медицинскими 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ганизациям</w:t>
            </w:r>
            <w:r w:rsidR="00ED1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при выездах мобильных медицинских бригад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тысячи посещений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5836E2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Доля лиц, госпитализир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ванных по экстренным показаниям в течение первых суток, от общего числа больных, к кот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рым совершены вылеты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5836E2" w:rsidRDefault="005836E2" w:rsidP="005836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FC6DDF" w:rsidRDefault="00FC6DDF" w:rsidP="00FC6DDF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074E" w:rsidRPr="00FC6DDF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Количество медицинских организаций, участву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щих в создании и тир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жировании «Новой мод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ли медицинской орган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зации, оказывающей пе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вичную медико-санитарную помощь»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FC6DDF" w:rsidTr="0013074E">
        <w:tc>
          <w:tcPr>
            <w:tcW w:w="10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A35968" w:rsidP="00FC6D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96" w:tooltip="Региональный проект 6 &quot;Борьба с сердечно-сосудистыми заболеваниями&quot;" w:history="1">
              <w:r w:rsidR="005836E2" w:rsidRPr="00FC6DDF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6</w:t>
              </w:r>
            </w:hyperlink>
            <w:r w:rsidR="005836E2" w:rsidRPr="00FC6DDF">
              <w:rPr>
                <w:rFonts w:ascii="Times New Roman" w:hAnsi="Times New Roman" w:cs="Times New Roman"/>
                <w:sz w:val="18"/>
                <w:szCs w:val="18"/>
              </w:rPr>
              <w:t xml:space="preserve"> «Борьба с сердечно-сосудистыми заболеваниями»</w:t>
            </w:r>
          </w:p>
        </w:tc>
      </w:tr>
      <w:tr w:rsidR="0013074E" w:rsidRPr="00FC6DDF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Снижение смертности от инфаркта миокарда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74E" w:rsidRDefault="0013074E"/>
    <w:p w:rsidR="0013074E" w:rsidRDefault="0013074E" w:rsidP="0013074E">
      <w:pPr>
        <w:spacing w:after="0" w:line="240" w:lineRule="auto"/>
      </w:pPr>
    </w:p>
    <w:tbl>
      <w:tblPr>
        <w:tblW w:w="1054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52"/>
        <w:gridCol w:w="990"/>
        <w:gridCol w:w="880"/>
        <w:gridCol w:w="770"/>
        <w:gridCol w:w="770"/>
        <w:gridCol w:w="770"/>
        <w:gridCol w:w="770"/>
        <w:gridCol w:w="770"/>
        <w:gridCol w:w="880"/>
        <w:gridCol w:w="880"/>
        <w:gridCol w:w="660"/>
        <w:gridCol w:w="251"/>
      </w:tblGrid>
      <w:tr w:rsidR="0013074E" w:rsidRPr="005836E2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E" w:rsidRPr="005836E2" w:rsidRDefault="0013074E" w:rsidP="00043E75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Снижение смертности от острого нарушения мо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гового кровообращения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Больничная летальность от инфаркта миокарда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Больничная летальность от острого нарушения мозгового кровообращ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Доля рентгенэндоваск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лярных вмешательств в лечебных целях, пров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денных больным с ос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рым коронарным синдр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мом, к общему числу выбывших больных, п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ренесших острый кор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нарный синдром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Количество рентгенэнд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васкулярных вмеш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тельств в лечебных целях, проведенных больным с острым коронарным си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дромом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Доля профильных госп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тализаций пациентов с острыми цереброваск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лярными болезнями а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томобилями скорой м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дицинской помощи от общего количества выз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вов скорой 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FC6DDF" w:rsidTr="0013074E">
        <w:trPr>
          <w:gridAfter w:val="1"/>
          <w:wAfter w:w="251" w:type="dxa"/>
        </w:trPr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A35968" w:rsidP="00FC6D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402" w:tooltip="Региональный проект 7 &quot;Развитие экспорта медицинских услуг&quot;" w:history="1">
              <w:r w:rsidR="005836E2" w:rsidRPr="00FC6DDF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7</w:t>
              </w:r>
            </w:hyperlink>
            <w:r w:rsidR="005836E2" w:rsidRPr="00FC6DDF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экспорта медицинских услуг»</w:t>
            </w: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Количество пролеченных иностранных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E2" w:rsidRPr="00FC6DDF" w:rsidTr="0013074E">
        <w:trPr>
          <w:gridAfter w:val="1"/>
          <w:wAfter w:w="251" w:type="dxa"/>
        </w:trPr>
        <w:tc>
          <w:tcPr>
            <w:tcW w:w="102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DF" w:rsidRPr="00FC6DDF" w:rsidRDefault="00A35968" w:rsidP="00FC6D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408" w:tooltip="Региональный проект 8 &quot;Разработка и реализация программы системной поддержки и повышения качества жизни граждан старшего поколения&quot; (&quot;Старшее поколение&quot;)" w:history="1">
              <w:r w:rsidR="005836E2" w:rsidRPr="00FC6DDF">
                <w:rPr>
                  <w:rFonts w:ascii="Times New Roman" w:hAnsi="Times New Roman" w:cs="Times New Roman"/>
                  <w:sz w:val="18"/>
                  <w:szCs w:val="18"/>
                </w:rPr>
                <w:t>Региональный проект 8</w:t>
              </w:r>
            </w:hyperlink>
            <w:r w:rsidR="005836E2" w:rsidRPr="00FC6DDF">
              <w:rPr>
                <w:rFonts w:ascii="Times New Roman" w:hAnsi="Times New Roman" w:cs="Times New Roman"/>
                <w:sz w:val="18"/>
                <w:szCs w:val="18"/>
              </w:rPr>
              <w:t xml:space="preserve"> «Разработка и реализация программы системной поддержки и повышения </w:t>
            </w:r>
          </w:p>
          <w:p w:rsidR="005836E2" w:rsidRPr="00FC6DDF" w:rsidRDefault="005836E2" w:rsidP="00FC6D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качества жизни граждан старшего поколения» («Старшее поколение»)</w:t>
            </w:r>
          </w:p>
        </w:tc>
      </w:tr>
      <w:tr w:rsidR="0013074E" w:rsidRPr="00FC6DDF" w:rsidTr="0013074E">
        <w:trPr>
          <w:gridAfter w:val="1"/>
          <w:wAfter w:w="251" w:type="dxa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Охват граждан старше трудоспособного возраста из групп риска вакцин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цией против пневмоко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ковой инфекции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4E" w:rsidRPr="00FC6DDF" w:rsidTr="0013074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Число пациентов старше трудоспособного возра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та, пролеченных на г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ронтологических койках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FC6DDF" w:rsidRDefault="005836E2" w:rsidP="00FC6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D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C6DDF" w:rsidRPr="00FC6DDF" w:rsidRDefault="00FC6DDF" w:rsidP="00ED1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DDF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5836E2" w:rsidRDefault="005836E2" w:rsidP="005836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6E2" w:rsidRDefault="005836E2" w:rsidP="005836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6E2" w:rsidRDefault="005836E2" w:rsidP="005836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6E2" w:rsidRDefault="005836E2" w:rsidP="005836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836E2" w:rsidSect="005836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36E2" w:rsidRDefault="005836E2" w:rsidP="00FC6D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="00ED19E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5836E2" w:rsidRDefault="005836E2" w:rsidP="00FC6DDF">
      <w:pPr>
        <w:spacing w:after="0" w:line="240" w:lineRule="auto"/>
        <w:ind w:left="1077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5836E2" w:rsidRPr="00D73AFA" w:rsidRDefault="005836E2" w:rsidP="00FC6DDF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C6DDF" w:rsidRDefault="005836E2" w:rsidP="00FC6DDF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  <w:r w:rsidR="00FC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AFA">
        <w:rPr>
          <w:rFonts w:ascii="Times New Roman" w:hAnsi="Times New Roman" w:cs="Times New Roman"/>
          <w:sz w:val="28"/>
          <w:szCs w:val="28"/>
        </w:rPr>
        <w:t>Развитие</w:t>
      </w:r>
    </w:p>
    <w:p w:rsidR="005836E2" w:rsidRPr="00D73AFA" w:rsidRDefault="005836E2" w:rsidP="00FC6DDF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FC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DDF">
        <w:rPr>
          <w:rFonts w:ascii="Times New Roman" w:hAnsi="Times New Roman" w:cs="Times New Roman"/>
          <w:sz w:val="28"/>
          <w:szCs w:val="28"/>
        </w:rPr>
        <w:t xml:space="preserve"> 2018-</w:t>
      </w:r>
      <w:r>
        <w:rPr>
          <w:rFonts w:ascii="Times New Roman" w:hAnsi="Times New Roman" w:cs="Times New Roman"/>
          <w:sz w:val="28"/>
          <w:szCs w:val="28"/>
        </w:rPr>
        <w:t>2025 годы»</w:t>
      </w:r>
    </w:p>
    <w:p w:rsidR="00FC6DDF" w:rsidRDefault="00FC6DDF" w:rsidP="00FC6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521C" w:rsidRDefault="005D521C" w:rsidP="00FC6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6E2" w:rsidRPr="00D73AFA" w:rsidRDefault="005836E2" w:rsidP="00FC6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П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Р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Ч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Н</w:t>
      </w:r>
      <w:r w:rsidR="00870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5836E2" w:rsidRPr="00D73AFA" w:rsidRDefault="00FC6DDF" w:rsidP="00FC6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5836E2" w:rsidRPr="00D73AFA" w:rsidRDefault="00FC6DDF" w:rsidP="00FC6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 «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2025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36E2" w:rsidRPr="00FC6DDF" w:rsidRDefault="005836E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FC6DDF">
        <w:rPr>
          <w:rFonts w:ascii="Times New Roman" w:hAnsi="Times New Roman"/>
          <w:color w:val="000000"/>
        </w:rPr>
        <w:t>тыс. руб.</w:t>
      </w:r>
    </w:p>
    <w:tbl>
      <w:tblPr>
        <w:tblW w:w="16366" w:type="dxa"/>
        <w:jc w:val="center"/>
        <w:tblInd w:w="-189" w:type="dxa"/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34"/>
      </w:tblGrid>
      <w:tr w:rsidR="001C1B87" w:rsidRPr="00FC6DDF" w:rsidTr="00972956">
        <w:trPr>
          <w:trHeight w:val="20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Объем 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нансиров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Сроки испо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Ответс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венные за исполн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мероприятий (достижение плановых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казателей)</w:t>
            </w:r>
          </w:p>
        </w:tc>
      </w:tr>
      <w:tr w:rsidR="001C1B87" w:rsidRPr="00FC6DDF" w:rsidTr="00972956">
        <w:trPr>
          <w:trHeight w:val="693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trHeight w:val="17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836E2" w:rsidRPr="00FC6DDF" w:rsidTr="001C1B87">
        <w:trPr>
          <w:trHeight w:val="315"/>
          <w:jc w:val="center"/>
        </w:trPr>
        <w:tc>
          <w:tcPr>
            <w:tcW w:w="16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6E2" w:rsidRPr="00FC6DDF" w:rsidRDefault="005836E2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Проектная часть</w:t>
            </w:r>
          </w:p>
        </w:tc>
      </w:tr>
      <w:tr w:rsidR="001C1B87" w:rsidRPr="00FC6DDF" w:rsidTr="00972956">
        <w:trPr>
          <w:trHeight w:val="196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Создание единого цифр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вого контура в здравоохран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нии Республики Тыва на основе единой гос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дарственной информацио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ной системы здравоохран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(далее – ЕГИСЗ)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468 985,1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297 614,70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83 227,20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концу 2024 года не менее 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территориал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 выделенных структурных подразделений медицинских организаций Республики Тыва  обесп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чивают доступ для граждан к юридически значимым электронным медицинским документам </w:t>
            </w:r>
          </w:p>
        </w:tc>
      </w:tr>
      <w:tr w:rsidR="001C1B87" w:rsidRPr="00FC6DDF" w:rsidTr="00972956">
        <w:trPr>
          <w:trHeight w:val="255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445 535,8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282 734,00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79 065,80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trHeight w:val="403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23 449,3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14 880,70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территор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ального фонда об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зательного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ского стр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хования (далее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C1B87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72956" w:rsidRDefault="00972956" w:rsidP="001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Default="00972956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посредством </w:t>
            </w:r>
            <w:r w:rsidR="00ED19EC">
              <w:rPr>
                <w:rFonts w:ascii="Times New Roman" w:hAnsi="Times New Roman"/>
                <w:sz w:val="18"/>
                <w:szCs w:val="18"/>
              </w:rPr>
              <w:t>«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Личного 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бинета</w:t>
            </w:r>
            <w:r w:rsidR="00ED19EC">
              <w:rPr>
                <w:rFonts w:ascii="Times New Roman" w:hAnsi="Times New Roman"/>
                <w:sz w:val="18"/>
                <w:szCs w:val="18"/>
              </w:rPr>
              <w:t>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пац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ента «Мое зд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ровье» на 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ном портале государстве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услуг и функций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Реализация государстве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ной информ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ционной сист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мы в сфере здравоохран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ния, соответс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вующ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ей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треб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ваниям Ми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здрава России, подключенн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468 985,1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297 614,70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83 227,20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декабря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еализ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в Республике Тыва госуда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ственн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формационн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в сф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ре здравоохр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нения, соо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ветствующе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ключенн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ой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445 535,8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282 734,00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79 065,80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23 449,3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14 880,70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71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Обеспечение медицинских организаций системы здр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воохранения Республики Тыва квалиф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цированными кадрами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148 437,4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63 618,50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еализация мероприятий позволит ус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ранить деф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цит врачей и среднего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дицинского персонала к концу 2024 года за счет увеличения численности до 1754 и 5028 специалистов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венно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7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12 256,90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12 295,20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114 885,3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51 361,60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51 895,70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5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Развитие среднего пр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44 913,10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ED19EC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ункционир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отрасл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компетенций и организации подготовки квалифицир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ванных кадров для системы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26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44 913,10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7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33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Развитие среднего пр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охранения (стипендии)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231363" w:rsidP="002313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442933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выплат ст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пендий студе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там 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и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канского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дицинского колледжа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08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94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Подготовка кадров средних медицинских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1C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231363" w:rsidP="002313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одготовка кадров средних медицинских работников на базе Республ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канского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дицинского колледжа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85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71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82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Единовр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менные ко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пенсационные выплаты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цинским рабо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никам в возра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 до 50 лет, имеющим вы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шее образов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ние, прибы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шим на работу в сельский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селенный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олучение компенсацио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выплат медицинским работникам в возрасте до 50 лет, имеющим высшее обр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зование,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бывшим на работу в сел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ский населе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ный пункт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98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231363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363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72956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пункт, либо рабочий пос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лок, либо пос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лок городского типа или пер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ехавшим на работу в сел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населе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пункт, либо рабочий поселок, либо поселок горо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ского типа из другого нас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ленного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Борьба с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267 994,9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135 596,20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55 021,40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3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231363" w:rsidP="002313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азработка и реализация программы борьбы с онк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логическими заболеваниями в Республике Тыва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55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254 595,1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128 816,40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99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967384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Переосн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щение обор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дованием гос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дарственного бюджетного учреждения Республики Тыва (далее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ГБУЗ РТ) «Ре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публиканский онкологический диспансер», оказывающе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го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помощь бол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 с онкол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гическими 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267 994,9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135 596,20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55 021,40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84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231363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акупка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цинского об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рудования для нужд ГБУЗ Р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ыва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«Респу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ликанский онкологич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ский диспа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сер»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27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254 595,1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128 816,40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967384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Программа развития де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 Тыва, включая созд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совреме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инфр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структуры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119 199,4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84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967384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азработка и реализация программы развития де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охранения, включая со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дание совр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менной инфр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структуры оказания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дицинской помощи детям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96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113 239,4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Развитие материально-технической базы детских поликлиник и детских пол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клинических отделений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дицинских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119 199,4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384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967384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231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967384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риобретение медицинского оборудования для нужд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дицинских организаций республики и для проведения организацио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но-планирово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решений внутренних пространств, обеспечива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щих комфор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ность преб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вания детей</w:t>
            </w: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82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113 239,4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29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56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Развитие первичной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дико-санитарной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67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авершение формирования сети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ций первичн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го звена здр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воохранения Республики Тыва с испол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зованием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972956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78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56" w:rsidRPr="00FC6DDF" w:rsidTr="00972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45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5D521C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5D521C" w:rsidRPr="00FC6DDF" w:rsidRDefault="005D521C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72956" w:rsidRPr="00FC6DDF" w:rsidTr="00972956">
        <w:trPr>
          <w:gridAfter w:val="1"/>
          <w:wAfter w:w="17" w:type="dxa"/>
          <w:trHeight w:val="6227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сфере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охранения геоинформ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ционной си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темы с учётом необходимости строительства врачебных амбулаторий, фельдшерских и фельдше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ско-акушерских пунктов в 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селённых пунктах с чи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ленностью населения от 100 человек до 2 тыс. человек, а также с уч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ё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том использ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вания мобил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компле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сов в населё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пунктах с численностью населения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нее 100 чел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век; обеспеч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ние оптимал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ной доступн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сти для нас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ления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(в том числе для ж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телей населе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пунктов, расположе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в отдале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местн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стях)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организа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72956" w:rsidRPr="00FC6DDF" w:rsidTr="00972956">
        <w:trPr>
          <w:gridAfter w:val="1"/>
          <w:wAfter w:w="17" w:type="dxa"/>
          <w:trHeight w:val="63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ций,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оказ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вающих пе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вичную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ко-санитарную помощь</w:t>
            </w:r>
          </w:p>
        </w:tc>
      </w:tr>
      <w:tr w:rsidR="001C1B87" w:rsidRPr="00FC6DDF" w:rsidTr="00972956">
        <w:trPr>
          <w:gridAfter w:val="1"/>
          <w:wAfter w:w="17" w:type="dxa"/>
          <w:trHeight w:val="83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Оснащение медицинских организаций передвижными медицинскими комплексами для оказания медицинской помощи жит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лям населенных пунктов с чи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ленностью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селения до 100 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2021 г</w:t>
            </w:r>
            <w:r w:rsidR="005D52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D521C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снащение медицинских организаций передвижными медицинскими комплексами для оказания медицинской помощи жит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лям населе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пунктов с численностью населения до 100 человек</w:t>
            </w:r>
          </w:p>
        </w:tc>
      </w:tr>
      <w:tr w:rsidR="001C1B87" w:rsidRPr="00FC6DDF" w:rsidTr="00972956">
        <w:trPr>
          <w:gridAfter w:val="1"/>
          <w:wAfter w:w="17" w:type="dxa"/>
          <w:trHeight w:val="231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164 417,80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5.2.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Оптимиз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 работы медицинских организаций, оказывающих первичную медико-санитарную помощь, 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кращение 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мени ожидания в очереди при обращении граждан в ук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занные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цинские орг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низации, упр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щение проц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дуры записи на прием к врачу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 w:rsidR="005D521C"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 w:rsidR="005D521C"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D521C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тчет о созд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нии условий в Республике Тыва  для вн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дрения  новой модели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орг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низации,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зывающей первичную медико-санитарную помощь</w:t>
            </w:r>
          </w:p>
        </w:tc>
      </w:tr>
      <w:tr w:rsidR="001C1B87" w:rsidRPr="00FC6DDF" w:rsidTr="00972956">
        <w:trPr>
          <w:gridAfter w:val="1"/>
          <w:wAfter w:w="17" w:type="dxa"/>
          <w:trHeight w:val="327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p w:rsidR="00972956" w:rsidRDefault="00972956" w:rsidP="0097295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972956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72956" w:rsidRPr="00FC6DDF" w:rsidRDefault="00972956" w:rsidP="00972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rPr>
          <w:gridAfter w:val="1"/>
          <w:wAfter w:w="17" w:type="dxa"/>
          <w:trHeight w:val="227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своевр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менности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экстре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с использованием санитарной авиации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5D521C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D521C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твержден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стратеги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вития санита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авиации в Республике Тыва на 2019-2024 годы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создание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диспетчериз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 скорой медицинской помощи,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строена 1 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толетная (п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садочная) площадка,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увеличен</w:t>
            </w:r>
            <w:r w:rsidR="00442933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вылет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санитарной авиации</w:t>
            </w:r>
          </w:p>
        </w:tc>
      </w:tr>
      <w:tr w:rsidR="001C1B87" w:rsidRPr="00FC6DDF" w:rsidTr="00972956">
        <w:trPr>
          <w:gridAfter w:val="1"/>
          <w:wAfter w:w="17" w:type="dxa"/>
          <w:trHeight w:val="19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11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Борьба с се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дечно-сосудистыми заболеваниями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110 083,3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36 346,40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41 459,20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32 277,70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5D521C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D521C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азработка и реализация программы борьбы с се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дечно-сосудистыми заболеваниями</w:t>
            </w:r>
          </w:p>
        </w:tc>
      </w:tr>
      <w:tr w:rsidR="001C1B87" w:rsidRPr="00FC6DDF" w:rsidTr="00972956">
        <w:trPr>
          <w:gridAfter w:val="1"/>
          <w:wAfter w:w="17" w:type="dxa"/>
          <w:trHeight w:val="17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104 579,1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39 386,20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30 663,80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5 504,2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12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Переосн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щение обор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дованием 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гиональных сосудистых центов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110 083,3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36 346,40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41 459,20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32 277,70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5D521C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31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Рес</w:t>
            </w:r>
            <w:r w:rsidR="00BB76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D521C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риведение оснащенности республика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сосуд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стого центра ГБУЗ Р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еспу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б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ыва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«Республи</w:t>
            </w:r>
            <w:r w:rsidR="00972956" w:rsidRPr="00FC6DDF">
              <w:rPr>
                <w:rFonts w:ascii="Times New Roman" w:hAnsi="Times New Roman"/>
                <w:sz w:val="18"/>
                <w:szCs w:val="18"/>
              </w:rPr>
              <w:t>ка</w:t>
            </w:r>
            <w:r w:rsidR="00972956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972956" w:rsidRPr="00FC6DDF">
              <w:rPr>
                <w:rFonts w:ascii="Times New Roman" w:hAnsi="Times New Roman"/>
                <w:sz w:val="18"/>
                <w:szCs w:val="18"/>
              </w:rPr>
              <w:t>ская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 больница </w:t>
            </w:r>
            <w:r w:rsidR="00ED19EC" w:rsidRPr="00FC6DDF">
              <w:rPr>
                <w:rFonts w:ascii="Times New Roman" w:hAnsi="Times New Roman"/>
                <w:sz w:val="18"/>
                <w:szCs w:val="18"/>
              </w:rPr>
              <w:t>№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19EC" w:rsidRPr="00FC6DDF">
              <w:rPr>
                <w:rFonts w:ascii="Times New Roman" w:hAnsi="Times New Roman"/>
                <w:sz w:val="18"/>
                <w:szCs w:val="18"/>
              </w:rPr>
              <w:t>1» и ГБУЗ</w:t>
            </w: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D5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104 579,1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39 386,20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30 663,80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BB767D" w:rsidRPr="00FC6DDF" w:rsidTr="0097295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BB767D" w:rsidRPr="00FC6DDF" w:rsidRDefault="00BB767D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 первичных сосудистых отделений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5 504,2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B767D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«Барун-Хемч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межкожу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медици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ский центр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» до 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в соответствие с порядками оказания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дицинской помощи, а также своевр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менная</w:t>
            </w:r>
            <w:r w:rsidR="00ED19EC">
              <w:rPr>
                <w:rFonts w:ascii="Times New Roman" w:hAnsi="Times New Roman"/>
                <w:sz w:val="18"/>
                <w:szCs w:val="18"/>
              </w:rPr>
              <w:t xml:space="preserve"> замена оборудования выработавш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го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свой ресурс</w:t>
            </w:r>
            <w:r w:rsidR="00ED19EC">
              <w:rPr>
                <w:rFonts w:ascii="Times New Roman" w:hAnsi="Times New Roman"/>
                <w:sz w:val="18"/>
                <w:szCs w:val="18"/>
              </w:rPr>
              <w:t>; 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нижение смертности от болезни сист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мы кровоо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ращения до 250 на 100 000 населения</w:t>
            </w: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141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Развитие экспорта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цинских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767D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 w:rsidR="00BB767D"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 w:rsidR="00BB767D"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овершенств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вание мех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низма экспорта медицинских услуг</w:t>
            </w:r>
          </w:p>
        </w:tc>
      </w:tr>
      <w:tr w:rsidR="001C1B87" w:rsidRPr="00FC6DDF" w:rsidTr="00972956">
        <w:trPr>
          <w:gridAfter w:val="1"/>
          <w:wAfter w:w="17" w:type="dxa"/>
          <w:trHeight w:val="35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301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15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Повышение уровня инфо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мированности иностранных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767D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BB767D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здраво</w:t>
            </w:r>
            <w:r w:rsidR="00FE35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B767D" w:rsidP="00ED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одготов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ка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информацио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</w:t>
            </w:r>
            <w:r w:rsidR="00ED19EC">
              <w:rPr>
                <w:rFonts w:ascii="Times New Roman" w:hAnsi="Times New Roman"/>
                <w:sz w:val="18"/>
                <w:szCs w:val="18"/>
              </w:rPr>
              <w:t>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матери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="00ED19EC">
              <w:rPr>
                <w:rFonts w:ascii="Times New Roman" w:hAnsi="Times New Roman"/>
                <w:sz w:val="18"/>
                <w:szCs w:val="18"/>
              </w:rPr>
              <w:t>ов для повы-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C1B87" w:rsidRPr="00FC6DDF" w:rsidTr="00972956">
        <w:trPr>
          <w:gridAfter w:val="1"/>
          <w:wAfter w:w="17" w:type="dxa"/>
          <w:trHeight w:val="36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8708EF" w:rsidRDefault="008708EF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FE3563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граждан о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дицинских 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лугах, оказ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ваемых на те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ритории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  <w:r w:rsidR="00ED19EC">
              <w:rPr>
                <w:rFonts w:ascii="Times New Roman" w:hAnsi="Times New Roman"/>
                <w:sz w:val="18"/>
                <w:szCs w:val="18"/>
              </w:rPr>
              <w:t>,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за 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шения уровня информир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ванности 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странных гр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ждан о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цинских усл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гах, оказыва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мых на терр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тории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Тыва, для участия в зар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бежных выст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вочных мер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приятиях</w:t>
            </w: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97295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FE3563" w:rsidRPr="00FC6DDF" w:rsidRDefault="00FE3563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7.2.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Монит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ринг статист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ческих данных медицинских организаций по объему оказ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услуг 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странным гр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жданам, в том числе в фина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совом выраж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нии, включая методику ра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чета показат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E3563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</w:p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декабря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E3563" w:rsidRPr="00FC6DDF" w:rsidRDefault="00FE3563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Ре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E3563" w:rsidRPr="00FC6DDF" w:rsidRDefault="00FE3563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азработ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 и внедрен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ие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442933">
              <w:rPr>
                <w:rFonts w:ascii="Times New Roman" w:hAnsi="Times New Roman"/>
                <w:sz w:val="18"/>
                <w:szCs w:val="18"/>
              </w:rPr>
              <w:t>тем</w:t>
            </w:r>
            <w:r w:rsidR="00043CFA">
              <w:rPr>
                <w:rFonts w:ascii="Times New Roman" w:hAnsi="Times New Roman"/>
                <w:sz w:val="18"/>
                <w:szCs w:val="18"/>
              </w:rPr>
              <w:t>ы</w:t>
            </w:r>
            <w:r w:rsidR="00442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монит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ринга стат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стических да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органи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ций по объему оказания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дицинских услуг 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странным гр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жданам, вкл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чая методику расчета пок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зателей</w:t>
            </w:r>
          </w:p>
        </w:tc>
      </w:tr>
      <w:tr w:rsidR="00FE3563" w:rsidRPr="00FC6DDF" w:rsidTr="00972956">
        <w:trPr>
          <w:gridAfter w:val="1"/>
          <w:wAfter w:w="17" w:type="dxa"/>
          <w:trHeight w:val="23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17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Разработка и реализация программы системной по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держки и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вышения кач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ства жизни граждан ста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шего поколения («Старшее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коление»)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18 156,7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13 576,70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3 666,00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767D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 w:rsidR="00BB767D"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 w:rsidR="00BB767D"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дицинской помощи ста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шему покол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</w:tr>
      <w:tr w:rsidR="001C1B87" w:rsidRPr="00FC6DDF" w:rsidTr="00972956">
        <w:trPr>
          <w:gridAfter w:val="1"/>
          <w:wAfter w:w="17" w:type="dxa"/>
          <w:trHeight w:val="25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18 069,9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13 572,30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3 661,60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39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p w:rsidR="008708EF" w:rsidRDefault="008708EF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FE3563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C1B87" w:rsidRPr="00FC6DDF" w:rsidTr="00972956">
        <w:trPr>
          <w:gridAfter w:val="1"/>
          <w:wAfter w:w="17" w:type="dxa"/>
          <w:trHeight w:val="14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Проведение вакцинации против пневм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кокковой 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фекции гра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дан старше трудоспособн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1 090,1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88,10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B767D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B767D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 менее 95 процентов лиц старше труд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способного возраста из групп риска, проживающих в организациях социального обслуживания, прошли к ко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цу 2024 года вакцинацию против пне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мококковой инфекции</w:t>
            </w:r>
          </w:p>
        </w:tc>
      </w:tr>
      <w:tr w:rsidR="001C1B87" w:rsidRPr="00FC6DDF" w:rsidTr="00972956">
        <w:trPr>
          <w:gridAfter w:val="1"/>
          <w:wAfter w:w="17" w:type="dxa"/>
          <w:trHeight w:val="207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1 003,3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83,70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83,60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63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B87" w:rsidRPr="00FC6DDF" w:rsidTr="00972956">
        <w:trPr>
          <w:gridAfter w:val="1"/>
          <w:wAfter w:w="17" w:type="dxa"/>
          <w:trHeight w:val="795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972956">
        <w:trPr>
          <w:gridAfter w:val="1"/>
          <w:wAfter w:w="17" w:type="dxa"/>
          <w:trHeight w:val="124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FE3563" w:rsidRPr="00FC6DDF" w:rsidRDefault="00FE3563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8.2.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Проведение дополнител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скринингов лицам старше 65 лет, прож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вающим в сел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ской местности, на выявление социально зн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чимых неи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фекционных заболеваний, оказывающих в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лияние на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структуру смертности населения с возможностью доставки да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лиц в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дицинские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17 066,6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13 488,60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3 578,00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E3563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янв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</w:p>
          <w:p w:rsidR="00FE3563" w:rsidRPr="00FC6DDF" w:rsidRDefault="00FE3563" w:rsidP="00BB7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E3563" w:rsidRPr="00FC6DDF" w:rsidRDefault="00FE3563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проведение дополнител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скрини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гов лицам старше 65 лет, проживающим в сельской местности, на выявление социально значимых 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инфекционных заболеваний, оказывающих </w:t>
            </w:r>
            <w:r w:rsidR="00043CFA">
              <w:rPr>
                <w:rFonts w:ascii="Times New Roman" w:hAnsi="Times New Roman"/>
                <w:sz w:val="18"/>
                <w:szCs w:val="18"/>
              </w:rPr>
              <w:t xml:space="preserve">влияние на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структуру смертности населения</w:t>
            </w:r>
            <w:r w:rsidR="00043CFA">
              <w:rPr>
                <w:rFonts w:ascii="Times New Roman" w:hAnsi="Times New Roman"/>
                <w:sz w:val="18"/>
                <w:szCs w:val="18"/>
              </w:rPr>
              <w:t>,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 возможностью доставки да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лиц в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дицинские организации</w:t>
            </w:r>
          </w:p>
        </w:tc>
      </w:tr>
      <w:tr w:rsidR="00FE3563" w:rsidRPr="00FC6DDF" w:rsidTr="00972956">
        <w:trPr>
          <w:gridAfter w:val="1"/>
          <w:wAfter w:w="17" w:type="dxa"/>
          <w:trHeight w:val="33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17 066,6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13 488,60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3 578,00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972956">
        <w:trPr>
          <w:gridAfter w:val="1"/>
          <w:wAfter w:w="17" w:type="dxa"/>
          <w:trHeight w:val="47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563" w:rsidRPr="00FC6DDF" w:rsidTr="00110E46">
        <w:trPr>
          <w:gridAfter w:val="1"/>
          <w:wAfter w:w="17" w:type="dxa"/>
          <w:trHeight w:val="1600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E3563" w:rsidRPr="00FC6DDF" w:rsidRDefault="00FE3563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956"/>
        <w:gridCol w:w="1210"/>
        <w:gridCol w:w="1100"/>
        <w:gridCol w:w="1100"/>
        <w:gridCol w:w="1100"/>
        <w:gridCol w:w="1210"/>
        <w:gridCol w:w="1210"/>
        <w:gridCol w:w="1210"/>
        <w:gridCol w:w="1252"/>
        <w:gridCol w:w="1276"/>
        <w:gridCol w:w="850"/>
        <w:gridCol w:w="993"/>
        <w:gridCol w:w="1417"/>
        <w:gridCol w:w="17"/>
      </w:tblGrid>
      <w:tr w:rsidR="00FE3563" w:rsidRPr="00FC6DDF" w:rsidTr="00447FC7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2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447FC7">
        <w:trPr>
          <w:gridAfter w:val="1"/>
          <w:wAfter w:w="17" w:type="dxa"/>
          <w:trHeight w:val="17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Проекты</w:t>
            </w: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1 297 274,6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283 008,60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611 465,00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402 801,00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тября 2018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г. 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31 де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кабря 2024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231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1 133 989,2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258 229,20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533 385,50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342 374,50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37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163 285,4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24 779,40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78 079,50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60 426,50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175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8EF" w:rsidRPr="00FC6DDF" w:rsidTr="00447FC7">
        <w:trPr>
          <w:gridAfter w:val="1"/>
          <w:wAfter w:w="17" w:type="dxa"/>
          <w:trHeight w:val="175"/>
          <w:jc w:val="center"/>
        </w:trPr>
        <w:tc>
          <w:tcPr>
            <w:tcW w:w="16349" w:type="dxa"/>
            <w:gridSpan w:val="14"/>
            <w:shd w:val="clear" w:color="auto" w:fill="auto"/>
          </w:tcPr>
          <w:p w:rsidR="008708EF" w:rsidRPr="00FC6DDF" w:rsidRDefault="008708E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Процессная часть</w:t>
            </w:r>
          </w:p>
        </w:tc>
      </w:tr>
      <w:tr w:rsidR="00447FC7" w:rsidRPr="008708EF" w:rsidTr="00447FC7">
        <w:trPr>
          <w:gridAfter w:val="1"/>
          <w:wAfter w:w="17" w:type="dxa"/>
          <w:trHeight w:val="175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447FC7" w:rsidRPr="008708EF" w:rsidRDefault="00447FC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 1 «Сове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шенствование оказания мед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цинской пом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щи, включая профилактику заболеваний и формирование здорового о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раза жизни»</w:t>
            </w:r>
          </w:p>
        </w:tc>
        <w:tc>
          <w:tcPr>
            <w:tcW w:w="95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88 921 261,5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8 261 896,7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8 109 636,6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9 886 733,1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11 461 825,7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11 255 594,5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15 207 912,0</w:t>
            </w:r>
          </w:p>
        </w:tc>
        <w:tc>
          <w:tcPr>
            <w:tcW w:w="1252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14 687 185,9</w:t>
            </w:r>
          </w:p>
        </w:tc>
        <w:tc>
          <w:tcPr>
            <w:tcW w:w="127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10 050 477,1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стерство здрав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охран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ния Ре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7FC7" w:rsidRPr="008708EF" w:rsidRDefault="00447FC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FC7" w:rsidRPr="008708EF" w:rsidTr="00447FC7">
        <w:trPr>
          <w:gridAfter w:val="1"/>
          <w:wAfter w:w="17" w:type="dxa"/>
          <w:trHeight w:val="175"/>
          <w:jc w:val="center"/>
        </w:trPr>
        <w:tc>
          <w:tcPr>
            <w:tcW w:w="1465" w:type="dxa"/>
            <w:vMerge/>
            <w:shd w:val="clear" w:color="auto" w:fill="auto"/>
          </w:tcPr>
          <w:p w:rsidR="00447FC7" w:rsidRPr="008708EF" w:rsidRDefault="00447FC7" w:rsidP="00BB76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18 568 395,6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506 904,2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207 357,8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1 740 784,3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2 876 539,3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2 504 900,0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5 848 580,0</w:t>
            </w:r>
          </w:p>
        </w:tc>
        <w:tc>
          <w:tcPr>
            <w:tcW w:w="1252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4 883 330,0</w:t>
            </w:r>
          </w:p>
        </w:tc>
        <w:tc>
          <w:tcPr>
            <w:tcW w:w="127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FC7" w:rsidRPr="008708EF" w:rsidRDefault="00447FC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FC7" w:rsidRPr="008708EF" w:rsidTr="00447FC7">
        <w:trPr>
          <w:gridAfter w:val="1"/>
          <w:wAfter w:w="17" w:type="dxa"/>
          <w:trHeight w:val="175"/>
          <w:jc w:val="center"/>
        </w:trPr>
        <w:tc>
          <w:tcPr>
            <w:tcW w:w="1465" w:type="dxa"/>
            <w:vMerge/>
            <w:shd w:val="clear" w:color="auto" w:fill="auto"/>
          </w:tcPr>
          <w:p w:rsidR="00447FC7" w:rsidRPr="008708EF" w:rsidRDefault="00447FC7" w:rsidP="00BB76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лика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11 899 853,7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1 395 167,0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1 483 450,8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1 399 583,7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1 392 688,6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1 385 286,7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1 627 325,0</w:t>
            </w:r>
          </w:p>
        </w:tc>
        <w:tc>
          <w:tcPr>
            <w:tcW w:w="1252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1 686 936,2</w:t>
            </w:r>
          </w:p>
        </w:tc>
        <w:tc>
          <w:tcPr>
            <w:tcW w:w="127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708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1 529 415,7</w:t>
            </w:r>
          </w:p>
        </w:tc>
        <w:tc>
          <w:tcPr>
            <w:tcW w:w="850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FC7" w:rsidRPr="008708EF" w:rsidRDefault="00447FC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FC7" w:rsidRPr="008708EF" w:rsidTr="00447FC7">
        <w:trPr>
          <w:gridAfter w:val="1"/>
          <w:wAfter w:w="17" w:type="dxa"/>
          <w:trHeight w:val="175"/>
          <w:jc w:val="center"/>
        </w:trPr>
        <w:tc>
          <w:tcPr>
            <w:tcW w:w="1465" w:type="dxa"/>
            <w:vMerge/>
            <w:shd w:val="clear" w:color="auto" w:fill="auto"/>
          </w:tcPr>
          <w:p w:rsidR="00447FC7" w:rsidRPr="008708EF" w:rsidRDefault="00447FC7" w:rsidP="00BB76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447FC7" w:rsidRPr="00447FC7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58 453 012,2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6 359 825,5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6 418 828,0</w:t>
            </w:r>
          </w:p>
        </w:tc>
        <w:tc>
          <w:tcPr>
            <w:tcW w:w="110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6 746 365,1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7 192 597,8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7 365 407,8</w:t>
            </w:r>
          </w:p>
        </w:tc>
        <w:tc>
          <w:tcPr>
            <w:tcW w:w="1210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7 732 007,0</w:t>
            </w:r>
          </w:p>
        </w:tc>
        <w:tc>
          <w:tcPr>
            <w:tcW w:w="1252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8 116 919,7</w:t>
            </w:r>
          </w:p>
        </w:tc>
        <w:tc>
          <w:tcPr>
            <w:tcW w:w="1276" w:type="dxa"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8 521 061,4</w:t>
            </w:r>
          </w:p>
        </w:tc>
        <w:tc>
          <w:tcPr>
            <w:tcW w:w="850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7FC7" w:rsidRPr="008708EF" w:rsidRDefault="00447FC7" w:rsidP="008708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FC7" w:rsidRPr="008708EF" w:rsidRDefault="00447FC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13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Выплата государстве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ного единовр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менного пос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бия и ежем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сячной дене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компенс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 гражданам при возникн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вении поства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цинальных осложнений в соответствии с Федеральным законом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17 сентября 1998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№ 157-ФЗ «Об имм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нопрофилакт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ке инфекцио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болезней»</w:t>
            </w: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447FC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того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FE3563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ыплата гос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дарственного единовреме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ного пособия и ежемесячной денежной ко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пенсации гр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жданам при возникновении поствакц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нальных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ложнений</w:t>
            </w:r>
          </w:p>
        </w:tc>
      </w:tr>
      <w:tr w:rsidR="00BB767D" w:rsidRPr="00FC6DDF" w:rsidTr="00447FC7">
        <w:trPr>
          <w:gridAfter w:val="1"/>
          <w:wAfter w:w="17" w:type="dxa"/>
          <w:trHeight w:val="31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39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447FC7">
        <w:trPr>
          <w:gridAfter w:val="1"/>
          <w:wAfter w:w="17" w:type="dxa"/>
          <w:trHeight w:val="84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1C1B87" w:rsidRPr="00FC6DDF" w:rsidRDefault="001C1B87" w:rsidP="00BB76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FE3563" w:rsidRPr="00FC6DDF" w:rsidTr="00FE3563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FE3563">
        <w:trPr>
          <w:gridAfter w:val="1"/>
          <w:wAfter w:w="17" w:type="dxa"/>
          <w:trHeight w:val="20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Проведение диспансериз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 определе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групп взрослого нас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 Респу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762 977,2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100 295,5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105 310,3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99 462,9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104 436,1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109 657,9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раннего выя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 хрон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ческих неи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фекционных заболеваний (состояний), являющихся основной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чиной инв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лидности и преждевр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менной смер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ности насел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762 977,2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100 295,5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105 310,3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99 462,9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104 436,1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109 657,9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135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Проведение диспансериз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 населени</w:t>
            </w:r>
            <w:r w:rsidR="00043CFA"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Республики Тыва (детей)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349 907,1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39 012,1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40 962,7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45 753,8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48 041,4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50 443,5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52 965,7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раннего выя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 хрон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ческих неи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фекционных заболеваний детей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257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349 907,1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39 012,1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40 962,7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45 753,8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48 041,4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50 443,5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52 965,7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7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Проведение осмотров в 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ГБУЗ Респу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б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лики Тыва «Республика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н</w:t>
            </w:r>
            <w:r w:rsidR="00043CFA">
              <w:rPr>
                <w:rFonts w:ascii="Times New Roman" w:hAnsi="Times New Roman"/>
                <w:sz w:val="18"/>
                <w:szCs w:val="18"/>
              </w:rPr>
              <w:t>ский 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ентр 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медицинской профилактики»</w:t>
            </w:r>
            <w:r w:rsidR="0044293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взрослых)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114 208,2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13 421,9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14 285,1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14 999,3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15 749,3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16 536,8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442933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соответствия состояния зд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ровья взрослых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18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114 208,2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13 421,9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14 285,1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14 999,3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15 749,3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16 536,8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189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Проведение осмотров в 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ГБУЗ Респу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б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лики Тыва «Республика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н</w:t>
            </w:r>
            <w:r w:rsidR="00043CFA">
              <w:rPr>
                <w:rFonts w:ascii="Times New Roman" w:hAnsi="Times New Roman"/>
                <w:sz w:val="18"/>
                <w:szCs w:val="18"/>
              </w:rPr>
              <w:t>ский ц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 xml:space="preserve">ентр </w:t>
            </w:r>
            <w:r w:rsidR="00442933">
              <w:rPr>
                <w:rFonts w:ascii="Times New Roman" w:hAnsi="Times New Roman"/>
                <w:sz w:val="18"/>
                <w:szCs w:val="18"/>
              </w:rPr>
              <w:t>медицинской профилактики» (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детей)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91 799,0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11 576,3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12 155,1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12 762,8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13 401,0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442933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соответствия состояния зд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ровья детей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26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91 799,0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11 576,3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12 155,1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12 762,8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13 401,0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FE3563" w:rsidRPr="00FC6DDF" w:rsidTr="00FE3563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FE3563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Проведение профилактич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442933">
              <w:rPr>
                <w:rFonts w:ascii="Times New Roman" w:hAnsi="Times New Roman"/>
                <w:sz w:val="18"/>
                <w:szCs w:val="18"/>
              </w:rPr>
              <w:t>ских осмотров (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взрослых)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472 683,8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105 631,4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33 185,3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34 844,5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36 586,7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38 416,1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раннего выя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 отдел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хронич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неинфе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ционных заб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леваний (с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стояний), фа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торов риска их развития (п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вышенный уровень арт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риального да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ления, дисл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пидемия,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вышенный уровень гл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козы в крови, курение таб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ка, пагубное потребление алкоголя,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рациональное питание, ни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кая физическая активность, избыточная масса тела или ожирение), а также потре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ления наркот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ческих средств и психотро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FE3563">
              <w:rPr>
                <w:rFonts w:ascii="Times New Roman" w:hAnsi="Times New Roman"/>
                <w:sz w:val="18"/>
                <w:szCs w:val="18"/>
              </w:rPr>
              <w:t>ых веществ без назначения врача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472 683,8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105 631,4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33 185,3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34 844,5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36 586,7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38 416,1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5E50BB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. Проведение профилактич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442933">
              <w:rPr>
                <w:rFonts w:ascii="Times New Roman" w:hAnsi="Times New Roman"/>
                <w:sz w:val="18"/>
                <w:szCs w:val="18"/>
              </w:rPr>
              <w:t>ских осмотров (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детей)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1 595 467,1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224 252,8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235 465,5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178 997,8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187 947,7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197 345,0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207 212,3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442933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здор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вья детей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3563" w:rsidRDefault="00FE3563" w:rsidP="00FE356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FE3563" w:rsidRPr="00FC6DDF" w:rsidTr="00FE3563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FE3563" w:rsidRPr="00FC6DDF" w:rsidRDefault="00FE3563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1 595 467,1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224 252,8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235 465,5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178 997,8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187 947,7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197 345,0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207 212,3</w:t>
            </w:r>
          </w:p>
        </w:tc>
        <w:tc>
          <w:tcPr>
            <w:tcW w:w="85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1.8.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Оказание неотложной медицинской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1 672 349,9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182 653,2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192 703,2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212 455,5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223 078,3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234 232,2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245 943,8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оказания </w:t>
            </w:r>
            <w:r w:rsidR="00FE3563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ложн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мощи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 период обострившейся хронической патологии или при несчас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ном случае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1 672 349,9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182 653,2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192 703,2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212 455,5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223 078,3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234 232,2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245 943,8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23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1.9.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Оказание медицинской помощи в 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булаторно-поликлинич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ском звене (о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ращение)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12 053 688,3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1 324 012,3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1 379 110,6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1 520 469,4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1 596 492,9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1 676 317,6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1 760 133,4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FE3563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нас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лению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мощи в усл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виях поликл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ники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351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12 053 688,3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1 324 012,3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1 379 110,6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1 520 469,4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1 596 492,9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1 676 317,6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1 760 133,4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FE3563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1.10.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Развитие первичной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дико-санитар</w:t>
            </w:r>
            <w:r w:rsidR="00043CFA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3 614 628,3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302 380,8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314 147,8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544 366,9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571 585,2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600 164,5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630 172,7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FE3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дицинской помощи по профилактике, диагностике, лечению заб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леваний и 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стояний,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цинской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билитации, наблюдению за </w:t>
            </w:r>
            <w:r w:rsidR="005E50BB" w:rsidRPr="00FC6DDF">
              <w:rPr>
                <w:rFonts w:ascii="Times New Roman" w:hAnsi="Times New Roman"/>
                <w:sz w:val="18"/>
                <w:szCs w:val="18"/>
              </w:rPr>
              <w:t>течением б</w:t>
            </w:r>
            <w:r w:rsidR="005E50BB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5E50BB" w:rsidRPr="00FC6DDF">
              <w:rPr>
                <w:rFonts w:ascii="Times New Roman" w:hAnsi="Times New Roman"/>
                <w:sz w:val="18"/>
                <w:szCs w:val="18"/>
              </w:rPr>
              <w:t>ременности</w:t>
            </w:r>
            <w:r w:rsidR="005E50BB">
              <w:rPr>
                <w:rFonts w:ascii="Times New Roman" w:hAnsi="Times New Roman"/>
                <w:sz w:val="18"/>
                <w:szCs w:val="18"/>
              </w:rPr>
              <w:t>,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 xml:space="preserve"> формированию здорового о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раза жизни и санитарно-гигиеническ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му просвещ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043CFA" w:rsidRPr="00FC6DDF">
              <w:rPr>
                <w:rFonts w:ascii="Times New Roman" w:hAnsi="Times New Roman"/>
                <w:sz w:val="18"/>
                <w:szCs w:val="18"/>
              </w:rPr>
              <w:t>нию населения</w:t>
            </w: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FE356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E3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3 614 628,3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302 380,8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314 147,8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544 366,9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571 585,2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600 164,5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630 172,7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0BB" w:rsidRDefault="005E50BB" w:rsidP="005E50BB">
      <w:pPr>
        <w:spacing w:after="0" w:line="240" w:lineRule="auto"/>
      </w:pPr>
    </w:p>
    <w:p w:rsidR="005E50BB" w:rsidRDefault="005E50BB" w:rsidP="005E50B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5E50BB" w:rsidRPr="00FC6DDF" w:rsidTr="005E50B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5E50BB" w:rsidRPr="00FC6DDF" w:rsidRDefault="005E50BB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5E50BB">
        <w:trPr>
          <w:gridAfter w:val="1"/>
          <w:wAfter w:w="17" w:type="dxa"/>
          <w:trHeight w:val="17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5E50BB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11.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ходы на тек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щий ремонт и приобретение строительных материалов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15 752,2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1 519,5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2 609,1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2 739,5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5E5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проведени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текущ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его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монт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в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цинских орг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низациях</w:t>
            </w: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15 752,2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1 519,5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2 609,1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2 739,5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25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114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5E50BB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12.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ходы на прио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ретение 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цинского об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рудования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86 277,3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6 700,8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6 779,7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11 624,5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5E5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приобретени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медицинского оборудования для нуж</w:t>
            </w:r>
            <w:r w:rsidR="00043CFA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дицинских организаций</w:t>
            </w: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86 277,3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6 700,8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6 779,7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11 624,5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19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9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5E50BB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13.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ходы на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правку больных на лечение за пределы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1 066 306,3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123 493,8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122 906,7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125 477,1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129 068,9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131 170,2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137 728,7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144 615,1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151 845,9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5E5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5E50BB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выс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котехнологи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больным, а также оплата проезда до места лечения</w:t>
            </w: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39 459,5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4 142,4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4 191,2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4 999,2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5 249,1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5 511,6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5E50BB">
        <w:trPr>
          <w:gridAfter w:val="1"/>
          <w:wAfter w:w="17" w:type="dxa"/>
          <w:trHeight w:val="31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1 026 846,8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118 415,0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121 334,7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124 877,7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126 171,0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132 479,6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139 103,5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146 058,7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FA" w:rsidRPr="00FC6DDF" w:rsidTr="005E50BB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14. Сове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шенствование медицинской эвакуации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125 385,8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13 680,8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16 427,3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17 248,6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18 111,0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19 016,6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43CFA" w:rsidRPr="00FC6DDF" w:rsidRDefault="00043CFA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нео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ложной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цинской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мощи заб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левшим, 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правление в лечебные уч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3CFA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FA" w:rsidRPr="00FC6DDF" w:rsidTr="005E50B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5E5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FA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125 385,8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13 680,8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16 427,3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17 248,6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18 111,0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19 016,6</w:t>
            </w:r>
          </w:p>
        </w:tc>
        <w:tc>
          <w:tcPr>
            <w:tcW w:w="850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3CFA" w:rsidRPr="00FC6DDF" w:rsidRDefault="00043CFA" w:rsidP="00043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реждения лиц, нуждающихся в госпитализ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ции, выявление и кратковр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менная изол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/>
                <w:sz w:val="18"/>
                <w:szCs w:val="18"/>
              </w:rPr>
              <w:t>инфекции-</w:t>
            </w:r>
          </w:p>
        </w:tc>
      </w:tr>
    </w:tbl>
    <w:p w:rsidR="00043CFA" w:rsidRDefault="00043CFA"/>
    <w:p w:rsidR="00043CFA" w:rsidRDefault="00043CFA" w:rsidP="00043CFA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043CFA" w:rsidRPr="00FC6DDF" w:rsidTr="00043CFA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043CFA" w:rsidRPr="00FC6DDF" w:rsidRDefault="00043CFA" w:rsidP="00621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43CFA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43CFA" w:rsidRPr="00FC6DDF" w:rsidRDefault="00043CFA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43CFA" w:rsidRPr="00FC6DDF" w:rsidRDefault="00043CFA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онных бол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ных, провед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ние санитарно-гигиенических и противоэп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демических мероприятий</w:t>
            </w:r>
          </w:p>
        </w:tc>
      </w:tr>
      <w:tr w:rsidR="00BB767D" w:rsidRPr="00FC6DDF" w:rsidTr="00043CFA">
        <w:trPr>
          <w:gridAfter w:val="1"/>
          <w:wAfter w:w="17" w:type="dxa"/>
          <w:trHeight w:val="135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15. Субсидии бюджетным учреждениям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 по оказ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нию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в дневном ст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ционаре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5 709 300,3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535 214,9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641 881,4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671 959,8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700 131,4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733 183,6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808 334,9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848 751,6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043CFA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дицинской помощи бол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в условиях дневного ст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ционара</w:t>
            </w:r>
          </w:p>
        </w:tc>
      </w:tr>
      <w:tr w:rsidR="00BB767D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134 526,3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15 979,5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14 709,8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14 883,0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16 701,7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17 536,7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18 413,6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19 334,3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043CFA">
        <w:trPr>
          <w:gridAfter w:val="1"/>
          <w:wAfter w:w="17" w:type="dxa"/>
          <w:trHeight w:val="22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5 574 774,0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518 247,2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625 901,9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657 250,0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685 248,4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716 481,9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752 306,0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789 921,3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829 417,3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043CFA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16. Субсидии бюджетным учреждениям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на оказание медицинской помощи в кру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лосуточном стационаре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33 094 261,3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3 639 238,3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3 784 466,5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3 883 875,7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4 180 532,1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4 084 834,8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4 289 076,6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4 503 530,4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4 728 706,9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E92BFC" w:rsidP="00E92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стационаров (для лечения больных в 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ловиях кругл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суточного ст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ционара,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обретение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дикаментов, расходных материалов коммунальные услуги, мат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риальные зап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сы, заработная плата, налоги и др. статьи)</w:t>
            </w:r>
          </w:p>
        </w:tc>
      </w:tr>
      <w:tr w:rsidR="00BB767D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5 999 638,2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780 323,6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673 819,1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681 753,7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725 208,0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761 468,4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799 541,8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043CFA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27 094 623,1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2 901 233,6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3 004 142,9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3 210 056,6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3 498 778,4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3 359 626,8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3 527 608,2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3 703 988,6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3 889 188,0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E92BFC" w:rsidRDefault="00E92BFC" w:rsidP="00110E46">
      <w:pPr>
        <w:spacing w:after="0" w:line="240" w:lineRule="auto"/>
      </w:pPr>
    </w:p>
    <w:p w:rsidR="00E92BFC" w:rsidRDefault="00E92BFC" w:rsidP="00110E46">
      <w:pPr>
        <w:spacing w:after="0" w:line="240" w:lineRule="auto"/>
      </w:pPr>
    </w:p>
    <w:p w:rsidR="00E92BFC" w:rsidRDefault="00E92BFC" w:rsidP="00110E46">
      <w:pPr>
        <w:spacing w:after="0" w:line="240" w:lineRule="auto"/>
      </w:pPr>
    </w:p>
    <w:p w:rsidR="00E92BFC" w:rsidRDefault="00E92BFC" w:rsidP="00110E46">
      <w:pPr>
        <w:spacing w:after="0" w:line="240" w:lineRule="auto"/>
      </w:pPr>
    </w:p>
    <w:p w:rsidR="00E92BFC" w:rsidRDefault="00E92BFC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20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17. Оказание скорой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3 347 422,3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369 753,4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386 482,0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425 325,6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446 591,9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468 921,5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492 367,6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рой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ской помощи населению согласно выз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вам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286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3 347 422,3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369 753,4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386 482,0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425 325,6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446 591,9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468 921,5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492 367,6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5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18. Субсидии бюджетным учреждениям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 (ГБУЗ РТ «Станция пер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ливания 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ви»)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365 029,0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49 642,8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44 593,6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45 118,8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41 967,5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44 065,9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362964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заготовки, переработки, хранения 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норской крови и ее компоне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365 029,0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49 642,8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44 593,6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45 118,8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41 967,5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44 065,9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8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19. Субсидии бюджетным учреждениям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 (филиал ГБУЗ РТ «Пр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тивотуберк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лезный диспа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сер»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санаторий «Балгазын»)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529 741,7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67 964,7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65 326,0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66 095,2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62 938,3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66 085,2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362964" w:rsidP="0099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санатория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Балгазын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(коммунальные услуги, мат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риальные зап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сы, заработная плата, налоги и др</w:t>
            </w:r>
            <w:r w:rsidR="00442933">
              <w:rPr>
                <w:rFonts w:ascii="Times New Roman" w:hAnsi="Times New Roman"/>
                <w:sz w:val="18"/>
                <w:szCs w:val="18"/>
              </w:rPr>
              <w:t>угие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статьи)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15C6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величение охвата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пацие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санаторно-курортным лечением до 96 </w:t>
            </w:r>
            <w:r w:rsidR="00110E46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529 741,7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67 964,7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65 326,0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66 095,2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62 938,3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66 085,2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20. Субсидии бюджетным учреждениям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ния (ГБУЗ РТ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293 974,8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35 756,5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36 177,6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33 759,1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35 447,1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Рес</w:t>
            </w:r>
            <w:r w:rsidR="00110E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362964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содержа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ГБУЗ РТ «Дом ребенка» (коммунальные услуги, мате</w:t>
            </w:r>
            <w:r w:rsidR="00110E4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«Республика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дом 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бенка»)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293 974,8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35 756,5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36 177,6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33 759,1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35 447,1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риальные зап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сы, заработная плата, налоги и др. статьи)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21. Субсидии подведомс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венным бю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жетным учре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дениям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 (прочие)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2 601 466,9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361 714,5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331 419,5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335 322,2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287 622,5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302 003,6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362964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прочих учре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дений (лечения больных,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обретение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дикаментов, расходных материалов коммунальные услуги, мат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риальные зап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сы, заработная плата, налоги и др. статьи)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2 601 466,9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361 714,5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331 419,5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335 322,2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287 622,5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302 003,6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22. Субсидии на софинанс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рование кап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тальных влож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ний в объекты государстве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собстве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ности субъе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тов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2018-2020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авершение строительства терапевтич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корпуса в Кызыле на 125 коек, на 250 посещений в год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28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23. Расходы, возникающие при оказании гражданам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рации высок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технологичной медицинской помощи, не включенной в </w:t>
            </w:r>
            <w:r w:rsidR="00362964" w:rsidRPr="00FC6DDF">
              <w:rPr>
                <w:rFonts w:ascii="Times New Roman" w:hAnsi="Times New Roman"/>
                <w:sz w:val="18"/>
                <w:szCs w:val="18"/>
              </w:rPr>
              <w:t>базовую про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4 246,9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901,6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915,1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2018-2020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выс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котехнологи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больным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686,3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3 560,6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753,8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грамму обяз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тельного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цинского стр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24. Приобр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тение мед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ици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н</w:t>
            </w:r>
            <w:r w:rsidR="00362964">
              <w:rPr>
                <w:rFonts w:ascii="Times New Roman" w:hAnsi="Times New Roman"/>
                <w:sz w:val="18"/>
                <w:szCs w:val="18"/>
              </w:rPr>
              <w:t xml:space="preserve">ского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оборуд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вания за счет резервного фонда През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дента Росси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 Федер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риобретение медицинск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ого оборудования для нужд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дицинских организаций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86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25. Оказание высокотехнол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гичной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щи по профилю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«Н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еонатол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гия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 ГБУЗ РТ «Перинатал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ный центр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 Тыва»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326 030,4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39 487,9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41 771,4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42 189,1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42 611,0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43 037,1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выс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котехнологи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ской помощи по профилю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«Н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еонатол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гия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 ГБУЗ РТ «Перинатал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ный центр Республики Тыва»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326 030,4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39 487,9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41 771,4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42 189,1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42 611,0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43 037,1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26. Оказание высокотехнол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гичной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щи по профилю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«А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кушерство и гинекология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 ГБУЗ РТ «П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ринатальный центр Респу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61 540,6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5 177,4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8 903,3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9 348,4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9 815,8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10 306,6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выс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котехнологи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ской помощи по профилю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«А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кушерство и гинекология</w:t>
            </w:r>
            <w:r w:rsidR="00362964">
              <w:rPr>
                <w:rFonts w:ascii="Times New Roman" w:hAnsi="Times New Roman"/>
                <w:sz w:val="18"/>
                <w:szCs w:val="18"/>
              </w:rPr>
              <w:t>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 ГБУЗ РТ «П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ринатальный центр Респу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61 540,6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5 177,4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8 903,3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9 348,4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9 815,8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10 306,6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57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27.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проведения процедуры экстракорп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рального опл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дотворения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168 680,4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27 368,5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34 508,3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14 883,8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16 409,3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17 229,8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направлени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супружеских пар на пров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дени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проц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дуры экстр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корпорального оплодотвор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208"/>
          <w:jc w:val="center"/>
        </w:trPr>
        <w:tc>
          <w:tcPr>
            <w:tcW w:w="1465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168 680,4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27 368,5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34 508,3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14 883,8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16 409,3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17 229,8</w:t>
            </w:r>
          </w:p>
        </w:tc>
        <w:tc>
          <w:tcPr>
            <w:tcW w:w="85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28.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питанием беременных женщин, ко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мящих матерей и детей до 3-х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104 651,2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12 301,2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12 446,1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13 153,5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13 811,2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беспечение питанием 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тей и береме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женщин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104 651,2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12 301,2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12 446,1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13 153,5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13 811,2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5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55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29. Субсидии на закупку об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рудования и расходных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териалов для неонатального и аудиологич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скрини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97 964,9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11 141,0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11 272,2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11 913,0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12 508,6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проведения неонатального и аудилогич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ского скрини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97 964,9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11 141,0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11 272,2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11 913,0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12 508,6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75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30. Развитие материально-технической базы детских поликлиник и детских пол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клинических отделений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дицинских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58 631,4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58 631,4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2018-2020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риобретение медицинского оборудования для нужд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дицинских организаций республики и для проведения организацио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но-планиро</w:t>
            </w:r>
            <w:r w:rsidR="00362964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вочных реш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ний внутре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них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странств, обе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печивающих комфортность пребывания детей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31. Организ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 паллиати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в условиях кру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лосуточного стационарного пребывания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173 024,3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20 808,1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21 053,2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20 382,6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21 401,7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па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лиативной медицинской помощи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173 024,3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20 808,1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21 053,2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20 382,6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21 401,7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4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32. Развитие паллиативной медицинской помощи за счет средств резер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ного фонда Правительства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37 474,2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9 113,8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9 181,7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9 181,7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инвазивными и не инвазивн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ми наркотич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скими лекарс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венными пр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паратами для оказания па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лиативной медицинской помощи взро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лы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и дет</w:t>
            </w:r>
            <w:r w:rsidR="00362964">
              <w:rPr>
                <w:rFonts w:ascii="Times New Roman" w:hAnsi="Times New Roman"/>
                <w:sz w:val="18"/>
                <w:szCs w:val="18"/>
              </w:rPr>
              <w:t>ям; 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беспечение медицинскими изделиями, в том числе для использования на дому</w:t>
            </w:r>
            <w:r w:rsidR="00362964">
              <w:rPr>
                <w:rFonts w:ascii="Times New Roman" w:hAnsi="Times New Roman"/>
                <w:sz w:val="18"/>
                <w:szCs w:val="18"/>
              </w:rPr>
              <w:t>,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для оказания па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лиативной медицинской помощи взро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лым и детям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36 100,3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8 658,1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8 722,6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8 722,6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1 373,9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33. Оказание отдельным 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тегориям гра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дан социальной услуги по обе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печению лека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ственными препаратами для медицин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272 416,3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139 135,0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препарат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отдельных категорий гр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ждан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рального рег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стра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272 416,3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139 135,0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2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ского примен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по реце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там на лекарс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венные преп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раты, медици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скими издели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ми по рецептам на медицинские изделия, а та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 специализ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рованными продуктами лечебного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тания для 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тей-инвалидов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34. Реализ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 отдельных полномочий в области лека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ственного обеспечения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201 020,9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препарат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отдельных категорий гр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ждан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рального рег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стра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201 020,9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1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35.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необход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мыми лекарс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венными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паратами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489 911,2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64 610,0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56 714,6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57 382,5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58 239,0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61 151,0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препарат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отдельных категорий гр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ждан террит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риального 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гистра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489 911,2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64 610,0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56 714,6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57 382,5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58 239,0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61 151,0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244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0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36. Реализ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 отдельных мероприятий государстве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программы Российской Федерации «Развитие здр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воохранения»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14 655,4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13 845,7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402,5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407,2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рганизацио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ные услуги склада по 7 высокозатра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заболев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ний, 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также по профилактике и борьбе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синдромом 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14 132,3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13 363,1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382,4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523,1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1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8708EF" w:rsidRDefault="008708EF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313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приобретенн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го иммунод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фицита (далее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СПИД) и инфекционн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ми заболев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ниями, для приобретения диагностич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ских средств для микроби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логических исследований вируса имм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нодефицита человека 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фицированных (далее – ВИЧ)</w:t>
            </w: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37.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ходы на прио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ретение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каментов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256 352,8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30 863,4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31 226,8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30 048,7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31 551,2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10E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беспечение лекарственн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препарат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для нужд медицинских организаций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256 352,8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30 863,4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31 226,8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30 048,7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31 551,2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8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04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38. Реализ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 меропри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тий по пред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преждению и борьбе с соц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ально знач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мыми инфе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ционными 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болеваниями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45 287,0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15 105,4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15 090,8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15 090,8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хват насел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Республ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ки Тыва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цинским осв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детельствов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нием на ВИЧ-инфекцию, профилактич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скими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цинскими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мотрами в 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лях выявления 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43 008,9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2 278,1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754,5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754,5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туберкулеза, информир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ванность нас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ления по 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просам ВИЧ-инфекции</w:t>
            </w:r>
          </w:p>
        </w:tc>
      </w:tr>
      <w:tr w:rsidR="00BB767D" w:rsidRPr="00FC6DDF" w:rsidTr="00110E46">
        <w:trPr>
          <w:gridAfter w:val="1"/>
          <w:wAfter w:w="17" w:type="dxa"/>
          <w:trHeight w:val="9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дение массов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го скрининга на сифилис уч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щихся школ с 8 по 11 классы, студент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средних и вы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ших учебных заведений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лавные врачи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ганиз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ций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нижение 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болеваемости сифилисом среди детского населения от 0-17 лет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1.38.2.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дение массов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го скрининга на сифилис лиц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социально</w:t>
            </w:r>
            <w:r w:rsidR="003629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благополучных семей и нах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дящихся в 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циальной опа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лавные врачи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ганиз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ций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нижение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щей забол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ваемости 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филисом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17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Оснащ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оборудов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нием ГБУЗ РТ «Республика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ский наркол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гический ди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пансер» согла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но </w:t>
            </w:r>
            <w:r w:rsidR="00362964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тандарту (приказ Мин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стерства здр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воохранения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№ 1034н</w:t>
            </w:r>
            <w:r w:rsidR="003629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на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колог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ческий диспа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сер»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362964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обследования на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подтве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реми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или отказ</w:t>
            </w:r>
            <w:r w:rsidR="00442933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от употребл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психоа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тивных 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ществ, опред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вид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психоактивн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го вещества с целью оказ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специал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зированной </w:t>
            </w:r>
            <w:r w:rsidR="00110E46" w:rsidRPr="00FC6DDF">
              <w:rPr>
                <w:rFonts w:ascii="Times New Roman" w:hAnsi="Times New Roman"/>
                <w:sz w:val="18"/>
                <w:szCs w:val="18"/>
              </w:rPr>
              <w:t>медицинской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36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помощи, ос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ществл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мониторинг</w:t>
            </w:r>
            <w:r w:rsidR="00362964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психоактивных веществ, упо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ребляемых населением</w:t>
            </w:r>
            <w:r w:rsidR="006218BC">
              <w:rPr>
                <w:rFonts w:ascii="Times New Roman" w:hAnsi="Times New Roman"/>
                <w:sz w:val="18"/>
                <w:szCs w:val="18"/>
              </w:rPr>
              <w:t>,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с целью прин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тия управле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ческих реш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Орган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ация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зонал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ных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выездны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х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едицински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со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ветов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по ит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гам работы за текущий отче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ный период в медицински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организаци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ях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 неблагополу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ными эпидем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ческими пок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зателями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«Прот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вотубе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кулезный диспа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сер»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табилизация и постепенное снижение эп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демиологич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показат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лей туберкул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 в результате совместного обсуждения и решения на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более актуал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вопросов и проблем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1.38.5.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Орган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ация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контрол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за проведением заключител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влажной дезинфекции в очагах баци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лярного тубе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кулеза в план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вом порядке и по эпидемиол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гическим пок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«Прот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вотубе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кулезный диспа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сер»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рофилактика распростран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туберк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лезной инфе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ции, уменьш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заболева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мости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1.38.6.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дение обуча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щих семинаров с медицинск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работник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 кожуунов,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г. Кызыла по вопросам эп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демиологии, профилактики, клиники ВИЧ-инфекции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ский 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ентр по проф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лактике и борьбе со СПИД и инфекц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онными заболев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ниями»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6218BC" w:rsidP="00442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охвата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цинским осв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детельствов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нием на ВИЧ-инфекцию населения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>; 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лучшение качества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мощи больных ВИЧ-инфекции медицинских организаций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1.38.7.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Пров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дение респу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ликанского семинара «Профилактика ВИЧ-инфекции в образовател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среде», для фельдшеров медицинских кабинетов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разовательных учреждений и кабинетов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филактики в центрально-кожуунных больниц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ах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, межкожуунных медицинских центрах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ский 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ентр по проф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лактике и борьбе со СПИД и инфекц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онными заболев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ниями»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овышение уровня инфо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мированности по вопросам профилактики ВИЧ-инфекции среди учащи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ся, молодежи и 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взрослого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селения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8708EF" w:rsidRDefault="008708EF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10E46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1.38.8.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психотер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пев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тического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каби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нета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 ди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пансерном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делении (врач-психотерапевт 1 ставка,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цинская сестра 1 ставка)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овершенств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вание специ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лизированной психиатрич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помощи, разработка современной методологии деятельности психиатрич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и псих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неврологич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 и суде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но-психиат</w:t>
            </w:r>
            <w:r w:rsidR="006218BC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рических эк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пертных учр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ждений, ус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вершенствов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методов управления качеством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диагн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стической, лечебной и реабилитац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онной помощи в психиатрич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учрежд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ниях; сове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шенствование методов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филактики, диагностики лечения и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билитации при психических расстройствах; проведение исследований 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p w:rsidR="00110E46" w:rsidRDefault="00110E46" w:rsidP="00110E46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10E46" w:rsidRPr="00FC6DDF" w:rsidTr="00110E46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10E46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10E46" w:rsidRPr="00FC6DDF" w:rsidRDefault="00110E46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0E46" w:rsidRPr="00FC6DDF" w:rsidRDefault="00110E46" w:rsidP="00110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по изучению психопатол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гии, клиники и патогенеза депрессивных расстройств, совершенств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вание совр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менных мол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кулярных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тодов диагн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стики и мон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торинга пац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ентов с депре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сивными 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рушениями, разработка инновацио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ных методов лечения и пр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филактики депрессивных состояний</w:t>
            </w:r>
          </w:p>
        </w:tc>
      </w:tr>
      <w:tr w:rsidR="00BB767D" w:rsidRPr="00FC6DDF" w:rsidTr="00B3350F">
        <w:trPr>
          <w:gridAfter w:val="1"/>
          <w:wAfter w:w="17" w:type="dxa"/>
          <w:trHeight w:val="12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1.38.9.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тие палаты интенсивной терапии при оказании пс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хиатрической помощи на 3 койки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нео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ложной пом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 для пац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24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1.38.10.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тие общежития для формир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вания навыков самостоятел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ного прожив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у пацие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тов, утрати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ших социал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ные связи (на 3 женских места)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3350F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ормирование навыков 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циализации в обществе</w:t>
            </w:r>
            <w:r w:rsidR="006218BC">
              <w:rPr>
                <w:rFonts w:ascii="Times New Roman" w:hAnsi="Times New Roman"/>
                <w:sz w:val="18"/>
                <w:szCs w:val="18"/>
              </w:rPr>
              <w:t>, ок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а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зание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сихол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го-социальн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ой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помощ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10E46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50F" w:rsidRDefault="00B3350F" w:rsidP="00B3350F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B3350F" w:rsidRPr="00FC6DDF" w:rsidTr="00B3350F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B3350F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3350F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1.38.11.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тие кабинетов медико-соци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ально-психоло</w:t>
            </w:r>
            <w:r w:rsidR="006218BC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гической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мощи на базе всех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ых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кожуунных больниц, ме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кожуунных медицинских центр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, пол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клиник г. 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зыла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ыявление пограничных психических расстройств</w:t>
            </w: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890941" w:rsidRDefault="00B3350F" w:rsidP="00890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1.38.12.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Откр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тие отделения пограничных состояний в структуре ГБУЗ РТ «Республ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канская псих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атрическая больница»</w:t>
            </w:r>
          </w:p>
          <w:p w:rsidR="001C1B87" w:rsidRPr="00FC6DDF" w:rsidRDefault="006218BC" w:rsidP="00890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огласно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Министе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ства 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рации от 6 мая 1998 г</w:t>
            </w:r>
            <w:r w:rsidR="00B3350F">
              <w:rPr>
                <w:rFonts w:ascii="Times New Roman" w:hAnsi="Times New Roman"/>
                <w:sz w:val="18"/>
                <w:szCs w:val="18"/>
              </w:rPr>
              <w:t>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B33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148 «О специализ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рованной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мощи лицам с кризисными состояниями и суицидальным поведением», а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2022-2023 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350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меньшение числа  суиц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дов среди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селения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 (с 52,3 в 2012 до 46,0 на 100 тыс. населения в 2020 году)</w:t>
            </w:r>
            <w:r w:rsidR="006218B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1B87" w:rsidRPr="00FC6DDF" w:rsidRDefault="006218BC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меньшение числа суиц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дов среди по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ростков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 (с 93,0 в 2012 до 60,0 на 100 тыс. населения в 2020 году)</w:t>
            </w: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8708EF" w:rsidRDefault="008708EF" w:rsidP="00B3350F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B3350F" w:rsidRPr="00FC6DDF" w:rsidTr="00B3350F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3350F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  <w:hideMark/>
          </w:tcPr>
          <w:p w:rsidR="00B3350F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также  с целью дальнейшего развития и 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вершенствов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специал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зированной помощи лицам с кризисными состояниями и профилактики суицидального поведения ср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 детей, по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ростков и взрослого нас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ления</w:t>
            </w:r>
            <w:r w:rsidR="006218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3350F" w:rsidRPr="00FC6DDF" w:rsidRDefault="00B3350F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B3350F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Орг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низ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ация работы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психологич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ой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лаборат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огласно 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риказ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стерства здр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воохранения и социального развития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рации от 17 мая 2012 г № 566н «Порядок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при психич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расстро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ствах и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стройствах поведения»)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3350F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зучение не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рохимических, иммунологич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и нейр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физиологич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аспектов патогенеза шизофрении, депрессивных и других пс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хических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стройств, этн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культуральных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особенн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остей</w:t>
            </w: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p w:rsidR="00B3350F" w:rsidRDefault="00B3350F" w:rsidP="00B3350F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B3350F" w:rsidRPr="00FC6DDF" w:rsidTr="00B3350F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B3350F" w:rsidRPr="00FC6DDF" w:rsidRDefault="00B3350F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B3350F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6218BC" w:rsidRDefault="00B3350F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1.38.14.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Расш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рение штатных единиц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цинского пе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сонала (врач-психиатр 1 ставка,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цинская сестра 2 ставки, соц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ального рабо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ника 1 ставка, медицинского психолога 1 ставка) для работы в каб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нете активного диспансерного наблюдения и проведения амбулаторного принудительн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го лечения </w:t>
            </w:r>
          </w:p>
          <w:p w:rsidR="001C1B87" w:rsidRPr="00FC6DDF" w:rsidRDefault="006218BC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огласно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казу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Министе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ства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 и социального развития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рации от 17 мая 2012 г № 566н «Порядок ок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зания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при психич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ских расстро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й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ствах и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стройствах поведения»)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ГБУЗ РТ «Респу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ская пс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хиатр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ческая больн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ца»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B3350F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величение доли пацие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тов, охваче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брига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ными формами оказания пс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хиатрической помощи, в общем числе наблюдаемых пациентов до 8,14</w:t>
            </w:r>
            <w:r w:rsidR="00167403"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,  снижение доли повторных госпитализ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ций в психиа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риче</w:t>
            </w:r>
            <w:r w:rsidR="00167403">
              <w:rPr>
                <w:rFonts w:ascii="Times New Roman" w:hAnsi="Times New Roman"/>
                <w:sz w:val="18"/>
                <w:szCs w:val="18"/>
              </w:rPr>
              <w:t>ский ст</w:t>
            </w:r>
            <w:r w:rsidR="00167403">
              <w:rPr>
                <w:rFonts w:ascii="Times New Roman" w:hAnsi="Times New Roman"/>
                <w:sz w:val="18"/>
                <w:szCs w:val="18"/>
              </w:rPr>
              <w:t>а</w:t>
            </w:r>
            <w:r w:rsidR="00167403">
              <w:rPr>
                <w:rFonts w:ascii="Times New Roman" w:hAnsi="Times New Roman"/>
                <w:sz w:val="18"/>
                <w:szCs w:val="18"/>
              </w:rPr>
              <w:t>ционар до 10,0 процент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B335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B3350F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7403" w:rsidRDefault="00167403" w:rsidP="00167403">
      <w:pPr>
        <w:spacing w:after="0" w:line="240" w:lineRule="auto"/>
      </w:pPr>
    </w:p>
    <w:p w:rsidR="00167403" w:rsidRDefault="00167403" w:rsidP="00167403">
      <w:pPr>
        <w:spacing w:after="0" w:line="240" w:lineRule="auto"/>
      </w:pPr>
    </w:p>
    <w:p w:rsidR="00167403" w:rsidRDefault="00167403" w:rsidP="00167403">
      <w:pPr>
        <w:spacing w:after="0" w:line="240" w:lineRule="auto"/>
      </w:pPr>
    </w:p>
    <w:p w:rsidR="006218BC" w:rsidRDefault="006218BC" w:rsidP="00167403">
      <w:pPr>
        <w:spacing w:after="0" w:line="240" w:lineRule="auto"/>
      </w:pPr>
    </w:p>
    <w:p w:rsidR="00167403" w:rsidRDefault="00167403" w:rsidP="0016740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67403" w:rsidRPr="00FC6DDF" w:rsidTr="00167403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67403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39. Финанс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вое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расходов на организацио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ные меропри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тия, связанные с обеспечением лиц лекарс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венными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паратами, предназначе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ными для леч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больных гемофилией, муковисцид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зом, гипоф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зарным нани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мом, болезнью Гоше, злокач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ственными новообразов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ниями лимф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идной, кров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творной и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ственных им тканей, расс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янным склер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зом, гемолит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ко-уремичес</w:t>
            </w:r>
            <w:r w:rsidR="00890941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ким синдр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мом, юнош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ским артритом с системным началом, мук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полисахарид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зом I, II и VI типов, а также после тран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плантации 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ганов и (или) тканей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1 795,1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67403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инансовое обеспечение расходов на организацио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ные меропри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тия, связанные с обеспечением лиц лекарс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венными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паратами, предназначе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ными для 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чения больных высокозатра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ми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забол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ями</w:t>
            </w: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1 795,1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608,5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7403" w:rsidRDefault="00167403" w:rsidP="00167403">
      <w:pPr>
        <w:spacing w:after="0" w:line="240" w:lineRule="auto"/>
      </w:pPr>
    </w:p>
    <w:p w:rsidR="00167403" w:rsidRDefault="00167403" w:rsidP="00167403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167403" w:rsidRPr="00FC6DDF" w:rsidTr="00167403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167403" w:rsidRPr="00FC6DDF" w:rsidRDefault="00167403" w:rsidP="00C7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167403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67403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40. Тех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нич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е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ское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обслуж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вание газора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даточного об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рудования си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темы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ского газ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снабжения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тех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нического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обслуживани</w:t>
            </w:r>
            <w:r w:rsidR="006218BC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газораздато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ч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ного оборуд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вания системы медицинского газоснабжения для нужды ГБУЗ РТ «П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ринатальный центр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167403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043E75">
        <w:trPr>
          <w:gridAfter w:val="1"/>
          <w:wAfter w:w="17" w:type="dxa"/>
          <w:trHeight w:val="116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1.41.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73 фельдшерско-акушерских пунктов на территории сельских пос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лений муниц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пальных обр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зований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435 323,5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155 613,5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119 030,0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160 680,0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иквидация ветхости зд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 с 83,9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процента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процентов; 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тоимость строительства одного ФАПа составляет 5,9512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сего сумма на строительство 73 ФАПов на 2020-2022 гг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435,3235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рублей. 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(2020 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26 ФАП на 155,6135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руб., 2021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 ФАП на 119,03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руб., 2022 г. –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27 ФАП на  160,68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;. 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озд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ние рабочих мест планир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ется в колич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стве 8 штатных</w:t>
            </w: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413 562,8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147 832,8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113 080,0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152 650,0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21 760,7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7 780,7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5 950,0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8 030,0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3E75" w:rsidRDefault="00043E75" w:rsidP="00043E75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043E75" w:rsidRPr="00FC6DDF" w:rsidTr="00043E75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043E75" w:rsidRPr="00FC6DDF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говые посту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ления в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 субъекта запланированы с 2020 по 2024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оды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сумме 11,6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лей, в том чи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0,5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налог на имущество 10,7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0,3 млн. рублей; плата за загрязнение окружающей среды 0,07 млн. рублей</w:t>
            </w:r>
          </w:p>
        </w:tc>
      </w:tr>
      <w:tr w:rsidR="00043E75" w:rsidRPr="00043E75" w:rsidTr="00043E75">
        <w:trPr>
          <w:gridAfter w:val="1"/>
          <w:wAfter w:w="17" w:type="dxa"/>
          <w:trHeight w:val="184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1.42.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«Межрайо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ная больница в г. Чадан Дзун-Хемчикского района»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3 200 000,0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1 600 000,0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800 000,0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800 000,0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2020-2022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щей смертн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сти населения на 14,8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цента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, с 8,8 до 7,5 на 1000 населения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оздание раб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</w:p>
          <w:p w:rsidR="00043E75" w:rsidRPr="00043E75" w:rsidRDefault="00043E75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22 штатные единицы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логовые 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ступления в бюджет суб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екта с 2023 по 2024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оды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сумме 103,2 млн. рублей, в том числе НДФЛ 3,3 млн. рублей; налог </w:t>
            </w: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3 040 000,0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1 520 000,0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760 000,0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760 000,0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160 000,0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043E75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C78AB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на имущество 98,6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0,2 млн. рублей; плата за загрязнение окружающей среды 1,2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142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1.43.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онк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логический диспансер в </w:t>
            </w:r>
          </w:p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Кызыле»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3 900 000,0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1 950 000,0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975 000,0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975 000,0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2021-2023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казателя смертности от новообразов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ний на 2,6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цента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, с 123,2 до 120,0 на 100 тыс. населения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оздание раб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40,25 штатных 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говые посту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ления в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 субъекта запланированы с 2024 г. в сумме 54,9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рублей в год, в том чи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3,1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налог на имущество 51,5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0,2 млн. рублей, плата за загрязнение окружающей среды 0,04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3 861 000,0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1 930 500,0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965 250,0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965 250,0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39 000,0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9 750,0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9 750,0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/>
    <w:p w:rsidR="00DC78AB" w:rsidRDefault="00DC78AB" w:rsidP="00DC78AB">
      <w:pPr>
        <w:spacing w:after="0" w:line="36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43E75" w:rsidRPr="00043E75" w:rsidTr="00DC78AB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1.44.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канская детская больница в </w:t>
            </w:r>
          </w:p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Кызыле»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1 900 000,0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633 340,0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633 330,0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633 330,0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2022-2024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мл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денческой смертности на 30,9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процента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, с 9,4 до 6,5 на 1000 роди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шихся живыми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  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оздание раб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49,75 штатных еди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ниц; 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говые посту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ления в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 субъекта запланированы с 2025 г. в сумме 33,6 млн. рублей в год, в том чи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4,1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лей, налог на имущество 29,3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0,1 млн. рублей; плата за загрязнение окружающей среды 0,05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1 881 000,0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627 000,0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627 000,0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627 000,0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6 340,0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6 330,0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6 330,0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88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1.45.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канская тубе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кулезная бол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ница в г. Кыз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5 676 700,0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2 838 350,0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2 838 350,0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Pr="00043E75" w:rsidRDefault="00043E75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смертности от туберкулеза на 18,4 процента, с 42,9 до 35,1 на 100 тыс. населения в 2024 году; создание раб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чих мест –</w:t>
            </w: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5 392 860,0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2 696 430,0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2 696 430,0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283 840,0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141 920,0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141 920,0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/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C78AB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78AB" w:rsidRDefault="00DC78AB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46 штатных единиц; нал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говые посту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ления в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 субъекта запланированы  в сумме 70,6 млн. рублей в год, в том чи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 НДФЛ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DC78AB" w:rsidRPr="00043E75" w:rsidRDefault="00DC78AB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4,1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налог на имущество 65,4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0,5 млн. рублей; плата за загрязнение окружающей среды 0,6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184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1.46.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центр скорой мед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 и медицины катастроф в </w:t>
            </w:r>
          </w:p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Кызыле»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784 000,0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392 000,0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392 000,0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Pr="00043E75" w:rsidRDefault="00043E75" w:rsidP="00447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выездов бригад скорой медицинской помощи со временем 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езда менее 20 минут с 76,6 до 85 процентов в 2024 году; налоговые поступления в бюджет суб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екта заплан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рованы с 2025 года в сумме 12,2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лей в год, в том числе налог на имущество 12,07 млн. </w:t>
            </w: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744 800,0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372 400,0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372 400,0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39 200,0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19 600,0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19 600,0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C78AB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78AB" w:rsidRPr="00043E75" w:rsidRDefault="00DC78AB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78AB" w:rsidRPr="00043E75" w:rsidRDefault="00DC78AB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рублей; з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мельный налог 0,1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плата за загрязнение окружающей среды 0,02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.47. Стро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объе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та «Республ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Пер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натальный центр в г. К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зыле» 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2 500 000,0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1 250 000,0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1 250 000,0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Мин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стерство здрав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охран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ния Ре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мл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денческой смертности на 30,9 процента, с 9,4 до 6,5 на 1000 роди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шихся живыми в 2024 году; создание раб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чих мест –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16,25 штатных единиц; нал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говые посту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ления в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 субъекта   в сумме 10,1  млн. рублей в год, в том чи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  НДФЛ –</w:t>
            </w:r>
          </w:p>
          <w:p w:rsidR="00043E75" w:rsidRPr="00043E75" w:rsidRDefault="00043E75" w:rsidP="00043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1,4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лей, налог на имущество  38,5 млн. ру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лей; земельный налог 0,2 млн. рублей</w:t>
            </w: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2 375 000,0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1 187 500,0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1 187 500,0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E75" w:rsidRPr="00043E75" w:rsidRDefault="00043E75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043E75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125 000,0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62 500,0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62 500,0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E75" w:rsidRPr="00043E75" w:rsidRDefault="00043E75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75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E7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3E75" w:rsidRPr="00043E75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3E75" w:rsidRPr="00AC7E5A" w:rsidRDefault="00043E75" w:rsidP="00FF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E75" w:rsidRPr="00AC7E5A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3E75" w:rsidRPr="00AC7E5A" w:rsidRDefault="00043E75" w:rsidP="00FF3B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E75" w:rsidRPr="00FC6DDF" w:rsidRDefault="00043E75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Подпрогра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991 484,9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88 934,4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97 243,6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137 472,2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139 099,6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122 672,8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128 806,4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135 246,8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142 009,1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674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57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3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215 815,7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21 335,1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41 592,4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42 082,2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20 804,5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/>
    <w:p w:rsidR="00DC78AB" w:rsidRDefault="00DC78AB" w:rsidP="00DC78AB">
      <w:pPr>
        <w:spacing w:after="0" w:line="36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DC78AB">
        <w:trPr>
          <w:gridAfter w:val="1"/>
          <w:wAfter w:w="17" w:type="dxa"/>
          <w:trHeight w:val="282"/>
          <w:jc w:val="center"/>
        </w:trPr>
        <w:tc>
          <w:tcPr>
            <w:tcW w:w="1465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775 669,2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95 879,8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97 017,4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101 868,3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0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145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1. Оказание реабилитац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онной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775 669,2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95 879,8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97 017,4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101 868,3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674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казание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билитационной медицинской помощи бол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ным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37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775 669,2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95 879,8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97 017,4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101 868,3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2. Оздоровл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детей,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ходящихся на диспансерном наблюдении </w:t>
            </w:r>
            <w:r w:rsidR="006218B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медицинских организациях в условиях сан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торно-курорт</w:t>
            </w:r>
            <w:r w:rsidR="006218BC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учрежд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171 084,2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19 456,6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19 685,7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20 804,5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1674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67403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аправление детей в сан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торно-курор</w:t>
            </w:r>
            <w:r w:rsidR="006218BC">
              <w:rPr>
                <w:rFonts w:ascii="Times New Roman" w:hAnsi="Times New Roman"/>
                <w:sz w:val="18"/>
                <w:szCs w:val="18"/>
              </w:rPr>
              <w:t>-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тные организ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171 084,2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19 456,6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19 685,7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20 804,5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16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0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3. Создание объектов соц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ального и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изводственного комплексов, в том числе об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ъ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ектов общегр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жданского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значения, 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лья, инфр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44 731,5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22 135,8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22 396,5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44 731,5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22 135,8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22 396,5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183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Подпрогра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ма 3 «Развитие кадровых 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сурсов в здр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воохранении»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317 658,3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48 687,0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1 397,1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48 137,8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50 544,7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57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537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310 220,0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48 687,0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1 397,1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48 137,8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50 544,7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62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DC78AB">
        <w:trPr>
          <w:gridAfter w:val="1"/>
          <w:wAfter w:w="17" w:type="dxa"/>
          <w:trHeight w:val="26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62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1. Развитие среднего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</w:t>
            </w:r>
            <w:r w:rsidR="006218BC">
              <w:rPr>
                <w:rFonts w:ascii="Times New Roman" w:hAnsi="Times New Roman"/>
                <w:sz w:val="18"/>
                <w:szCs w:val="18"/>
              </w:rPr>
              <w:t>; п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одготовка кадров средних медицинских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246 523,2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43 649,0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37 563,5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39 441,7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r w:rsidR="008A176B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="008A176B">
              <w:rPr>
                <w:rFonts w:ascii="Times New Roman" w:hAnsi="Times New Roman"/>
                <w:sz w:val="18"/>
                <w:szCs w:val="18"/>
              </w:rPr>
              <w:t>н</w:t>
            </w:r>
            <w:r w:rsidR="008A176B">
              <w:rPr>
                <w:rFonts w:ascii="Times New Roman" w:hAnsi="Times New Roman"/>
                <w:sz w:val="18"/>
                <w:szCs w:val="18"/>
              </w:rPr>
              <w:t>ского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цинского ко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леджа (комм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нальные усл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ги, материал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ные запасы, заработ</w:t>
            </w:r>
            <w:r w:rsidR="00C70939">
              <w:rPr>
                <w:rFonts w:ascii="Times New Roman" w:hAnsi="Times New Roman"/>
                <w:sz w:val="18"/>
                <w:szCs w:val="18"/>
              </w:rPr>
              <w:t>ная плата, налоги и др. статьи)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246 523,2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43 649,0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37 563,5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39 441,7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48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7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2. Развитие среднего пр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охранения (стипендии)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20 537,9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3 538,0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3 191,8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3 351,4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8A176B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выплаты ст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пендий студе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там </w:t>
            </w:r>
            <w:r>
              <w:rPr>
                <w:rFonts w:ascii="Times New Roman" w:hAnsi="Times New Roman"/>
                <w:sz w:val="18"/>
                <w:szCs w:val="18"/>
              </w:rPr>
              <w:t>Республ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канского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дицинского колледжа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20 537,9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3 538,0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3 191,8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3 351,4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75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0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3. Централ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ходы на курс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вые и сертиф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кационные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1 397,1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1 476,5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1 550,3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организаци</w:t>
            </w:r>
            <w:r w:rsidR="008A176B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периодическ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го прохожд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</w:t>
            </w:r>
            <w:r w:rsidR="008A176B">
              <w:rPr>
                <w:rFonts w:ascii="Times New Roman" w:hAnsi="Times New Roman"/>
                <w:sz w:val="18"/>
                <w:szCs w:val="18"/>
              </w:rPr>
              <w:t>я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 курсов усовершенс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вования мед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цинских 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ботников</w:t>
            </w:r>
            <w:r w:rsidR="008A176B">
              <w:rPr>
                <w:rFonts w:ascii="Times New Roman" w:hAnsi="Times New Roman"/>
                <w:sz w:val="18"/>
                <w:szCs w:val="18"/>
              </w:rPr>
              <w:t>;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готовка квал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фицированных врачей-специалистов через целевую клиническую ординатуру и аспирантуру с учетом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требности 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дицинских организаций</w:t>
            </w:r>
            <w:r w:rsidR="008A176B">
              <w:rPr>
                <w:rFonts w:ascii="Times New Roman" w:hAnsi="Times New Roman"/>
                <w:sz w:val="18"/>
                <w:szCs w:val="18"/>
              </w:rPr>
              <w:t>; п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овы</w:t>
            </w:r>
            <w:r w:rsidR="00C70939">
              <w:rPr>
                <w:rFonts w:ascii="Times New Roman" w:hAnsi="Times New Roman"/>
                <w:sz w:val="18"/>
                <w:szCs w:val="18"/>
              </w:rPr>
              <w:t>шение квалификации специалистов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12 141,7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1 380,8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1 397,1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1 476,5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1 550,3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DC78AB">
        <w:trPr>
          <w:gridAfter w:val="1"/>
          <w:wAfter w:w="17" w:type="dxa"/>
          <w:trHeight w:val="24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. Единовр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менные ко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пенсационные выплаты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цинским рабо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никам в возра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 до 50 лет, имеющим вы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шее образов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ние, прибы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шим на работу в сельский 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селенный пункт, либо рабочий пос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лок, либо пос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лок городского типа или пер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ехавший на </w:t>
            </w:r>
            <w:r>
              <w:rPr>
                <w:rFonts w:ascii="Times New Roman" w:hAnsi="Times New Roman"/>
                <w:sz w:val="18"/>
                <w:szCs w:val="18"/>
              </w:rPr>
              <w:t>ра-</w:t>
            </w:r>
            <w:r w:rsidR="00DC78AB" w:rsidRPr="00FC6DDF">
              <w:rPr>
                <w:rFonts w:ascii="Times New Roman" w:hAnsi="Times New Roman"/>
                <w:sz w:val="18"/>
                <w:szCs w:val="18"/>
              </w:rPr>
              <w:t xml:space="preserve"> боту в сельский населенный пункт, либо рабочий пос</w:t>
            </w:r>
            <w:r w:rsidR="00DC78AB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DC78AB" w:rsidRPr="00FC6DDF">
              <w:rPr>
                <w:rFonts w:ascii="Times New Roman" w:hAnsi="Times New Roman"/>
                <w:sz w:val="18"/>
                <w:szCs w:val="18"/>
              </w:rPr>
              <w:t>лок, либо пос</w:t>
            </w:r>
            <w:r w:rsidR="00DC78AB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DC78AB" w:rsidRPr="00FC6DDF">
              <w:rPr>
                <w:rFonts w:ascii="Times New Roman" w:hAnsi="Times New Roman"/>
                <w:sz w:val="18"/>
                <w:szCs w:val="18"/>
              </w:rPr>
              <w:t>лок городского типа из другого населенного пункта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38 455,5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5 906,0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6 201,3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омпенсацио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ные выплаты врачам, пер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ехавшим на работу в сел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ский населе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ный пункт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31 017,2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5 561,7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5 906,0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6 201,3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178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Медико-санитарное обеспечение отдельных 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тегорий гра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57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47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69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262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1.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ское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ние спортивных сборных 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C70939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едицинское обеспечение спортивных сборных 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манд 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/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850"/>
        <w:gridCol w:w="993"/>
        <w:gridCol w:w="1417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465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DC78AB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команд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DC78AB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DC78AB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Республики Тыва</w:t>
            </w:r>
          </w:p>
        </w:tc>
      </w:tr>
      <w:tr w:rsidR="00BB767D" w:rsidRPr="00FC6DDF" w:rsidTr="00DC78AB">
        <w:trPr>
          <w:gridAfter w:val="1"/>
          <w:wAfter w:w="17" w:type="dxa"/>
          <w:trHeight w:val="426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133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Информац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онные технол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гии в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17 454,7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57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415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53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300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1. Внедрение медицинских информацио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систем, соответству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щих устанавл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ваемым Ми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здравом России требованиям, в медицинских организациях государстве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ной и муниц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пальной систем здравоохран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ния, оказ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ы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вающих пе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вичную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ко-санитарную помощь</w:t>
            </w:r>
            <w:r w:rsidR="008A176B">
              <w:rPr>
                <w:rFonts w:ascii="Times New Roman" w:hAnsi="Times New Roman"/>
                <w:sz w:val="18"/>
                <w:szCs w:val="18"/>
              </w:rPr>
              <w:t>,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за счет резервного фонда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информацио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ных систем, соответству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щих утве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ждаемым Ми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здравом Ро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сии требован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ям, обеспеч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их инфо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мационного взаимодейс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вия с Реги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нальной мед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цинской 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формационно-аналитической системой (д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лее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РМИАС) и ЕГИСЗ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7D" w:rsidRPr="00FC6DDF" w:rsidTr="00DC78AB">
        <w:trPr>
          <w:gridAfter w:val="1"/>
          <w:wAfter w:w="17" w:type="dxa"/>
          <w:trHeight w:val="106"/>
          <w:jc w:val="center"/>
        </w:trPr>
        <w:tc>
          <w:tcPr>
            <w:tcW w:w="1465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2. Информ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ционные техн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логии в здрав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охранении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C1B87" w:rsidRPr="00FC6DDF" w:rsidRDefault="00C70939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информацион</w:t>
            </w:r>
            <w:r w:rsidR="00DC78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767D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465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ь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78AB" w:rsidRDefault="00DC78AB"/>
    <w:p w:rsidR="00DC78AB" w:rsidRDefault="00DC78AB" w:rsidP="00DC78AB">
      <w:pPr>
        <w:spacing w:after="0" w:line="240" w:lineRule="auto"/>
      </w:pPr>
    </w:p>
    <w:tbl>
      <w:tblPr>
        <w:tblW w:w="1636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990"/>
        <w:gridCol w:w="1320"/>
        <w:gridCol w:w="20"/>
        <w:gridCol w:w="1190"/>
        <w:gridCol w:w="1320"/>
        <w:gridCol w:w="1100"/>
        <w:gridCol w:w="1100"/>
        <w:gridCol w:w="1210"/>
        <w:gridCol w:w="1210"/>
        <w:gridCol w:w="1100"/>
        <w:gridCol w:w="1210"/>
        <w:gridCol w:w="880"/>
        <w:gridCol w:w="880"/>
        <w:gridCol w:w="1278"/>
        <w:gridCol w:w="17"/>
      </w:tblGrid>
      <w:tr w:rsidR="00DC78AB" w:rsidRPr="00FC6DDF" w:rsidTr="00DC78AB">
        <w:trPr>
          <w:trHeight w:val="174"/>
          <w:jc w:val="center"/>
        </w:trPr>
        <w:tc>
          <w:tcPr>
            <w:tcW w:w="1541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95" w:type="dxa"/>
            <w:gridSpan w:val="2"/>
            <w:shd w:val="clear" w:color="auto" w:fill="auto"/>
            <w:hideMark/>
          </w:tcPr>
          <w:p w:rsidR="00DC78AB" w:rsidRPr="00FC6DDF" w:rsidRDefault="00DC78AB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34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9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1C1B87" w:rsidRPr="00FC6DDF" w:rsidRDefault="00DC78AB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ных систем, соответс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вующих 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верждаемым Минздравом России тр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бованиям, обеспечение их информ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ционного взаимодейс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т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вия с РМ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АС и ЕГИСЗ</w:t>
            </w: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4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300"/>
          <w:jc w:val="center"/>
        </w:trPr>
        <w:tc>
          <w:tcPr>
            <w:tcW w:w="1541" w:type="dxa"/>
            <w:vMerge w:val="restart"/>
            <w:shd w:val="clear" w:color="auto" w:fill="auto"/>
            <w:hideMark/>
          </w:tcPr>
          <w:p w:rsidR="001C1B87" w:rsidRPr="00FC6DDF" w:rsidRDefault="00C70939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Организация обязательного ме</w:t>
            </w:r>
            <w:r w:rsidR="008A176B">
              <w:rPr>
                <w:rFonts w:ascii="Times New Roman" w:hAnsi="Times New Roman"/>
                <w:sz w:val="18"/>
                <w:szCs w:val="18"/>
              </w:rPr>
              <w:t>дицинского страхования граждан, прож</w:t>
            </w:r>
            <w:r w:rsidR="008A176B">
              <w:rPr>
                <w:rFonts w:ascii="Times New Roman" w:hAnsi="Times New Roman"/>
                <w:sz w:val="18"/>
                <w:szCs w:val="18"/>
              </w:rPr>
              <w:t>и</w:t>
            </w:r>
            <w:r w:rsidR="008A176B">
              <w:rPr>
                <w:rFonts w:ascii="Times New Roman" w:hAnsi="Times New Roman"/>
                <w:sz w:val="18"/>
                <w:szCs w:val="18"/>
              </w:rPr>
              <w:t xml:space="preserve">вающих в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</w:t>
            </w:r>
            <w:r w:rsidR="008A176B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Тыва</w:t>
            </w: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24 138 368,1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2 839 023,7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2 921 366,3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2 636 164,0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3 309 398,3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2 884 467,5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3 028 691,0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3 180 125,5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3 339 131,8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57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547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22 318 640,9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2 415 028,0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3 077 205,5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2 640 665,1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343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1 819 727,2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221 136,0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232 192,8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243 802,4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70"/>
          <w:jc w:val="center"/>
        </w:trPr>
        <w:tc>
          <w:tcPr>
            <w:tcW w:w="1541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1.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ское страхов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ние неработа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ю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щего населения</w:t>
            </w: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22 318 640,9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2 415 028,0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3 077 205,5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2 640 665,1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1C1B87" w:rsidRPr="00FC6DDF" w:rsidRDefault="008A176B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страхов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нераб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тающего населения</w:t>
            </w: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22 318 640,9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2 415 028,0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3 077 205,5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2 640 665,1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271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135"/>
          <w:jc w:val="center"/>
        </w:trPr>
        <w:tc>
          <w:tcPr>
            <w:tcW w:w="1541" w:type="dxa"/>
            <w:vMerge w:val="restart"/>
            <w:shd w:val="clear" w:color="auto" w:fill="auto"/>
            <w:hideMark/>
          </w:tcPr>
          <w:p w:rsidR="001C1B87" w:rsidRPr="00FC6DDF" w:rsidRDefault="00C70939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2. Увеличение доли частных медицинских организаций в системе оказ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ния медици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ской помощи населению ре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1 819 727,2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221 136,0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232 192,8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243 802,4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стерство здрав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охран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ния 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1C1B87" w:rsidRPr="00FC6DDF" w:rsidRDefault="00C70939" w:rsidP="008A1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казани</w:t>
            </w:r>
            <w:r w:rsidR="008A176B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 xml:space="preserve"> медицинской помощи ч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стными м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дицинскими организ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="001C1B87" w:rsidRPr="00FC6DDF">
              <w:rPr>
                <w:rFonts w:ascii="Times New Roman" w:hAnsi="Times New Roman"/>
                <w:sz w:val="18"/>
                <w:szCs w:val="18"/>
              </w:rPr>
              <w:t>циями</w:t>
            </w: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60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17" w:type="dxa"/>
          <w:trHeight w:val="370"/>
          <w:jc w:val="center"/>
        </w:trPr>
        <w:tc>
          <w:tcPr>
            <w:tcW w:w="1541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1 819 727,2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221 136,0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232 192,8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243 802,4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0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4502" w:rsidRDefault="00DA4502" w:rsidP="00DA4502">
      <w:pPr>
        <w:spacing w:after="0" w:line="240" w:lineRule="auto"/>
      </w:pPr>
    </w:p>
    <w:tbl>
      <w:tblPr>
        <w:tblW w:w="1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990"/>
        <w:gridCol w:w="132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880"/>
        <w:gridCol w:w="770"/>
        <w:gridCol w:w="1210"/>
        <w:gridCol w:w="390"/>
      </w:tblGrid>
      <w:tr w:rsidR="00DC78AB" w:rsidRPr="00FC6DDF" w:rsidTr="00DC78AB">
        <w:trPr>
          <w:gridAfter w:val="1"/>
          <w:wAfter w:w="390" w:type="dxa"/>
          <w:trHeight w:val="78"/>
        </w:trPr>
        <w:tc>
          <w:tcPr>
            <w:tcW w:w="1208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shd w:val="clear" w:color="auto" w:fill="auto"/>
            <w:hideMark/>
          </w:tcPr>
          <w:p w:rsidR="00DA4502" w:rsidRPr="00FC6DDF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C78AB" w:rsidRPr="00FC6DDF" w:rsidTr="00DC78AB">
        <w:trPr>
          <w:gridAfter w:val="1"/>
          <w:wAfter w:w="390" w:type="dxa"/>
          <w:trHeight w:val="78"/>
        </w:trPr>
        <w:tc>
          <w:tcPr>
            <w:tcW w:w="1208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Процессная часть</w:t>
            </w: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94 170 476,8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11 109 728,5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11 017 648,6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10 685 000,6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11 810 497,9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11 498 050,2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12 071 281,5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12 673 157,9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13 305 111,7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C709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77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нения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210" w:type="dxa"/>
            <w:vMerge w:val="restart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390" w:type="dxa"/>
          <w:trHeight w:val="570"/>
        </w:trPr>
        <w:tc>
          <w:tcPr>
            <w:tcW w:w="120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фед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880 611,1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527 342,5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207 357,8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72 951,5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72 959,3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390" w:type="dxa"/>
          <w:trHeight w:val="855"/>
        </w:trPr>
        <w:tc>
          <w:tcPr>
            <w:tcW w:w="120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б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лика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34 061 184,3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4 154 961,2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4 315 355,2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3 769 804,2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4 447 923,4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4 030 774,1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4 232 312,8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4 443 928,4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4 666 125,0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390" w:type="dxa"/>
          <w:trHeight w:val="309"/>
        </w:trPr>
        <w:tc>
          <w:tcPr>
            <w:tcW w:w="1208" w:type="dxa"/>
            <w:vMerge/>
            <w:shd w:val="clear" w:color="auto" w:fill="auto"/>
            <w:hideMark/>
          </w:tcPr>
          <w:p w:rsidR="001C1B87" w:rsidRPr="00FC6DDF" w:rsidRDefault="001C1B87" w:rsidP="00C7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DA4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59 228 681,4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6 427 424,8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6 494 935,6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6 842 244,9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7 289 615,2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7 467 276,1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7 838 968,7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8 229 229,5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8 638 986,7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5A4D1D">
        <w:trPr>
          <w:gridAfter w:val="1"/>
          <w:wAfter w:w="390" w:type="dxa"/>
          <w:trHeight w:val="249"/>
        </w:trPr>
        <w:tc>
          <w:tcPr>
            <w:tcW w:w="1208" w:type="dxa"/>
            <w:vMerge w:val="restart"/>
            <w:shd w:val="clear" w:color="auto" w:fill="auto"/>
            <w:hideMark/>
          </w:tcPr>
          <w:p w:rsidR="00DC78AB" w:rsidRPr="00FC6DDF" w:rsidRDefault="00DC78AB" w:rsidP="00DA4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99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113 863 774,9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11 109 728,5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11 300 657,2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13 052 079,1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15 082 328,9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14 067 070,2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18 159 961,5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17 786 837,9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13 305 111,7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DC78AB" w:rsidRPr="00FC6DDF" w:rsidRDefault="00DC78AB" w:rsidP="00DA4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770" w:type="dxa"/>
            <w:vMerge w:val="restart"/>
            <w:shd w:val="clear" w:color="auto" w:fill="auto"/>
            <w:hideMark/>
          </w:tcPr>
          <w:p w:rsidR="00DC78AB" w:rsidRPr="00FC6DDF" w:rsidRDefault="00DC78AB" w:rsidP="00DA4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в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охр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а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нения Ре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с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публ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и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210" w:type="dxa"/>
            <w:vMerge w:val="restart"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390" w:type="dxa"/>
          <w:trHeight w:val="570"/>
        </w:trPr>
        <w:tc>
          <w:tcPr>
            <w:tcW w:w="1208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19 722 823,1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527 342,5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465 587,0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2 274 169,8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3 218 913,8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2 504 900,0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5 848 580,0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4 883 330,0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gridAfter w:val="1"/>
          <w:wAfter w:w="390" w:type="dxa"/>
          <w:trHeight w:val="855"/>
        </w:trPr>
        <w:tc>
          <w:tcPr>
            <w:tcW w:w="1208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лика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34 912 270,4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4 154 961,2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4 340 134,6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3 935 664,4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4 573 799,9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4 094 894,1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4 472 412,8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4 674 278,4</w:t>
            </w:r>
          </w:p>
        </w:tc>
        <w:tc>
          <w:tcPr>
            <w:tcW w:w="1210" w:type="dxa"/>
            <w:shd w:val="clear" w:color="auto" w:fill="auto"/>
            <w:hideMark/>
          </w:tcPr>
          <w:p w:rsidR="00DC78AB" w:rsidRPr="00DC78AB" w:rsidRDefault="00DC78AB" w:rsidP="00DC78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78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4 666 125,0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hideMark/>
          </w:tcPr>
          <w:p w:rsidR="00DC78AB" w:rsidRPr="00FC6DDF" w:rsidRDefault="00DC78AB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8AB" w:rsidRPr="00FC6DDF" w:rsidTr="00DC78AB">
        <w:trPr>
          <w:trHeight w:val="229"/>
        </w:trPr>
        <w:tc>
          <w:tcPr>
            <w:tcW w:w="1208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32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59 228 681,4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6 427 424,8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6 494 935,6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6 842 244,9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7 289 615,2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7 467 276,1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7 838 968,7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8 229 229,5</w:t>
            </w:r>
          </w:p>
        </w:tc>
        <w:tc>
          <w:tcPr>
            <w:tcW w:w="1210" w:type="dxa"/>
            <w:shd w:val="clear" w:color="auto" w:fill="auto"/>
            <w:hideMark/>
          </w:tcPr>
          <w:p w:rsidR="001C1B87" w:rsidRPr="00FC6DDF" w:rsidRDefault="001C1B87" w:rsidP="00DC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DF">
              <w:rPr>
                <w:rFonts w:ascii="Times New Roman" w:hAnsi="Times New Roman"/>
                <w:sz w:val="18"/>
                <w:szCs w:val="18"/>
              </w:rPr>
              <w:t>8</w:t>
            </w:r>
            <w:r w:rsidR="00DC78AB">
              <w:rPr>
                <w:rFonts w:ascii="Times New Roman" w:hAnsi="Times New Roman"/>
                <w:sz w:val="18"/>
                <w:szCs w:val="18"/>
              </w:rPr>
              <w:t> </w:t>
            </w:r>
            <w:r w:rsidRPr="00FC6DDF">
              <w:rPr>
                <w:rFonts w:ascii="Times New Roman" w:hAnsi="Times New Roman"/>
                <w:sz w:val="18"/>
                <w:szCs w:val="18"/>
              </w:rPr>
              <w:t>638 986,7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C1B87" w:rsidRPr="00FC6DDF" w:rsidRDefault="001C1B87" w:rsidP="00FC6D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502" w:rsidRPr="00DA4502" w:rsidRDefault="00DA4502" w:rsidP="008A176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A4502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A4502" w:rsidRDefault="00DA450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4502" w:rsidRDefault="00DA450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A4502" w:rsidRDefault="00DA450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6E2" w:rsidRDefault="005836E2" w:rsidP="005836E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5836E2" w:rsidSect="00FC6DDF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5836E2" w:rsidRDefault="005836E2" w:rsidP="00DA45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DA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4A62DA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DA4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5836E2" w:rsidRPr="004A62DA" w:rsidRDefault="005836E2" w:rsidP="00DA4502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6E2" w:rsidRPr="004A62DA" w:rsidRDefault="005836E2" w:rsidP="00DA450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62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62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36E2" w:rsidRPr="004A62DA" w:rsidRDefault="005836E2" w:rsidP="00DA4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A4502" w:rsidRDefault="005836E2" w:rsidP="00DA4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Республики Тыва</w:t>
      </w:r>
      <w:r w:rsidR="00DA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2D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5836E2" w:rsidRPr="004A62DA" w:rsidRDefault="005836E2" w:rsidP="00DA4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здравоохранения</w:t>
      </w:r>
      <w:r w:rsidR="00DA4502"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4A62DA">
        <w:rPr>
          <w:rFonts w:ascii="Times New Roman" w:hAnsi="Times New Roman" w:cs="Times New Roman"/>
          <w:sz w:val="28"/>
          <w:szCs w:val="28"/>
        </w:rPr>
        <w:t>2025 го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5836E2" w:rsidRDefault="005836E2" w:rsidP="00DA45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502" w:rsidRPr="00DA4502" w:rsidRDefault="00DA4502" w:rsidP="00DA45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6E2" w:rsidRPr="00DA4502" w:rsidRDefault="005836E2" w:rsidP="009A1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502">
        <w:rPr>
          <w:rFonts w:ascii="Times New Roman" w:hAnsi="Times New Roman" w:cs="Times New Roman"/>
          <w:b w:val="0"/>
          <w:sz w:val="28"/>
          <w:szCs w:val="28"/>
        </w:rPr>
        <w:t>П</w:t>
      </w:r>
      <w:r w:rsidR="009A1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Л</w:t>
      </w:r>
      <w:r w:rsidR="009A1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А</w:t>
      </w:r>
      <w:r w:rsidR="009A1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Н</w:t>
      </w:r>
      <w:r w:rsidR="009A1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502" w:rsidRDefault="00DA4502" w:rsidP="009A1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502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5836E2" w:rsidRPr="00DA4502" w:rsidRDefault="00DA4502" w:rsidP="009A1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Развитие здраво</w:t>
      </w:r>
      <w:r>
        <w:rPr>
          <w:rFonts w:ascii="Times New Roman" w:hAnsi="Times New Roman" w:cs="Times New Roman"/>
          <w:b w:val="0"/>
          <w:sz w:val="28"/>
          <w:szCs w:val="28"/>
        </w:rPr>
        <w:t>охранения на 2018-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2025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 2018-</w:t>
      </w:r>
      <w:r w:rsidRPr="00DA4502">
        <w:rPr>
          <w:rFonts w:ascii="Times New Roman" w:hAnsi="Times New Roman" w:cs="Times New Roman"/>
          <w:b w:val="0"/>
          <w:sz w:val="28"/>
          <w:szCs w:val="28"/>
        </w:rPr>
        <w:t>2025 годов</w:t>
      </w:r>
    </w:p>
    <w:p w:rsidR="005836E2" w:rsidRPr="00DA4502" w:rsidRDefault="005836E2" w:rsidP="009A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9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693"/>
      </w:tblGrid>
      <w:tr w:rsidR="005836E2" w:rsidRPr="00DA4502" w:rsidTr="009A1C27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Наименование подпрограммы, контрольного события государс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венной программы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Срок наступления контрольного 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бытия (дата) </w:t>
            </w:r>
            <w:r w:rsidR="00DA45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4502">
              <w:rPr>
                <w:rFonts w:ascii="Times New Roman" w:hAnsi="Times New Roman"/>
                <w:sz w:val="24"/>
                <w:szCs w:val="24"/>
              </w:rPr>
              <w:t>018-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5836E2" w:rsidRPr="00DA4502" w:rsidTr="009A1C27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A1C27"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 Региональный проект 1 «Созд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ние единого цифрового контура в здравоохранении Республики 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 на основе единой государс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венной информационной системы здравоохранения (ЕГИСЗ)»,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1.1. Реализация государственной информационной системы в сфере здравоохранения, соответству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щая требованиям Минздрава Ро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сии, подключенная к ЕГИСЗ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го учр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е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ждения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здравоохранения (далее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ГБУЗ) «Мед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цинский информацио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но-аналитический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 Региональный проект 2 «Обе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печение медицинских организ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ций системы здравоохранения Республики Тыва квалифицир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ванными кадрами»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2.1. Развитие среднего профе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сионального образования в сфере здравоохранения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отдел кадровой полит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2.2. Развитие среднего профе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сионального образования в сфере здравоохранения (стипендии)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отдел кадровой полит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2.3. Подготовка кадров средних медицинских работников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отдел кадровой полит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2.4. Единовременные компенс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ционные выплаты медицинским работникам в возрасте до 50 лет, имеющим высшее образование, прибывшим на работу в сельский </w:t>
            </w:r>
            <w:r w:rsidR="009A1C27" w:rsidRPr="00DA4502">
              <w:rPr>
                <w:rFonts w:ascii="Times New Roman" w:hAnsi="Times New Roman"/>
                <w:sz w:val="24"/>
                <w:szCs w:val="24"/>
              </w:rPr>
              <w:t>населенный пункт либо рабочие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отдел кадровой полит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</w:tbl>
    <w:p w:rsidR="00DA4502" w:rsidRDefault="00DA4502" w:rsidP="00DA4502">
      <w:pPr>
        <w:spacing w:after="0" w:line="240" w:lineRule="auto"/>
      </w:pPr>
    </w:p>
    <w:tbl>
      <w:tblPr>
        <w:tblW w:w="102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639"/>
      </w:tblGrid>
      <w:tr w:rsidR="00DA450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50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поселки, либо поселки городского типа или переехавшим на работу в сельский населенный пункт либо рабочие поселки, либо поселки городского типа из другого нас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3. Региональный проект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«Борьба с онкологическими заболеваниями»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3.1. Переоснащение оборудован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ем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публиканский онкологический диспансер», оказывающе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мощь больным с онкологическ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ми заболеваниями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публиканский онкол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гический диспансер»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4. Региональный проект 4 «Пр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грамма развития детского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Тыва, включая создание современной инфраструктуры оказания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цинской помощи детям»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4.1. Развитие материально-технической базы детских пол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клиник и детских поликлинич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отделений медицинских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охр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 материнства и де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ства и санаторно-курортного дела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 Региональный проект 5 «Разв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5.1. Завершение формирования сети медицинских организаций первичного звена здравоохран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ния с использованием в сфере здравоохранения геоинформац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онной системы с учетом необх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димости строительства врачебных амбулаторий, фельдшерских и фельдшерско-акушерских пун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тов в населенных пунктах с чи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ленностью населения от 100 чел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век до 2 тыс. человек, а также с учетом использования мобильных медицинских комплексов в нас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ленных пунктах с численностью населения менее 100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офиса, 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5.2. Оптимизация работы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цинских организаций, оказыва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щих первичную медико-сани</w:t>
            </w:r>
            <w:r w:rsidR="00A37DDB" w:rsidRPr="00A37DDB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тарную помощь, сокращение </w:t>
            </w:r>
            <w:r w:rsidR="009A1C27" w:rsidRPr="00DA4502">
              <w:rPr>
                <w:rFonts w:ascii="Times New Roman" w:hAnsi="Times New Roman"/>
                <w:sz w:val="24"/>
                <w:szCs w:val="24"/>
              </w:rPr>
              <w:t>вр</w:t>
            </w:r>
            <w:r w:rsidR="009A1C27"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="009A1C27" w:rsidRPr="00DA4502">
              <w:rPr>
                <w:rFonts w:ascii="Times New Roman" w:hAnsi="Times New Roman"/>
                <w:sz w:val="24"/>
                <w:szCs w:val="24"/>
              </w:rPr>
              <w:t>мени ожидания в очереди при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офиса, 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</w:t>
            </w:r>
          </w:p>
        </w:tc>
      </w:tr>
    </w:tbl>
    <w:p w:rsidR="00DA4502" w:rsidRDefault="00DA4502" w:rsidP="00DA4502">
      <w:pPr>
        <w:spacing w:after="0" w:line="240" w:lineRule="auto"/>
      </w:pPr>
    </w:p>
    <w:tbl>
      <w:tblPr>
        <w:tblW w:w="1029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693"/>
      </w:tblGrid>
      <w:tr w:rsidR="00DA450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50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обращении граждан в указанные медицинские организации, упр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щение процедуры записи на 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ем к врачу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2" w:rsidRPr="00DA4502" w:rsidRDefault="00DA450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5.3. Обеспечение своевременн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сти оказания экстренной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цинской помощи с использован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ем санитарной авиации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офиса, 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ница № 1»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6. Региональный проект 6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«Борьба с сердечно-сосудистыми забол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ваниями»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6.1. Переоснащение оборудован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ем региональных сосудистых це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тров и первичных сосудистых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делений, в том числе оборудов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нием для ранней медицинской реабилитации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ликанская больница </w:t>
            </w:r>
            <w:r w:rsidR="00A37DDB" w:rsidRPr="00A37DD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7. Региональный проект 7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«Разв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тие экспорта медицинских услуг»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7.1. Повышение уровня информ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рованности иностранных граждан о медицинских услугах, оказ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ваемых на территории Республ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 Тыва, за 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офиса, главный врач ГБУЗ Р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DA4502">
              <w:rPr>
                <w:rFonts w:ascii="Times New Roman" w:hAnsi="Times New Roman"/>
                <w:sz w:val="24"/>
                <w:szCs w:val="24"/>
              </w:rPr>
              <w:t xml:space="preserve">ыва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«Республиканская бол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ница № 1»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7.2. Мониторинг статистических данных медицинских организаций по объему оказания медицинских услуг иностранным гражданам, в том числе в финансовом выраж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нии, включая методику расчета показателей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офиса, директор ГБУЗ «Медицинский информационно-анали</w:t>
            </w:r>
            <w:r w:rsidR="00A37DDB" w:rsidRPr="00442933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тический центр Респу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AC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8. Региональный проект 8 «Разр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ботка и реализация программы системной поддержки и повыш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ния качества жизни граждан старшего поколения («Старшее поколение»)»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8.1. Проведение вакцинации 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тив пневмококковой инфекции граждан старше трудоспособного возраста из групп риска, прож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вающих в организациях социал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AC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8.2. Проведение дополнительных скринингов лицам старше 65 лет, проживающим в сельской местн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сти, на выявление социально зна</w:t>
            </w:r>
            <w:r w:rsidR="00AC4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руководитель проектн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офиса</w:t>
            </w:r>
          </w:p>
        </w:tc>
      </w:tr>
    </w:tbl>
    <w:p w:rsidR="00AC4B48" w:rsidRDefault="00AC4B48" w:rsidP="00AC4B48">
      <w:pPr>
        <w:spacing w:after="0" w:line="240" w:lineRule="auto"/>
      </w:pPr>
    </w:p>
    <w:p w:rsidR="009A1C27" w:rsidRDefault="009A1C27" w:rsidP="00AC4B48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AC4B48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ED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4B48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чимых неинфекционных забол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ваний, оказывающих в</w:t>
            </w:r>
            <w:r w:rsidR="009A1C27">
              <w:rPr>
                <w:rFonts w:ascii="Times New Roman" w:hAnsi="Times New Roman"/>
                <w:sz w:val="24"/>
                <w:szCs w:val="24"/>
              </w:rPr>
              <w:t>лияние на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структуру смертности с насел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A1C27">
              <w:rPr>
                <w:rFonts w:ascii="Times New Roman" w:hAnsi="Times New Roman"/>
                <w:sz w:val="24"/>
                <w:szCs w:val="24"/>
              </w:rPr>
              <w:t>,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с возможностью доставки данных лиц в медицинские орг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8" w:rsidRPr="00DA4502" w:rsidRDefault="00AC4B48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E2" w:rsidRPr="00DA4502" w:rsidTr="009A1C27"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AC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«Совершенс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вование оказания медицинской помощи, включая профилактику заболеваний и формирование зд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рового образа жизни»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1.1. Выплата государственного единовременного пособия и еж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месячной денежной компенсации гражданам при возникновении поствакцинальных осложнений в соответствии с Федеральным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коном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от 17 сентября 1998 г. 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№ 157-ФЗ «Об иммунопрофила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тике инфекционных болезней»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1.3. Проведение диспансеризации населения Республики Тыва (д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1.4. Проведение осмотров в Це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тре здоровья (взрослых)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1.5. Проведение осмотров в Це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="009A1C27">
              <w:rPr>
                <w:rFonts w:ascii="Times New Roman" w:hAnsi="Times New Roman"/>
                <w:sz w:val="24"/>
                <w:szCs w:val="24"/>
              </w:rPr>
              <w:t>тре здоровья (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детей)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1.6. Проведение профилактич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медицинских осмотров (взрослых)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</w:tbl>
    <w:p w:rsidR="009A1C27" w:rsidRDefault="009A1C27"/>
    <w:p w:rsidR="009A1C27" w:rsidRDefault="009A1C27"/>
    <w:p w:rsidR="009A1C27" w:rsidRDefault="009A1C27" w:rsidP="009A1C27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9A1C27" w:rsidRPr="00DA4502" w:rsidTr="00747CE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1.7. Проведение профилактич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медицинских осмотров (д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1.8. Оказание неотложной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1.9. Оказание медицинской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мощи в амбулаторно-поликлини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ческом звене (обращение)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1.10. Развитие первичной медико-санитарной помощи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1.11. Централизованные расходы на текущий ремонт и приобрет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ние строительных материалов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по 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сударственным закупкам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1.12. Централизованные расходы на приобретение медикаментов и медицинского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по 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сударственным закупкам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1.13. Централизованные расходы на отправку больных на лечение за пределы республики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1.14. Совершенствование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цинской эвакуации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1.15. Субсидии бюджетным учр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ждениям здравоохранения по ок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занию медицинской помощи в дневном стационаре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учета, замест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тель директора ГБУЗ «Медицинский информ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ционно-аналитический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1.16. Субсидии бюджетным учр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ждениям здравоохранения на ок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зание медицинской помощи в круглосуточном стационаре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9A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учета, замест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тель директора ГБУЗ </w:t>
            </w:r>
          </w:p>
        </w:tc>
      </w:tr>
    </w:tbl>
    <w:p w:rsidR="009A1C27" w:rsidRDefault="009A1C27"/>
    <w:p w:rsidR="009A1C27" w:rsidRDefault="009A1C27" w:rsidP="009A1C27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9A1C27" w:rsidRPr="00DA4502" w:rsidTr="00747CE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1C27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«Медицинский информ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ционно-аналитический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1.17. Оказание скорой медици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1.18. Субсидии бюджетным учр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ждениям здравоохранения (ГБУЗ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«Станция пер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ливания крови»)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1.19. Субсидии бюджетным учр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ждениям здравоохранения (фил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ал 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тивотуберкулезный диспансер» санаторий «Балгазын»)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1.20. Субсидии бюджетным учр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ждениям здравоохранения (ГБУЗ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ский дом ребенка»)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1.21. Субсидии подведомстве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ным бюджетным учреждениям здравоохранения (прочие)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1.22. Субсидии на софинансир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вание капитальных вложений в объекты государственной собс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венности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2018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1.23. Расходы, возникающие при оказании гражданам Российской Федерации высокотехнологичной медицинской помощи, не вкл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ченной в базовую программу об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зательного медицинского страх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1.24. Приобретение мед</w:t>
            </w:r>
            <w:r w:rsidR="009A1C27">
              <w:rPr>
                <w:rFonts w:ascii="Times New Roman" w:hAnsi="Times New Roman"/>
                <w:sz w:val="24"/>
                <w:szCs w:val="24"/>
              </w:rPr>
              <w:t xml:space="preserve">ицинского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оборудования за счет Резервного фонда Президента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1.25. Оказание высокотехнол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гичной 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медицинской помощи по профилю «Н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еонатология» в 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«Перинатал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ный центр Республики Тыва»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формационно-аналитический центр Республики Тыва»</w:t>
            </w:r>
          </w:p>
        </w:tc>
      </w:tr>
    </w:tbl>
    <w:p w:rsidR="009A1C27" w:rsidRDefault="009A1C27"/>
    <w:p w:rsidR="009A1C27" w:rsidRDefault="009A1C27"/>
    <w:p w:rsidR="009A1C27" w:rsidRDefault="009A1C27" w:rsidP="009A1C27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9A1C27" w:rsidRPr="00DA4502" w:rsidTr="00747CE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27" w:rsidRPr="00DA4502" w:rsidRDefault="009A1C27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1.26. Оказание высокотехнол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гичной медицинской помощи по профилю «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кушерство и гинек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логия» в 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«Перинатальный центр Республ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 Тыва»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1.27. Обеспечение проведения процедуры экстракорпорального оплодотворения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</w:t>
            </w:r>
            <w:r w:rsidR="009A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ческий центр Республики Тыва»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1.28. Обеспечение питанием 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ременных женщин, кормящих 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терей и детей до 3-х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по 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сударственным закупкам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1.29. Субсидии на закупку обор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дования и расходных материалов для неонатального и аудиологич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ского скрининга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по 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сударственным закупкам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1.30. Развитие материально-технической базы детских пол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клиник и детских поликлинич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отделений медицинских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охраны материнства и детства и санаторно-курортного дела, начальник отдела по государственным 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1.31.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1.32. Развитие паллиативной 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дицинской помощи за счет средств Резервного фонда Прав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учета, начал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ник отдела по государс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венным закупкам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1.33. Оказание отдельным катег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риям граждан социальной услуги по обеспечению лекарственными препаратами для медицинского применения по рецептам на 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карственные препараты, медици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скими изделиями по рецептам на медицинские изделия, а также специализированными продукт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ми лечебного питания для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1.34. Реализация отдельных по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номочий в области лекарственн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</w:tbl>
    <w:p w:rsidR="001D1FB3" w:rsidRDefault="001D1FB3"/>
    <w:p w:rsidR="001D1FB3" w:rsidRDefault="001D1FB3" w:rsidP="001D1FB3">
      <w:pPr>
        <w:spacing w:after="0" w:line="36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1D1FB3" w:rsidRPr="00DA4502" w:rsidTr="00747CE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1.35. Обеспечени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необходимыми лекарственными препаратами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1.36. Реализация отдельных мер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приятий государственной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«Развитие здравоохранения»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1.37. Централизованные расходы на приобретение медикаментов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 Реализация мероприятий по предупреждению и борьбе с соц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ально значимыми инфекционн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ми заболеваниями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лече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но-профилактической помощи взрослому нас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1.38.1. Проведение массового скрининга на сифилис учащихся школ с 8 по 11 классы, студентов средних и высших учебных зав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руководители медици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организаций ре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</w:tr>
      <w:tr w:rsidR="005836E2" w:rsidRPr="00DA4502" w:rsidTr="009A1C2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1.38.2. Проведение массового скрининга на сифилис лиц из 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циально неблагополучных семей и находящихся в социальной 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руководители медици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организаций ре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1.38.3. Оснащение оборудованием 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ликанский наркологический ди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пансер» согласно </w:t>
            </w:r>
            <w:r w:rsidR="001D1FB3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тандарту (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каз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ния Российской Федерации 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№ 1034н)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«Республиканский на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кологический диспансер»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1.38.4. Организ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зональны</w:t>
            </w:r>
            <w:r w:rsidR="001D1FB3">
              <w:rPr>
                <w:rFonts w:ascii="Times New Roman" w:hAnsi="Times New Roman"/>
                <w:sz w:val="24"/>
                <w:szCs w:val="24"/>
              </w:rPr>
              <w:t>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выездны</w:t>
            </w:r>
            <w:r w:rsidR="001D1FB3">
              <w:rPr>
                <w:rFonts w:ascii="Times New Roman" w:hAnsi="Times New Roman"/>
                <w:sz w:val="24"/>
                <w:szCs w:val="24"/>
              </w:rPr>
              <w:t>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 w:rsidR="001D1FB3">
              <w:rPr>
                <w:rFonts w:ascii="Times New Roman" w:hAnsi="Times New Roman"/>
                <w:sz w:val="24"/>
                <w:szCs w:val="24"/>
              </w:rPr>
              <w:t>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по итогам работы за текущий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четный период в медицинских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ганизациях с неблагополучными эпидемическими показателями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1.38.5. Организ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1D1FB3">
              <w:rPr>
                <w:rFonts w:ascii="Times New Roman" w:hAnsi="Times New Roman"/>
                <w:sz w:val="24"/>
                <w:szCs w:val="24"/>
              </w:rPr>
              <w:t>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за проведением заключительной влажной дезинфекции в очагах бациллярного туберкулеза в пл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новом порядке и по эпидемиол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гическим показаниям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1.38.6. Проведение обучающих семинаров с медицинскими 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ботниками кожуунов, г. Кызыла по вопросам эпидемиологии, пр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филактики, клиники ВИЧ-инфекции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2020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«Республиканский Центр по профилактике и бор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бе со СПИД и инфекц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онными заболеваниями»</w:t>
            </w:r>
          </w:p>
        </w:tc>
      </w:tr>
    </w:tbl>
    <w:p w:rsidR="001D1FB3" w:rsidRDefault="001D1FB3" w:rsidP="001D1FB3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7"/>
        <w:gridCol w:w="964"/>
        <w:gridCol w:w="907"/>
        <w:gridCol w:w="1077"/>
        <w:gridCol w:w="964"/>
        <w:gridCol w:w="2803"/>
      </w:tblGrid>
      <w:tr w:rsidR="001D1FB3" w:rsidRPr="00DA4502" w:rsidTr="00747CE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1.38.7. Проведение республика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ского семинара «Профилактика ВИЧ-инфекции в образовательной среде» для фельдшеров медици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ских кабинетов образовательных учреждений и кабинетов проф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лактики в центральных кожуу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ных больницах, межкожуунных медицинских центрах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2019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2020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«Республиканский Центр по профилактике и бор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бе со СПИД и инфекц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онными заболеваниями»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1.38.8. Открыт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психотерапевт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ческ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в диспансерном отделении (врач-психотерапевт </w:t>
            </w:r>
            <w:r w:rsidR="00AC4B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ставка, медицинская сестра </w:t>
            </w:r>
            <w:r w:rsidR="00AC4B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ставка)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2020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2020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2021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1.38.9. Открытие палаты инте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сивной терапии при оказании психиатрической помощи на 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 койки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2024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2024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2024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2025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1.38.10. Открытие общежития для формирования навыков самосто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тельного проживания у пацие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тов, утративших социальные св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зи (на 3 женских места)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2021 - 2022 гг.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2021 - 2022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2021 - 2022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2022 - 2023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442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1.38.11. Открытие кабинетов 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дико-социально-психологической помощи на базе во всех централ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ных кожуунных больниц, межк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жуунных медицинских центр</w:t>
            </w:r>
            <w:r w:rsidR="001D1FB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(поликлиник г. Кызыла)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реля 2020-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="00AC4B48">
              <w:rPr>
                <w:rFonts w:ascii="Times New Roman" w:hAnsi="Times New Roman"/>
                <w:sz w:val="24"/>
                <w:szCs w:val="24"/>
              </w:rPr>
              <w:t>ля 2020 -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тября 2020-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</w:t>
            </w:r>
            <w:r w:rsidR="00AC4B48">
              <w:rPr>
                <w:rFonts w:ascii="Times New Roman" w:hAnsi="Times New Roman"/>
                <w:sz w:val="24"/>
                <w:szCs w:val="24"/>
              </w:rPr>
              <w:t>020-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  <w:tr w:rsidR="005836E2" w:rsidRPr="00DA4502" w:rsidTr="001D1FB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1.38.12. Открытие отделения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граничных состояний в структуре ГБУЗ 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ликанская психиатрическая бол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ница»</w:t>
            </w:r>
            <w:r w:rsidR="001D1FB3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огласно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стерства здравоохранения Ро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сийской Федерации от 6 мая 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1998 г. № 148 «О специализир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ванной помощи лицам с кризи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ными состояниями и суицидал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ным поведением», а также с 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лью дальнейшего развития и 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вершенствования специализир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ванной помощи лицам с кризи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ными состояниями и профилакт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ки суицидального поведения ср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ди детей, подростков и взрослого населения</w:t>
            </w:r>
            <w:r w:rsidR="001D1F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реля 2022-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ля 2022 -2023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тября 2022-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="00AC4B48">
              <w:rPr>
                <w:rFonts w:ascii="Times New Roman" w:hAnsi="Times New Roman"/>
                <w:sz w:val="24"/>
                <w:szCs w:val="24"/>
              </w:rPr>
              <w:t>варя 2022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- 2023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ыва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</w:tbl>
    <w:p w:rsidR="001D1FB3" w:rsidRDefault="001D1FB3"/>
    <w:p w:rsidR="001D1FB3" w:rsidRDefault="001D1FB3"/>
    <w:p w:rsidR="001D1FB3" w:rsidRDefault="001D1FB3" w:rsidP="001D1FB3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82"/>
        <w:gridCol w:w="990"/>
        <w:gridCol w:w="986"/>
        <w:gridCol w:w="1077"/>
        <w:gridCol w:w="964"/>
        <w:gridCol w:w="2803"/>
      </w:tblGrid>
      <w:tr w:rsidR="001D1FB3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3" w:rsidRPr="00DA4502" w:rsidRDefault="001D1FB3" w:rsidP="0074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442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1.38.13. Организ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93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  <w:r w:rsidR="001D1FB3">
              <w:rPr>
                <w:rFonts w:ascii="Times New Roman" w:hAnsi="Times New Roman"/>
                <w:sz w:val="24"/>
                <w:szCs w:val="24"/>
              </w:rPr>
              <w:t>ой лаборатории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(согласно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17 мая 2012 г. № 566н «Пор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док оказания медицинской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мощи при психических ра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стройствах и расстройствах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ведения»)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2021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="00AC4B4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B48"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="00AC4B4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 «Республиканская псих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атрическая больница»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1.39. Финансовое обеспечение расходов на организационные мероприятия, связанные с обе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печением лиц лекарственными препаратами, предназначенными для лечения больных гемофил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ей, муковисцидозом, гипофиза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ным нанизмом, болезнью Гоше, злокачественными новообраз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ваниями лимфоидной, кров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творной и родственных им тк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ней, рассеянным склерозом, 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молитико-уремическим синдр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мом, юношеским артритом с си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темным началом, мукополисах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ридозом I, II и VI типов, а также после трансплантации органов и (или) тканей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орган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зации лекарственного обеспечения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1.40. Тех</w:t>
            </w:r>
            <w:r w:rsidR="001D1FB3">
              <w:rPr>
                <w:rFonts w:ascii="Times New Roman" w:hAnsi="Times New Roman"/>
                <w:sz w:val="24"/>
                <w:szCs w:val="24"/>
              </w:rPr>
              <w:t xml:space="preserve">ническое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обслуживание газораздаточного оборудования системы медицинского газ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 2019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 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 2020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A">
              <w:rPr>
                <w:rFonts w:ascii="Times New Roman" w:hAnsi="Times New Roman"/>
                <w:sz w:val="24"/>
                <w:szCs w:val="24"/>
              </w:rPr>
              <w:t>1.41. Строительство 73 фель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шерско-акушерских пунктов на территории сельских поселений муниципальных образований Республики Тыва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92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9A">
              <w:rPr>
                <w:rFonts w:ascii="Times New Roman" w:hAnsi="Times New Roman"/>
                <w:sz w:val="24"/>
                <w:szCs w:val="24"/>
              </w:rPr>
              <w:t>1.42. Строительство объекта «Межрайонная больница в г. Ч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дан Дзун-Хемчикского района»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F40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Default="00925A9A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1.43. Строительство объекта «Республиканский онкологич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ский диспансер в г. Кызыле»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7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</w:tbl>
    <w:p w:rsidR="00925A9A" w:rsidRDefault="00925A9A"/>
    <w:p w:rsidR="00925A9A" w:rsidRDefault="00925A9A"/>
    <w:p w:rsidR="00925A9A" w:rsidRDefault="00925A9A" w:rsidP="00925A9A">
      <w:pPr>
        <w:spacing w:after="0" w:line="36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82"/>
        <w:gridCol w:w="990"/>
        <w:gridCol w:w="986"/>
        <w:gridCol w:w="1077"/>
        <w:gridCol w:w="964"/>
        <w:gridCol w:w="2803"/>
      </w:tblGrid>
      <w:tr w:rsidR="00925A9A" w:rsidRPr="00DA4502" w:rsidTr="00BD1431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1.44. Строительство объекта «Республиканская детская бол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ница в г. Кызыле»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3E3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1.45. Строительство объекта «Республиканская туберкулезная больница в г. Кызыле»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8E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1.46. Строительство объекта «Республиканский центр скорой медицинской помощи и медиц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ны катастроф в г. Кызыле»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0F30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1.47. Строительство объекта «Республиканский Перинатал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ный центр в г. Кызыле»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25 я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925A9A" w:rsidRPr="00925A9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4A62DA" w:rsidRDefault="00925A9A" w:rsidP="00D76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чреждение по админ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ному обеспечению учр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9A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Республики Тыва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«Развитие медицинской реабилитации и санаторно-курортного лечения, в том числе детей»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2.1. Оказание реабилитационной 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формационно-аналитический центр Республики Тыва»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2.2. Оздоровление детей, нах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дящихся на диспансерном 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 xml:space="preserve">блюдении </w:t>
            </w:r>
            <w:r w:rsidR="001D1F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медицинских орг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низациях, в условиях санаторно-курортных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охраны материнства и детства и санаторно-курортного дела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2.3. Создание объектов социал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ного и производственного ко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плексов, в том числе объектов общегражданского назначения, жилья, инфраструктуры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«Развитие кадровых ресурсов в здравоохр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нении»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1D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3.1. Развитие среднего профе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сионального образования в сфере здравоохранения</w:t>
            </w:r>
            <w:r w:rsidR="001D1FB3">
              <w:rPr>
                <w:rFonts w:ascii="Times New Roman" w:hAnsi="Times New Roman"/>
                <w:sz w:val="24"/>
                <w:szCs w:val="24"/>
              </w:rPr>
              <w:t>;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одготовка кадров средних медицинских 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</w:tbl>
    <w:p w:rsidR="00925A9A" w:rsidRDefault="00925A9A"/>
    <w:p w:rsidR="00925A9A" w:rsidRDefault="00925A9A"/>
    <w:p w:rsidR="00925A9A" w:rsidRDefault="00925A9A" w:rsidP="00925A9A">
      <w:pPr>
        <w:spacing w:after="0" w:line="240" w:lineRule="auto"/>
      </w:pPr>
    </w:p>
    <w:tbl>
      <w:tblPr>
        <w:tblW w:w="104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82"/>
        <w:gridCol w:w="990"/>
        <w:gridCol w:w="986"/>
        <w:gridCol w:w="1077"/>
        <w:gridCol w:w="964"/>
        <w:gridCol w:w="2693"/>
        <w:gridCol w:w="110"/>
      </w:tblGrid>
      <w:tr w:rsidR="00925A9A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3.2. Развитие среднего профе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сионального образования в сфере здравоохранения (стипендии)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3.3. Централизованные расходы на курсовые и сертификацио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4. Единовременные компенсац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онные выплаты медицинским работникам в возрасте до 50 лет, имеющим высшее образование, прибывшим на работу в сельский населенный пункт либо рабочий поселок, либо поселок городск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го типа или переехавшим на р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боту в сельский населенный пункт либо рабочий поселок, 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бо поселок городского типа из другого населенного пункта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5836E2" w:rsidRPr="00DA4502" w:rsidTr="00925A9A"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«Медико-санитарное обеспечение отдел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начальник отдела лече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б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но-профилактической помощи взрослому нас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«Информ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ционные технологии в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5836E2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5.1. Внедрение медицинских 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формационных систем, соотве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ствующих устанавливаемым Минздравом России требован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ям, в медицинских организациях государственной и муниципал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ной систем здравоохранения, оказывающих первичную 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ко-санитарную помощь за счет резервного фонда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директор ГБУЗ «Мед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цинский информационно-аналитический центр Республики Тыва»</w:t>
            </w:r>
          </w:p>
        </w:tc>
      </w:tr>
      <w:tr w:rsidR="005836E2" w:rsidRPr="00DA4502" w:rsidTr="00925A9A">
        <w:trPr>
          <w:gridAfter w:val="1"/>
          <w:wAfter w:w="110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5.2. Информационные технол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гии в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  <w:bookmarkStart w:id="0" w:name="_GoBack"/>
            <w:bookmarkEnd w:id="0"/>
          </w:p>
        </w:tc>
      </w:tr>
      <w:tr w:rsidR="005836E2" w:rsidRPr="00DA4502" w:rsidTr="00925A9A">
        <w:trPr>
          <w:gridAfter w:val="1"/>
          <w:wAfter w:w="110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C4B48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. «Организ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ция обязательного медицинского страхования граждан Республики Тыва»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</w:tbl>
    <w:p w:rsidR="00925A9A" w:rsidRDefault="00925A9A"/>
    <w:p w:rsidR="00925A9A" w:rsidRDefault="00925A9A" w:rsidP="00925A9A">
      <w:pPr>
        <w:spacing w:after="0" w:line="240" w:lineRule="auto"/>
      </w:pPr>
    </w:p>
    <w:tbl>
      <w:tblPr>
        <w:tblW w:w="1100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82"/>
        <w:gridCol w:w="990"/>
        <w:gridCol w:w="986"/>
        <w:gridCol w:w="1077"/>
        <w:gridCol w:w="964"/>
        <w:gridCol w:w="2693"/>
        <w:gridCol w:w="110"/>
        <w:gridCol w:w="601"/>
      </w:tblGrid>
      <w:tr w:rsidR="00925A9A" w:rsidRPr="00DA4502" w:rsidTr="00925A9A">
        <w:trPr>
          <w:gridAfter w:val="1"/>
          <w:wAfter w:w="601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9A" w:rsidRPr="00DA4502" w:rsidRDefault="00925A9A" w:rsidP="00BD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2" w:rsidRPr="00DA4502" w:rsidTr="00925A9A">
        <w:trPr>
          <w:gridAfter w:val="2"/>
          <w:wAfter w:w="711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6.1. Медицинское страхование неработающего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экономического планирования и бухга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л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терского учета</w:t>
            </w:r>
          </w:p>
        </w:tc>
      </w:tr>
      <w:tr w:rsidR="00934456" w:rsidRPr="00DA4502" w:rsidTr="00925A9A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6.2. Увеличение доли частных медицинских организаций в си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теме оказания медицинской 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мощи населению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а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о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25 я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502">
              <w:rPr>
                <w:rFonts w:ascii="Times New Roman" w:hAnsi="Times New Roman"/>
                <w:sz w:val="24"/>
                <w:szCs w:val="24"/>
              </w:rPr>
              <w:t>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2" w:rsidRPr="00DA4502" w:rsidRDefault="005836E2" w:rsidP="00DA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заместитель директора ГБУЗ «Медицинский информационно-аналитический центр Республики Тыва»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4456" w:rsidRPr="00DA4502" w:rsidRDefault="00934456" w:rsidP="0093445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A62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836E2" w:rsidRPr="00934456" w:rsidRDefault="005836E2" w:rsidP="009344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6E2" w:rsidRPr="00934456" w:rsidRDefault="005836E2" w:rsidP="009344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4456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r w:rsidRPr="00934456">
        <w:rPr>
          <w:rFonts w:ascii="Times New Roman" w:hAnsi="Times New Roman"/>
          <w:sz w:val="28"/>
          <w:szCs w:val="28"/>
          <w:lang w:val="en-US"/>
        </w:rPr>
        <w:t>www</w:t>
      </w:r>
      <w:r w:rsidRPr="00934456">
        <w:rPr>
          <w:rFonts w:ascii="Times New Roman" w:hAnsi="Times New Roman"/>
          <w:sz w:val="28"/>
          <w:szCs w:val="28"/>
        </w:rPr>
        <w:t>.</w:t>
      </w:r>
      <w:r w:rsidRPr="00934456">
        <w:rPr>
          <w:rFonts w:ascii="Times New Roman" w:hAnsi="Times New Roman"/>
          <w:sz w:val="28"/>
          <w:szCs w:val="28"/>
          <w:lang w:val="en-US"/>
        </w:rPr>
        <w:t>pravo</w:t>
      </w:r>
      <w:r w:rsidRPr="00934456">
        <w:rPr>
          <w:rFonts w:ascii="Times New Roman" w:hAnsi="Times New Roman"/>
          <w:sz w:val="28"/>
          <w:szCs w:val="28"/>
        </w:rPr>
        <w:t>.</w:t>
      </w:r>
      <w:r w:rsidRPr="00934456">
        <w:rPr>
          <w:rFonts w:ascii="Times New Roman" w:hAnsi="Times New Roman"/>
          <w:sz w:val="28"/>
          <w:szCs w:val="28"/>
          <w:lang w:val="en-US"/>
        </w:rPr>
        <w:t>gov</w:t>
      </w:r>
      <w:r w:rsidRPr="00934456">
        <w:rPr>
          <w:rFonts w:ascii="Times New Roman" w:hAnsi="Times New Roman"/>
          <w:sz w:val="28"/>
          <w:szCs w:val="28"/>
        </w:rPr>
        <w:t>.</w:t>
      </w:r>
      <w:r w:rsidRPr="00934456">
        <w:rPr>
          <w:rFonts w:ascii="Times New Roman" w:hAnsi="Times New Roman"/>
          <w:sz w:val="28"/>
          <w:szCs w:val="28"/>
          <w:lang w:val="en-US"/>
        </w:rPr>
        <w:t>ru</w:t>
      </w:r>
      <w:r w:rsidRPr="00934456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D1FB3">
        <w:rPr>
          <w:rFonts w:ascii="Times New Roman" w:hAnsi="Times New Roman"/>
          <w:sz w:val="28"/>
          <w:szCs w:val="28"/>
        </w:rPr>
        <w:t xml:space="preserve"> </w:t>
      </w:r>
      <w:r w:rsidRPr="009344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36E2" w:rsidRPr="00934456" w:rsidRDefault="005836E2" w:rsidP="00934456">
      <w:pPr>
        <w:pStyle w:val="a5"/>
        <w:rPr>
          <w:rFonts w:ascii="Times New Roman" w:hAnsi="Times New Roman"/>
          <w:sz w:val="28"/>
          <w:szCs w:val="28"/>
        </w:rPr>
      </w:pPr>
    </w:p>
    <w:p w:rsidR="005836E2" w:rsidRPr="005F0B16" w:rsidRDefault="005836E2" w:rsidP="00934456">
      <w:pPr>
        <w:pStyle w:val="a5"/>
        <w:rPr>
          <w:rFonts w:ascii="Times New Roman" w:hAnsi="Times New Roman"/>
          <w:sz w:val="28"/>
          <w:szCs w:val="28"/>
        </w:rPr>
      </w:pPr>
    </w:p>
    <w:p w:rsidR="005836E2" w:rsidRPr="005F0B16" w:rsidRDefault="005836E2" w:rsidP="00934456">
      <w:pPr>
        <w:pStyle w:val="a5"/>
        <w:rPr>
          <w:rFonts w:ascii="Times New Roman" w:hAnsi="Times New Roman"/>
          <w:sz w:val="28"/>
          <w:szCs w:val="28"/>
        </w:rPr>
      </w:pPr>
    </w:p>
    <w:p w:rsidR="00447FC7" w:rsidRDefault="00447FC7" w:rsidP="009344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836E2" w:rsidRPr="005F0B16" w:rsidRDefault="00447FC7" w:rsidP="009344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934456">
        <w:rPr>
          <w:rFonts w:ascii="Times New Roman" w:hAnsi="Times New Roman"/>
          <w:sz w:val="28"/>
          <w:szCs w:val="28"/>
        </w:rPr>
        <w:t xml:space="preserve"> </w:t>
      </w:r>
      <w:r w:rsidR="005836E2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</w:t>
      </w:r>
      <w:r w:rsidR="00934456">
        <w:rPr>
          <w:rFonts w:ascii="Times New Roman" w:hAnsi="Times New Roman"/>
          <w:sz w:val="28"/>
          <w:szCs w:val="28"/>
        </w:rPr>
        <w:t xml:space="preserve">                 </w:t>
      </w:r>
      <w:r w:rsidR="005836E2" w:rsidRPr="005F0B1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А</w:t>
      </w:r>
      <w:r w:rsidR="005836E2" w:rsidRPr="005F0B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Брокерт</w:t>
      </w:r>
    </w:p>
    <w:p w:rsidR="00D40FB8" w:rsidRDefault="00D40FB8"/>
    <w:sectPr w:rsidR="00D40FB8" w:rsidSect="005836E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57" w:rsidRDefault="00DA1957" w:rsidP="005836E2">
      <w:pPr>
        <w:spacing w:after="0" w:line="240" w:lineRule="auto"/>
      </w:pPr>
      <w:r>
        <w:separator/>
      </w:r>
    </w:p>
  </w:endnote>
  <w:endnote w:type="continuationSeparator" w:id="0">
    <w:p w:rsidR="00DA1957" w:rsidRDefault="00DA1957" w:rsidP="005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7" w:rsidRDefault="00447FC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7" w:rsidRDefault="00447FC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7" w:rsidRDefault="00447F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57" w:rsidRDefault="00DA1957" w:rsidP="005836E2">
      <w:pPr>
        <w:spacing w:after="0" w:line="240" w:lineRule="auto"/>
      </w:pPr>
      <w:r>
        <w:separator/>
      </w:r>
    </w:p>
  </w:footnote>
  <w:footnote w:type="continuationSeparator" w:id="0">
    <w:p w:rsidR="00DA1957" w:rsidRDefault="00DA1957" w:rsidP="0058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7" w:rsidRDefault="00447F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009066375"/>
    </w:sdtPr>
    <w:sdtContent>
      <w:p w:rsidR="00043E75" w:rsidRPr="005836E2" w:rsidRDefault="00A35968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5836E2">
          <w:rPr>
            <w:rFonts w:ascii="Times New Roman" w:hAnsi="Times New Roman"/>
            <w:sz w:val="24"/>
            <w:szCs w:val="24"/>
          </w:rPr>
          <w:fldChar w:fldCharType="begin"/>
        </w:r>
        <w:r w:rsidR="00043E75" w:rsidRPr="005836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36E2">
          <w:rPr>
            <w:rFonts w:ascii="Times New Roman" w:hAnsi="Times New Roman"/>
            <w:sz w:val="24"/>
            <w:szCs w:val="24"/>
          </w:rPr>
          <w:fldChar w:fldCharType="separate"/>
        </w:r>
        <w:r w:rsidR="009D3F8A">
          <w:rPr>
            <w:rFonts w:ascii="Times New Roman" w:hAnsi="Times New Roman"/>
            <w:noProof/>
            <w:sz w:val="24"/>
            <w:szCs w:val="24"/>
          </w:rPr>
          <w:t>69</w:t>
        </w:r>
        <w:r w:rsidRPr="005836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7" w:rsidRDefault="00447F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4c7613-494e-4db0-b07a-7c396275ccbc"/>
  </w:docVars>
  <w:rsids>
    <w:rsidRoot w:val="005836E2"/>
    <w:rsid w:val="00043CFA"/>
    <w:rsid w:val="00043E75"/>
    <w:rsid w:val="00055521"/>
    <w:rsid w:val="0008484A"/>
    <w:rsid w:val="00110E46"/>
    <w:rsid w:val="0013074E"/>
    <w:rsid w:val="00142873"/>
    <w:rsid w:val="00150ECA"/>
    <w:rsid w:val="00167403"/>
    <w:rsid w:val="001C1B87"/>
    <w:rsid w:val="001C46BE"/>
    <w:rsid w:val="001D1FB3"/>
    <w:rsid w:val="001D4D0E"/>
    <w:rsid w:val="00231363"/>
    <w:rsid w:val="00362964"/>
    <w:rsid w:val="003C4DA4"/>
    <w:rsid w:val="00402800"/>
    <w:rsid w:val="00442933"/>
    <w:rsid w:val="00447FC7"/>
    <w:rsid w:val="005836E2"/>
    <w:rsid w:val="005A4D1D"/>
    <w:rsid w:val="005D521C"/>
    <w:rsid w:val="005E50BB"/>
    <w:rsid w:val="006218BC"/>
    <w:rsid w:val="0062423A"/>
    <w:rsid w:val="00660D6F"/>
    <w:rsid w:val="00673278"/>
    <w:rsid w:val="00747CEB"/>
    <w:rsid w:val="00763EE3"/>
    <w:rsid w:val="00775C83"/>
    <w:rsid w:val="00790AAB"/>
    <w:rsid w:val="007C4DE2"/>
    <w:rsid w:val="00822C4E"/>
    <w:rsid w:val="00861A48"/>
    <w:rsid w:val="008708EF"/>
    <w:rsid w:val="00890941"/>
    <w:rsid w:val="008A176B"/>
    <w:rsid w:val="008C7CD6"/>
    <w:rsid w:val="00925A9A"/>
    <w:rsid w:val="00934456"/>
    <w:rsid w:val="00967384"/>
    <w:rsid w:val="00972956"/>
    <w:rsid w:val="009915C6"/>
    <w:rsid w:val="009925AE"/>
    <w:rsid w:val="009A1C27"/>
    <w:rsid w:val="009D3F8A"/>
    <w:rsid w:val="00A35968"/>
    <w:rsid w:val="00A37DDB"/>
    <w:rsid w:val="00A556E1"/>
    <w:rsid w:val="00AB2DE2"/>
    <w:rsid w:val="00AC4B48"/>
    <w:rsid w:val="00AF39CC"/>
    <w:rsid w:val="00B25E35"/>
    <w:rsid w:val="00B3350F"/>
    <w:rsid w:val="00B71C82"/>
    <w:rsid w:val="00BB767D"/>
    <w:rsid w:val="00C70939"/>
    <w:rsid w:val="00D25A98"/>
    <w:rsid w:val="00D40FB8"/>
    <w:rsid w:val="00DA1957"/>
    <w:rsid w:val="00DA4502"/>
    <w:rsid w:val="00DC78AB"/>
    <w:rsid w:val="00DE0B14"/>
    <w:rsid w:val="00E073D0"/>
    <w:rsid w:val="00E26B8A"/>
    <w:rsid w:val="00E452F0"/>
    <w:rsid w:val="00E90D9D"/>
    <w:rsid w:val="00E92BFC"/>
    <w:rsid w:val="00ED19EC"/>
    <w:rsid w:val="00FA0090"/>
    <w:rsid w:val="00FB18CC"/>
    <w:rsid w:val="00FC6DDF"/>
    <w:rsid w:val="00FE3563"/>
    <w:rsid w:val="00FF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836E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6E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583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836E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5836E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5836E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583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5836E2"/>
    <w:rPr>
      <w:rFonts w:ascii="Calibri" w:eastAsia="Times New Roman" w:hAnsi="Calibri" w:cs="Times New Roman"/>
    </w:rPr>
  </w:style>
  <w:style w:type="character" w:customStyle="1" w:styleId="FontStyle35">
    <w:name w:val="Font Style35"/>
    <w:rsid w:val="005836E2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5836E2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5836E2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583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836E2"/>
    <w:rPr>
      <w:b/>
      <w:color w:val="26282F"/>
      <w:sz w:val="26"/>
    </w:rPr>
  </w:style>
  <w:style w:type="paragraph" w:customStyle="1" w:styleId="2">
    <w:name w:val="Абзац списка2"/>
    <w:basedOn w:val="a"/>
    <w:rsid w:val="005836E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583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836E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5836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3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5836E2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5836E2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5836E2"/>
    <w:rPr>
      <w:color w:val="0000FF"/>
      <w:u w:val="single"/>
    </w:rPr>
  </w:style>
  <w:style w:type="paragraph" w:customStyle="1" w:styleId="xl65">
    <w:name w:val="xl65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836E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83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83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83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83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83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83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83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83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83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83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83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3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83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E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8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E2"/>
    <w:rPr>
      <w:rFonts w:ascii="Calibri" w:eastAsia="Times New Roman" w:hAnsi="Calibri" w:cs="Times New Roman"/>
    </w:rPr>
  </w:style>
  <w:style w:type="paragraph" w:customStyle="1" w:styleId="20">
    <w:name w:val="Без интервала2"/>
    <w:rsid w:val="005836E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qFormat/>
    <w:rsid w:val="005836E2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836E2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5836E2"/>
    <w:rPr>
      <w:i/>
      <w:color w:val="808080"/>
    </w:rPr>
  </w:style>
  <w:style w:type="paragraph" w:customStyle="1" w:styleId="31">
    <w:name w:val="Основной текст 31"/>
    <w:basedOn w:val="a"/>
    <w:rsid w:val="005836E2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5836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836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836E2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8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5836E2"/>
  </w:style>
  <w:style w:type="paragraph" w:customStyle="1" w:styleId="ConsPlusNormal">
    <w:name w:val="ConsPlusNormal"/>
    <w:link w:val="ConsPlusNormal0"/>
    <w:rsid w:val="0058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836E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8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5836E2"/>
    <w:pPr>
      <w:ind w:left="720"/>
      <w:contextualSpacing/>
    </w:pPr>
  </w:style>
  <w:style w:type="paragraph" w:customStyle="1" w:styleId="14">
    <w:name w:val="Обычный1"/>
    <w:rsid w:val="005836E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5836E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836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836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836E2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4"/>
    <w:uiPriority w:val="99"/>
    <w:semiHidden/>
    <w:unhideWhenUsed/>
    <w:rsid w:val="005836E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064820C8DFA6D52B52283CC22C5FA55FDB87E1AFAB787DAA556DF51B83D9202A82AF8EfEe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0B5F9F15654DE08C9064820C8DFA6D52B52283CC22C5FA55FDB87E1AFAB787DAA556DF51B83D9202A82AF8EfEe3J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641B-DCEE-41D4-8C93-386E021A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16708</Words>
  <Characters>95236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2019-10-14T08:23:00Z</cp:lastPrinted>
  <dcterms:created xsi:type="dcterms:W3CDTF">2019-10-14T08:23:00Z</dcterms:created>
  <dcterms:modified xsi:type="dcterms:W3CDTF">2019-10-14T10:00:00Z</dcterms:modified>
</cp:coreProperties>
</file>