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3E" w:rsidRDefault="005F0D3E" w:rsidP="005F0D3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7272" w:rsidRDefault="00B67272" w:rsidP="005F0D3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7272" w:rsidRDefault="00B67272" w:rsidP="005F0D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F0D3E" w:rsidRPr="0025472A" w:rsidRDefault="005F0D3E" w:rsidP="005F0D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0D3E" w:rsidRPr="004C14FF" w:rsidRDefault="005F0D3E" w:rsidP="005F0D3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41025" w:rsidRDefault="00C41025" w:rsidP="00C4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025" w:rsidRDefault="00C41025" w:rsidP="00C4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025" w:rsidRDefault="00E7794E" w:rsidP="00E77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июля 2022 г. № 471</w:t>
      </w:r>
    </w:p>
    <w:p w:rsidR="00C41025" w:rsidRDefault="00E7794E" w:rsidP="00E779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C41025" w:rsidRPr="00C41025" w:rsidRDefault="00C41025" w:rsidP="00C4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025" w:rsidRDefault="001416F2" w:rsidP="00C4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25">
        <w:rPr>
          <w:rFonts w:ascii="Times New Roman" w:hAnsi="Times New Roman" w:cs="Times New Roman"/>
          <w:b/>
          <w:sz w:val="28"/>
          <w:szCs w:val="28"/>
        </w:rPr>
        <w:t>О</w:t>
      </w:r>
      <w:r w:rsidR="00C41025" w:rsidRPr="00C41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E1A" w:rsidRPr="00C41025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4F3F2C" w:rsidRPr="00C41025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8773DD" w:rsidRPr="00C4102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41025" w:rsidRDefault="008773DD" w:rsidP="00C4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25">
        <w:rPr>
          <w:rFonts w:ascii="Times New Roman" w:hAnsi="Times New Roman" w:cs="Times New Roman"/>
          <w:b/>
          <w:sz w:val="28"/>
          <w:szCs w:val="28"/>
        </w:rPr>
        <w:t xml:space="preserve">об Агентстве по делам молодежи </w:t>
      </w:r>
    </w:p>
    <w:p w:rsidR="004F3F2C" w:rsidRPr="00C41025" w:rsidRDefault="008773DD" w:rsidP="00C410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25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1A3203" w:rsidRPr="00C41025" w:rsidRDefault="001A3203" w:rsidP="00C4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C41025" w:rsidRDefault="00D86572" w:rsidP="00C41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572" w:rsidRPr="00CD087D" w:rsidRDefault="00E5707E" w:rsidP="00CD087D">
      <w:pPr>
        <w:shd w:val="clear" w:color="auto" w:fill="FFFFFF"/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г. № 489-ФЗ </w:t>
      </w:r>
      <w:r w:rsidR="00CD087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CD0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77D3" w:rsidRPr="00CD08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D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87D">
        <w:rPr>
          <w:rFonts w:ascii="Times New Roman" w:eastAsia="Times New Roman" w:hAnsi="Times New Roman" w:cs="Times New Roman"/>
          <w:sz w:val="28"/>
          <w:szCs w:val="28"/>
        </w:rPr>
        <w:t>молодежной политике в Российской Федерации»</w:t>
      </w:r>
      <w:r w:rsidR="005340B2" w:rsidRPr="00CD08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340B2" w:rsidRPr="00CD087D">
        <w:rPr>
          <w:rFonts w:ascii="Times New Roman" w:hAnsi="Times New Roman" w:cs="Times New Roman"/>
          <w:spacing w:val="2"/>
          <w:sz w:val="28"/>
          <w:szCs w:val="28"/>
        </w:rPr>
        <w:t>Законом Республики Тыва от 11 июня 2021 г</w:t>
      </w:r>
      <w:r w:rsidR="00F6743B" w:rsidRPr="00CD087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5340B2" w:rsidRPr="00CD087D">
        <w:rPr>
          <w:rFonts w:ascii="Times New Roman" w:hAnsi="Times New Roman" w:cs="Times New Roman"/>
          <w:spacing w:val="2"/>
          <w:sz w:val="28"/>
          <w:szCs w:val="28"/>
        </w:rPr>
        <w:t xml:space="preserve"> № 725-ЗРТ «О молодежной политике в Республике Тыва»</w:t>
      </w:r>
      <w:r w:rsidR="00CD087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C6592" w:rsidRPr="00CD087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96080" w:rsidRPr="00CD087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F6743B" w:rsidRPr="00CD087D" w:rsidRDefault="00F6743B" w:rsidP="00CD087D">
      <w:pPr>
        <w:shd w:val="clear" w:color="auto" w:fill="FFFFFF"/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B5F" w:rsidRPr="00CD087D" w:rsidRDefault="00410653" w:rsidP="00CD087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Положение Агентства по делам молодежи Республики Тыва, </w:t>
      </w:r>
      <w:r w:rsid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утвержденное постановлением Правительства Республики Тыва от 26 января 2022 г. № 26</w:t>
      </w:r>
      <w:r w:rsidR="003E3F94"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6189"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F6189" w:rsidRPr="00CD087D" w:rsidRDefault="00EF6189" w:rsidP="00CD087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раздел </w:t>
      </w:r>
      <w:r w:rsidRPr="00CD08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22B5F" w:rsidRPr="00CD087D" w:rsidRDefault="00F6743B" w:rsidP="00CD087D">
      <w:pPr>
        <w:shd w:val="clear" w:color="auto" w:fill="FFFFFF"/>
        <w:tabs>
          <w:tab w:val="left" w:pos="1134"/>
          <w:tab w:val="left" w:pos="1560"/>
        </w:tabs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D087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B5F" w:rsidRPr="00CD08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2B5F" w:rsidRPr="00CD087D">
        <w:rPr>
          <w:rFonts w:ascii="Times New Roman" w:hAnsi="Times New Roman" w:cs="Times New Roman"/>
          <w:sz w:val="28"/>
          <w:szCs w:val="28"/>
        </w:rPr>
        <w:t>олномочия</w:t>
      </w:r>
    </w:p>
    <w:p w:rsidR="00B22B5F" w:rsidRPr="00CD087D" w:rsidRDefault="00B22B5F" w:rsidP="00CD087D">
      <w:pPr>
        <w:pStyle w:val="a4"/>
        <w:shd w:val="clear" w:color="auto" w:fill="FFFFFF"/>
        <w:tabs>
          <w:tab w:val="left" w:pos="1276"/>
          <w:tab w:val="left" w:pos="1418"/>
        </w:tabs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2B5F" w:rsidRPr="00CD087D" w:rsidRDefault="00B22B5F" w:rsidP="00CD087D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Агентство осуществляет следующие полномочия в установленной сфере деятельности: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организует реализацию мер государственной молодежной политики, определяя основные задачи и направления развития молодежной политики на территории Республики Тыва;</w:t>
      </w:r>
    </w:p>
    <w:p w:rsidR="00B22B5F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разрабатывает и реализует государственные программы, ведомственные целевые программы в сфере молодежной политики;</w:t>
      </w:r>
    </w:p>
    <w:p w:rsidR="005F0D3E" w:rsidRPr="005F0D3E" w:rsidRDefault="005F0D3E" w:rsidP="005F0D3E">
      <w:pPr>
        <w:shd w:val="clear" w:color="auto" w:fill="FFFFFF"/>
        <w:tabs>
          <w:tab w:val="left" w:pos="1276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lastRenderedPageBreak/>
        <w:t>разрабатывает план мероприятий в сфере государственной молодежной политики, направленных на формирование системы развития талантливой и инициативной молодежи, социализацию молодежи, находящейся в трудной жизненной ситуации, вовлечение молодежи в социальную практику;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подготавливает и вносит в установленном порядке в Правительство Республики Тыва предложения по ресурсному обеспечению сферы молодежной политики;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подготавливает и вносит предложения по рассмотрению наиболее актуальных вопросов в сфере молодежной политики на заседания комиссий при Правительстве Республики Тыва;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разрабатывает и реализует молодежные проекты, проводит комплексы мероприятий, направленны</w:t>
      </w:r>
      <w:r w:rsidR="00FE3D45">
        <w:rPr>
          <w:rFonts w:ascii="Times New Roman" w:hAnsi="Times New Roman" w:cs="Times New Roman"/>
          <w:sz w:val="28"/>
          <w:szCs w:val="28"/>
        </w:rPr>
        <w:t>х</w:t>
      </w:r>
      <w:r w:rsidRPr="00CD087D">
        <w:rPr>
          <w:rFonts w:ascii="Times New Roman" w:hAnsi="Times New Roman" w:cs="Times New Roman"/>
          <w:sz w:val="28"/>
          <w:szCs w:val="28"/>
        </w:rPr>
        <w:t xml:space="preserve"> на вовлечение молодежи в инновационную, творческую,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разработке молодежных программ, реализации мероприятий по профилактике безнадзорности и правонарушений молодежи, социальной реабилитации и интеграции молодежи, находящихся в социально опасном положении, и защите их социально-правовых интересов;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участвует в реализации и обеспечивает текущий контроль за исполнением республиканских программ, а также действующих на территории республики федеральных и межрегиональных программ в сфере молодежной политики;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меры по гражданскому и патриотическому воспитанию молодежи, воспитанию толерантности в молодежной среде, формированию правовых, культурных и нравственных ценностей среди молодежи, а также распространению эффективных форм участия молодежи в общественной жизни;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меры по развитию международного молодежного сотрудничества, вовлечению молодежи в международные проекты в сфере инноваций, предпринимательства, творчества и добровольчества;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в целях поддержки, развития и суммирования добровольческой (волонтерской) деятельности в Республике Тыва в сфере молодежной политики осуществляет:</w:t>
      </w:r>
    </w:p>
    <w:p w:rsidR="00B22B5F" w:rsidRPr="00CD087D" w:rsidRDefault="00B22B5F" w:rsidP="00CD087D">
      <w:pPr>
        <w:shd w:val="clear" w:color="auto" w:fill="FFFFFF"/>
        <w:tabs>
          <w:tab w:val="left" w:pos="851"/>
          <w:tab w:val="left" w:pos="1358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087D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реализацию государственной политики в области поддержки и стимулирования добровольческой деятельности в сфере молодежной политики;</w:t>
      </w:r>
    </w:p>
    <w:p w:rsidR="00B22B5F" w:rsidRPr="00CD087D" w:rsidRDefault="00FE3D45" w:rsidP="00CD087D">
      <w:pPr>
        <w:shd w:val="clear" w:color="auto" w:fill="FFFFFF"/>
        <w:tabs>
          <w:tab w:val="left" w:pos="851"/>
          <w:tab w:val="left" w:pos="1358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оказание</w:t>
      </w:r>
      <w:r w:rsidR="00B22B5F" w:rsidRPr="00CD087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имущественной, организационной, информационной, методической и консультационной поддержки добровольцам и добровольческим организациям;</w:t>
      </w:r>
    </w:p>
    <w:p w:rsidR="00B22B5F" w:rsidRPr="00CD087D" w:rsidRDefault="00B22B5F" w:rsidP="00CD087D">
      <w:pPr>
        <w:shd w:val="clear" w:color="auto" w:fill="FFFFFF"/>
        <w:tabs>
          <w:tab w:val="left" w:pos="851"/>
          <w:tab w:val="left" w:pos="1358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087D">
        <w:rPr>
          <w:rFonts w:ascii="Times New Roman" w:eastAsia="Times New Roman" w:hAnsi="Times New Roman" w:cs="Times New Roman"/>
          <w:sz w:val="28"/>
          <w:szCs w:val="28"/>
        </w:rPr>
        <w:tab/>
      </w:r>
      <w:r w:rsidR="00452F1C" w:rsidRPr="00CD087D">
        <w:rPr>
          <w:rFonts w:ascii="Times New Roman" w:eastAsia="Times New Roman" w:hAnsi="Times New Roman" w:cs="Times New Roman"/>
          <w:sz w:val="28"/>
          <w:szCs w:val="28"/>
        </w:rPr>
        <w:t>регистрацию добровольцев;</w:t>
      </w:r>
    </w:p>
    <w:p w:rsidR="00B22B5F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реализуемых мер в сфере государственной молодежной политики;</w:t>
      </w:r>
    </w:p>
    <w:p w:rsidR="006839F4" w:rsidRDefault="006839F4" w:rsidP="006839F4">
      <w:pPr>
        <w:pStyle w:val="a4"/>
        <w:widowControl/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6839F4" w:rsidRPr="00CD087D" w:rsidRDefault="006839F4" w:rsidP="006839F4">
      <w:pPr>
        <w:pStyle w:val="a4"/>
        <w:widowControl/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lastRenderedPageBreak/>
        <w:t>осуществляет меры, направленные на профессиональную ориентацию молодежи, формирование ее жизненных планов, карьерных устремлений, организацию занятости, отдыха и досуга молодежи;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участвует в проведении мониторинга работы в сфере молодежной политики в муниципальных образованиях Республики Тыва, а также в общественных объединениях;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оказывает содействие созданию и функционированию учебно-методических и информационных центров, учреждений социального обслуживания молодежи, оздоровительных учреждений (лагерей), творческих центров, специализированных служб по вопросам содействия трудовой занятости, а также других организаций и учреждений, деятельность которых направлен</w:t>
      </w:r>
      <w:r w:rsidR="00FE3D45">
        <w:rPr>
          <w:rFonts w:ascii="Times New Roman" w:hAnsi="Times New Roman" w:cs="Times New Roman"/>
          <w:sz w:val="28"/>
          <w:szCs w:val="28"/>
        </w:rPr>
        <w:t>а</w:t>
      </w:r>
      <w:r w:rsidRPr="00CD087D">
        <w:rPr>
          <w:rFonts w:ascii="Times New Roman" w:hAnsi="Times New Roman" w:cs="Times New Roman"/>
          <w:sz w:val="28"/>
          <w:szCs w:val="28"/>
        </w:rPr>
        <w:t xml:space="preserve"> на решение актуальных проблем молодежи;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оказывает содействие органам местного самоуправления в разработке и реализации муниципальных программ в сфере молодежной политики;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участвует в подготовке ежегодных государственных докладов о положении молодежи и реализации государственной молодежной политики в Республике Тыва;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мониторинг распространения в информационно-телекоммуникационных сетях, включая информационно-телекоммуникационную сеть «Интернет», информации, склоняющей или иным способом побуждающей детей к совершению действий, представляющих угрозу их жизни и (или) здоровью, а также жизни и (или) здоровью иных лиц;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проводит комплексный анализ и прогнозирование развития сферы государственной молодежной политики в Республике Тыва;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координирует деятельность учреждений и организаций в сфере молодежной политики;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сбор, обобщение и анализ государственной статистической отчетности по вопросам реализации молодежной политики;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 xml:space="preserve">проводит республиканские конкурсы, смотры, фестивали, форумы, </w:t>
      </w:r>
      <w:r w:rsidR="00FE3D45">
        <w:rPr>
          <w:rFonts w:ascii="Times New Roman" w:hAnsi="Times New Roman" w:cs="Times New Roman"/>
          <w:sz w:val="28"/>
          <w:szCs w:val="28"/>
        </w:rPr>
        <w:t>«</w:t>
      </w:r>
      <w:r w:rsidRPr="00CD087D">
        <w:rPr>
          <w:rFonts w:ascii="Times New Roman" w:hAnsi="Times New Roman" w:cs="Times New Roman"/>
          <w:sz w:val="28"/>
          <w:szCs w:val="28"/>
        </w:rPr>
        <w:t>круглые столы</w:t>
      </w:r>
      <w:r w:rsidR="00FE3D45">
        <w:rPr>
          <w:rFonts w:ascii="Times New Roman" w:hAnsi="Times New Roman" w:cs="Times New Roman"/>
          <w:sz w:val="28"/>
          <w:szCs w:val="28"/>
        </w:rPr>
        <w:t>»</w:t>
      </w:r>
      <w:r w:rsidRPr="00CD087D">
        <w:rPr>
          <w:rFonts w:ascii="Times New Roman" w:hAnsi="Times New Roman" w:cs="Times New Roman"/>
          <w:sz w:val="28"/>
          <w:szCs w:val="28"/>
        </w:rPr>
        <w:t>, слеты, игры, спартакиады по различным направлениям молодежной политики;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проводит совместно с федерациями, союзами, ассоциациями по видам спорта, молодежными, образовательными, профсоюзными, детскими и молодежными движениями, без образования юридического лица, и другими организациями воспитательную работу в духе гражданственности и патриотизма;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организует совместно с заинтересованными органами исполнительной власти работу учреждений и организаций по оказанию социально-психологической, консультативной, правовой помощи и реабилитации молодых людей, оказавшихся в трудной жизненной ситуации;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lastRenderedPageBreak/>
        <w:t>по запросам молодежных и детских объединений организует подготовку и переподготовку кадров для этих объединений;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меры государственной поддержки молодежных и детских объединений по результатам конкурса проектов (программ) указанных объединений;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 xml:space="preserve">формирует и ведет </w:t>
      </w:r>
      <w:hyperlink r:id="rId8" w:anchor="/multilink/193353/paragraph/12762/number/1" w:history="1">
        <w:r w:rsidRPr="00CD087D">
          <w:rPr>
            <w:rFonts w:ascii="Times New Roman" w:hAnsi="Times New Roman" w:cs="Times New Roman"/>
            <w:sz w:val="28"/>
            <w:szCs w:val="28"/>
          </w:rPr>
          <w:t>Региональный реестр</w:t>
        </w:r>
      </w:hyperlink>
      <w:r w:rsidRPr="00CD087D">
        <w:rPr>
          <w:rFonts w:ascii="Times New Roman" w:hAnsi="Times New Roman" w:cs="Times New Roman"/>
          <w:sz w:val="28"/>
          <w:szCs w:val="28"/>
        </w:rPr>
        <w:t xml:space="preserve"> молодежных и детских объединений, пользующихся государственной поддержкой;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в порядке и пределах, установленных федеральными и региональными законами, указами и распоряжениями Главы Республики Тыва, постановлениями и распоряжениями Правительства Республики Тыва, полномочия собственника в отношении регионального имущества, необходимого для обеспечения исполнения функций органа государственной власти Республики Тыва в установленной пунктом 1 настоящего Положения сфере деятельности, в том числе имущества, переданного государственным бюджетным учреждениям Республики Тыва, подведомственным Агентству;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формирование и использование инфраструктуры организаций по работе с молодежью, содействует модернизации их материально-технической базы и расширению их сети;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функции государственного заказчика государственных программ Республики Тыва;</w:t>
      </w:r>
    </w:p>
    <w:p w:rsidR="00B22B5F" w:rsidRPr="00CD087D" w:rsidRDefault="00B22B5F" w:rsidP="00CD087D">
      <w:pPr>
        <w:pStyle w:val="a4"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 xml:space="preserve">взаимодействует в установленном порядке с </w:t>
      </w:r>
      <w:r w:rsidR="00452F1C" w:rsidRPr="00CD087D"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власти, </w:t>
      </w:r>
      <w:r w:rsidRPr="00CD087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452F1C" w:rsidRPr="00CD087D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Pr="00CD087D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организует и обеспечивает мобилизационную подготовку и мобилизацию Агентства, а также контроль и координацию деятельности находящихся в его ведении организаций по их мобилизационной подготовке и мобилизации;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организацию и ведение гражданской обороны в Агентстве;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организует дополнительное профессиональное образование работников Агентства;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lastRenderedPageBreak/>
        <w:t>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Агентства;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функции главного распорядителя и получателя средств федерального и регионального бюджета, предусмотренных Агентству на руководство и управление в установленной сфере деятельности;</w:t>
      </w:r>
    </w:p>
    <w:p w:rsidR="00B22B5F" w:rsidRPr="00CD087D" w:rsidRDefault="004F6AF3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9" w:anchor="/multilink/193353/paragraph/31/number/0" w:history="1">
        <w:r w:rsidR="00B22B5F" w:rsidRPr="00CD087D">
          <w:rPr>
            <w:rFonts w:ascii="Times New Roman" w:hAnsi="Times New Roman" w:cs="Times New Roman"/>
            <w:sz w:val="28"/>
            <w:szCs w:val="28"/>
          </w:rPr>
          <w:t>организует</w:t>
        </w:r>
      </w:hyperlink>
      <w:r w:rsidR="00B22B5F" w:rsidRPr="00CD087D">
        <w:rPr>
          <w:rFonts w:ascii="Times New Roman" w:hAnsi="Times New Roman" w:cs="Times New Roman"/>
          <w:sz w:val="28"/>
          <w:szCs w:val="28"/>
        </w:rPr>
        <w:t xml:space="preserve"> конгрессы, конференции, семинары, выставки и другие мероприятия в установленной сфере деятельности;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реализует меры поддержки субъектов малого и среднего предпринимательства, направленные на их развитие, включая выполнение соответствующих ведомственных программ, в установленной сфере деятельности;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совместно с подведомственными организациями осуществляет изучение, обобщение и пропаганду передового опыта работы в сфере молодежной политики, организует выпуск периодических изданий, учебной, справочной и научно-методической</w:t>
      </w:r>
      <w:r w:rsidR="00FE3D45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CD087D">
        <w:rPr>
          <w:rFonts w:ascii="Times New Roman" w:hAnsi="Times New Roman" w:cs="Times New Roman"/>
          <w:sz w:val="28"/>
          <w:szCs w:val="28"/>
        </w:rPr>
        <w:t>, агитационно-пропагандистских материалов по вопросам молодежной политик</w:t>
      </w:r>
      <w:r w:rsidR="00452F1C" w:rsidRPr="00CD087D">
        <w:rPr>
          <w:rFonts w:ascii="Times New Roman" w:hAnsi="Times New Roman" w:cs="Times New Roman"/>
          <w:sz w:val="28"/>
          <w:szCs w:val="28"/>
        </w:rPr>
        <w:t>и</w:t>
      </w:r>
      <w:r w:rsidRPr="00CD087D">
        <w:rPr>
          <w:rFonts w:ascii="Times New Roman" w:hAnsi="Times New Roman" w:cs="Times New Roman"/>
          <w:sz w:val="28"/>
          <w:szCs w:val="28"/>
        </w:rPr>
        <w:t>, обеспечивает участие в выставках, семинарах и совещаниях;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проводит совещания по вопросам, входящим в компетенцию Агентства, с приглашением руководителей и специалистов органов исполнительной власти республики, органов местного самоуправления, организаций, заслушивает их сообщения и информации по рассматриваемым вопросам;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участвует в работе координационных, консультативных органов, неправительственных организаций, общественных советов и ассоциаций, фондов, экспертных групп в соответствии со своей компетенцией;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меры по привлечению инвестиций, в том числе иностранных;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мониторинг социально-экономического положения молодежи, анализирует социальные процессы в молодежной среде, их воздействие на состояние и развитие политической и социально-экономической ситуации в Российской Федерации и Республике Тыва;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в пределах полномочий обеспечивает меры по противодействию терроризм</w:t>
      </w:r>
      <w:r w:rsidR="00FE3D45">
        <w:rPr>
          <w:rFonts w:ascii="Times New Roman" w:hAnsi="Times New Roman" w:cs="Times New Roman"/>
          <w:sz w:val="28"/>
          <w:szCs w:val="28"/>
        </w:rPr>
        <w:t>у</w:t>
      </w:r>
      <w:r w:rsidRPr="00CD087D">
        <w:rPr>
          <w:rFonts w:ascii="Times New Roman" w:hAnsi="Times New Roman" w:cs="Times New Roman"/>
          <w:sz w:val="28"/>
          <w:szCs w:val="28"/>
        </w:rPr>
        <w:t xml:space="preserve">, в том числе по предупреждению терроризма, </w:t>
      </w:r>
      <w:r w:rsidR="00FE3D45">
        <w:rPr>
          <w:rFonts w:ascii="Times New Roman" w:hAnsi="Times New Roman" w:cs="Times New Roman"/>
          <w:sz w:val="28"/>
          <w:szCs w:val="28"/>
        </w:rPr>
        <w:t>минимизации</w:t>
      </w:r>
      <w:r w:rsidRPr="00CD087D">
        <w:rPr>
          <w:rFonts w:ascii="Times New Roman" w:hAnsi="Times New Roman" w:cs="Times New Roman"/>
          <w:sz w:val="28"/>
          <w:szCs w:val="28"/>
        </w:rPr>
        <w:t xml:space="preserve"> и (или) ликвидации последствий его проявлений;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содействует кадровому обеспечению и научным исследованиям в сфере государственной молодежной политики;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35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иные функции в установленной сфере деятельности, если такие функции предусмотрены федеральными и региональными законами, указами Президента Российской Федерации, постановлениями и распоряжениями Правительства Российской Федерации</w:t>
      </w:r>
      <w:r w:rsidR="00452F1C" w:rsidRPr="00CD087D">
        <w:rPr>
          <w:rFonts w:ascii="Times New Roman" w:hAnsi="Times New Roman" w:cs="Times New Roman"/>
          <w:sz w:val="28"/>
          <w:szCs w:val="28"/>
        </w:rPr>
        <w:t>, указами и распоряжениями Главы Республики Тыва,</w:t>
      </w:r>
      <w:r w:rsidR="0009038D">
        <w:rPr>
          <w:rFonts w:ascii="Times New Roman" w:hAnsi="Times New Roman" w:cs="Times New Roman"/>
          <w:sz w:val="28"/>
          <w:szCs w:val="28"/>
        </w:rPr>
        <w:t xml:space="preserve"> </w:t>
      </w:r>
      <w:r w:rsidR="00452F1C" w:rsidRPr="00CD087D"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</w:t>
      </w:r>
      <w:r w:rsidRPr="00CD087D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B22B5F" w:rsidRPr="00CD087D" w:rsidRDefault="00B22B5F" w:rsidP="00CD087D">
      <w:pPr>
        <w:pStyle w:val="a4"/>
        <w:widowControl/>
        <w:numPr>
          <w:ilvl w:val="0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lastRenderedPageBreak/>
        <w:t>Агентство в целях реализации полномочий в установленной сфере деятельности имеет право: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сведения и материалы от органов государственной власти, органов местного самоуправления и их должностных лиц, предприятий, учреждений и организаций, необходимые для принятия решений по вопросам, отнесенным к установленной сфере деятельности Агентства;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давать юридическим и физическим лицам разъяснения по вопросам, отнесенным к установленной сфере деятельности Агентства;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привлекать для проработки вопросов, отнесенных к установленной сфере деятельности Агентства, научные и иные организации, а также ученых и специалистов на договорной основе;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 xml:space="preserve">создавать координационные, совещательные и экспертные органы (советы, </w:t>
      </w:r>
      <w:hyperlink r:id="rId10" w:anchor="/multilink/193353/paragraph/37/number/1" w:history="1">
        <w:r w:rsidRPr="00CD087D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CD087D">
        <w:rPr>
          <w:rFonts w:ascii="Times New Roman" w:hAnsi="Times New Roman" w:cs="Times New Roman"/>
          <w:sz w:val="28"/>
          <w:szCs w:val="28"/>
        </w:rPr>
        <w:t>, группы, коллегии), в том числе межведомственные;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данных органов государственной власти, Администрации Главы Республики Тыва и Аппарата Правительства Республики Тыва, а также иных государственных органов Республики Тыва;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использовать в установленном порядке государственные, в том числе правительственные</w:t>
      </w:r>
      <w:r w:rsidR="00FE3D45">
        <w:rPr>
          <w:rFonts w:ascii="Times New Roman" w:hAnsi="Times New Roman" w:cs="Times New Roman"/>
          <w:sz w:val="28"/>
          <w:szCs w:val="28"/>
        </w:rPr>
        <w:t>,</w:t>
      </w:r>
      <w:r w:rsidRPr="00CD087D">
        <w:rPr>
          <w:rFonts w:ascii="Times New Roman" w:hAnsi="Times New Roman" w:cs="Times New Roman"/>
          <w:sz w:val="28"/>
          <w:szCs w:val="28"/>
        </w:rPr>
        <w:t xml:space="preserve"> системы связи и коммуникации;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вносить в Правительство Республики Тыва предложения об улучшении условий труда, материального обеспечения и социально-бытового обслуживания работников Агентства;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учреждать ведомственные награды;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издавать указания, правила и инструкции в соответствии с действующим законодательством в пределах своей компетенции;</w:t>
      </w:r>
    </w:p>
    <w:p w:rsidR="00B22B5F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учреждать в установленном порядке печатные средства массовой информации для публикации официальных объявлений и размещения других материалов по вопросам, отнесенным к установленной сфере деятельности Агентства;</w:t>
      </w:r>
    </w:p>
    <w:p w:rsidR="00EF6189" w:rsidRPr="00CD087D" w:rsidRDefault="00B22B5F" w:rsidP="00CD087D">
      <w:pPr>
        <w:pStyle w:val="a4"/>
        <w:widowControl/>
        <w:numPr>
          <w:ilvl w:val="1"/>
          <w:numId w:val="10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7F18B4" w:rsidRPr="00CD087D">
        <w:rPr>
          <w:rFonts w:ascii="Times New Roman" w:hAnsi="Times New Roman" w:cs="Times New Roman"/>
          <w:sz w:val="28"/>
          <w:szCs w:val="28"/>
        </w:rPr>
        <w:t>законодательством в пределах сво</w:t>
      </w:r>
      <w:r w:rsidRPr="00CD087D">
        <w:rPr>
          <w:rFonts w:ascii="Times New Roman" w:hAnsi="Times New Roman" w:cs="Times New Roman"/>
          <w:sz w:val="28"/>
          <w:szCs w:val="28"/>
        </w:rPr>
        <w:t>ей компетенции пользоваться иными правами.</w:t>
      </w:r>
      <w:r w:rsidR="00EF6189" w:rsidRPr="00CD087D">
        <w:rPr>
          <w:rFonts w:ascii="Times New Roman" w:hAnsi="Times New Roman" w:cs="Times New Roman"/>
          <w:sz w:val="28"/>
          <w:szCs w:val="28"/>
        </w:rPr>
        <w:t>»;</w:t>
      </w:r>
    </w:p>
    <w:p w:rsidR="00392E1A" w:rsidRPr="00CD087D" w:rsidRDefault="00EF6189" w:rsidP="00CD087D">
      <w:pPr>
        <w:pStyle w:val="a4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 xml:space="preserve">б) раздел </w:t>
      </w:r>
      <w:r w:rsidRPr="00CD08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D087D">
        <w:rPr>
          <w:rFonts w:ascii="Times New Roman" w:hAnsi="Times New Roman" w:cs="Times New Roman"/>
          <w:sz w:val="28"/>
          <w:szCs w:val="28"/>
        </w:rPr>
        <w:t xml:space="preserve"> </w:t>
      </w:r>
      <w:r w:rsidR="00392E1A" w:rsidRPr="00CD08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2B5F" w:rsidRPr="00CD087D" w:rsidRDefault="00392E1A" w:rsidP="00CD087D">
      <w:pPr>
        <w:pStyle w:val="a4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«</w:t>
      </w:r>
      <w:r w:rsidR="007F18B4" w:rsidRPr="00CD087D">
        <w:rPr>
          <w:rFonts w:ascii="Times New Roman" w:hAnsi="Times New Roman" w:cs="Times New Roman"/>
          <w:sz w:val="28"/>
          <w:szCs w:val="28"/>
        </w:rPr>
        <w:t>III.</w:t>
      </w:r>
      <w:r w:rsidR="00CD087D">
        <w:rPr>
          <w:rFonts w:ascii="Times New Roman" w:hAnsi="Times New Roman" w:cs="Times New Roman"/>
          <w:sz w:val="28"/>
          <w:szCs w:val="28"/>
        </w:rPr>
        <w:t xml:space="preserve"> </w:t>
      </w:r>
      <w:r w:rsidR="00B22B5F" w:rsidRPr="00CD087D">
        <w:rPr>
          <w:rFonts w:ascii="Times New Roman" w:hAnsi="Times New Roman" w:cs="Times New Roman"/>
          <w:sz w:val="28"/>
          <w:szCs w:val="28"/>
        </w:rPr>
        <w:t>Организация деятельности</w:t>
      </w:r>
    </w:p>
    <w:p w:rsidR="00B22B5F" w:rsidRPr="00CD087D" w:rsidRDefault="00B22B5F" w:rsidP="00CD087D">
      <w:pPr>
        <w:pStyle w:val="a4"/>
        <w:shd w:val="clear" w:color="auto" w:fill="FFFFFF"/>
        <w:tabs>
          <w:tab w:val="left" w:pos="1276"/>
          <w:tab w:val="left" w:pos="1418"/>
        </w:tabs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2B5F" w:rsidRPr="00CD087D" w:rsidRDefault="00B22B5F" w:rsidP="00CD087D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Агентство возглавляет директор, назначаемый на должность и освобождаемый от должности Указом Главы Республики Тыва.</w:t>
      </w:r>
    </w:p>
    <w:p w:rsidR="00B22B5F" w:rsidRPr="00CD087D" w:rsidRDefault="00B22B5F" w:rsidP="00CD087D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Директор Агентства несет персональную ответственность за выполнение возложенных на Агентство функций.</w:t>
      </w:r>
    </w:p>
    <w:p w:rsidR="00B22B5F" w:rsidRPr="00CD087D" w:rsidRDefault="00B22B5F" w:rsidP="00CD087D">
      <w:pPr>
        <w:shd w:val="clear" w:color="auto" w:fill="FFFFFF"/>
        <w:tabs>
          <w:tab w:val="left" w:pos="1276"/>
          <w:tab w:val="left" w:pos="1418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sz w:val="28"/>
          <w:szCs w:val="28"/>
        </w:rPr>
        <w:t>Директор Агентств</w:t>
      </w:r>
      <w:r w:rsidR="007F18B4" w:rsidRPr="00CD087D">
        <w:rPr>
          <w:rFonts w:ascii="Times New Roman" w:eastAsia="Times New Roman" w:hAnsi="Times New Roman" w:cs="Times New Roman"/>
          <w:sz w:val="28"/>
          <w:szCs w:val="28"/>
        </w:rPr>
        <w:t>а имеет заместителя, назначаемого на должность и освобождаемого</w:t>
      </w:r>
      <w:r w:rsidRPr="00CD087D">
        <w:rPr>
          <w:rFonts w:ascii="Times New Roman" w:eastAsia="Times New Roman" w:hAnsi="Times New Roman" w:cs="Times New Roman"/>
          <w:sz w:val="28"/>
          <w:szCs w:val="28"/>
        </w:rPr>
        <w:t xml:space="preserve"> от должности Правительством Республики Тыва.</w:t>
      </w:r>
    </w:p>
    <w:p w:rsidR="00B22B5F" w:rsidRPr="00CD087D" w:rsidRDefault="00B22B5F" w:rsidP="00CD087D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Директор Агентства: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Агентства;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lastRenderedPageBreak/>
        <w:t>представляет Агентство во всех органах государственной власти, судах, органах местного самоуправления и организациях;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распределяет обязанности между своими подчиненными;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представляет в Правительство Республики Тыва:</w:t>
      </w:r>
    </w:p>
    <w:p w:rsidR="00B22B5F" w:rsidRPr="00CD087D" w:rsidRDefault="00B22B5F" w:rsidP="00CD087D">
      <w:pPr>
        <w:pStyle w:val="a4"/>
        <w:widowControl/>
        <w:numPr>
          <w:ilvl w:val="2"/>
          <w:numId w:val="8"/>
        </w:numPr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проект положения об Агентстве;</w:t>
      </w:r>
    </w:p>
    <w:p w:rsidR="00B22B5F" w:rsidRPr="00CD087D" w:rsidRDefault="00B22B5F" w:rsidP="00CD087D">
      <w:pPr>
        <w:pStyle w:val="a4"/>
        <w:widowControl/>
        <w:numPr>
          <w:ilvl w:val="2"/>
          <w:numId w:val="8"/>
        </w:numPr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предложения о предельной численности и фонде оплаты труда работников Агентства;</w:t>
      </w:r>
    </w:p>
    <w:p w:rsidR="00B22B5F" w:rsidRPr="00CD087D" w:rsidRDefault="00B22B5F" w:rsidP="00CD087D">
      <w:pPr>
        <w:pStyle w:val="a4"/>
        <w:widowControl/>
        <w:numPr>
          <w:ilvl w:val="2"/>
          <w:numId w:val="8"/>
        </w:numPr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предложения о назначении на должность и об освобождении от должности заместителя руководителя Агентства;</w:t>
      </w:r>
    </w:p>
    <w:p w:rsidR="00B22B5F" w:rsidRPr="00CD087D" w:rsidRDefault="00B22B5F" w:rsidP="00CD087D">
      <w:pPr>
        <w:pStyle w:val="a4"/>
        <w:widowControl/>
        <w:numPr>
          <w:ilvl w:val="2"/>
          <w:numId w:val="8"/>
        </w:numPr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проект ежегодного плана работы и прогнозные показатели деятельности Агентства, а также отчет об их исполнении;</w:t>
      </w:r>
    </w:p>
    <w:p w:rsidR="00B22B5F" w:rsidRPr="00CD087D" w:rsidRDefault="00B22B5F" w:rsidP="00CD087D">
      <w:pPr>
        <w:pStyle w:val="a4"/>
        <w:widowControl/>
        <w:numPr>
          <w:ilvl w:val="2"/>
          <w:numId w:val="8"/>
        </w:numPr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предложения о создании, реорганизации и ликвидации подведомственных Агентству учреждений;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276"/>
          <w:tab w:val="left" w:pos="1418"/>
          <w:tab w:val="left" w:pos="1701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Агентства;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представляет в установленном порядке работников Агентства и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 и Республики Тыва, Почетной грамотой Президента Российской Федерации и Главы Республики Тыва, к поощрению в виде объявления им благодарности Президента Российской Федерации и Главы Республики Тыва, а также применяет иные виды поощрения;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учреждает в порядке, установленном нормативными правовыми актами Российской Федерации, ведомственный знак отличия, дающий право на присвоение звания «Ветеран труда», и иные ведомственные награды и награждает ими работников Агентства и подведомственных организаций и других лиц, осуществляющих деятельность в установленной сфере, а также утверждает положение об этих знаке и наградах, их описание;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работников Агентства, кроме заместителя директора Агентства;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поощряет работников Агентства и применяет к ним меры дисциплинарного воздействия в соответствии с действующим законодательством;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контролирует исполнение государственными гражданскими служащими и сотрудниками Агентства возложенных на них обязанностей соблюдение ими служебной дисциплины, принимает меры по недопущению коррупционных или иных правонарушений;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 xml:space="preserve">решает в соответствии с законодательством Российской Федерации и </w:t>
      </w:r>
      <w:r w:rsidR="00FE3D45" w:rsidRPr="00CD087D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CD087D">
        <w:rPr>
          <w:rFonts w:ascii="Times New Roman" w:hAnsi="Times New Roman" w:cs="Times New Roman"/>
          <w:sz w:val="28"/>
          <w:szCs w:val="28"/>
        </w:rPr>
        <w:t>Республики Тыва о государственной службе вопросы, связанные с прохождением государственной гражданской службы в Агентстве;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lastRenderedPageBreak/>
        <w:t xml:space="preserve">вносит </w:t>
      </w:r>
      <w:r w:rsidR="00FE3D45" w:rsidRPr="00CD087D">
        <w:rPr>
          <w:rFonts w:ascii="Times New Roman" w:hAnsi="Times New Roman" w:cs="Times New Roman"/>
          <w:sz w:val="28"/>
          <w:szCs w:val="28"/>
        </w:rPr>
        <w:t xml:space="preserve">на утверждение </w:t>
      </w:r>
      <w:r w:rsidRPr="00CD087D">
        <w:rPr>
          <w:rFonts w:ascii="Times New Roman" w:hAnsi="Times New Roman" w:cs="Times New Roman"/>
          <w:sz w:val="28"/>
          <w:szCs w:val="28"/>
        </w:rPr>
        <w:t xml:space="preserve">в Правительство Республики Тыва проект структуры Агентства в пределах установленных Правительством Республики Тыва численности и фонда оплаты труда работников, смету расходов на его содержание </w:t>
      </w:r>
      <w:proofErr w:type="gramStart"/>
      <w:r w:rsidRPr="00CD087D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CD087D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региональном бюджете;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 xml:space="preserve">утверждает штатное расписание Агентства в пределах установленных Правительством Республики Тыва численности и фонда оплаты труда работников, смету расходов на его содержание </w:t>
      </w:r>
      <w:proofErr w:type="gramStart"/>
      <w:r w:rsidRPr="00CD087D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CD087D">
        <w:rPr>
          <w:rFonts w:ascii="Times New Roman" w:hAnsi="Times New Roman" w:cs="Times New Roman"/>
          <w:sz w:val="28"/>
          <w:szCs w:val="28"/>
        </w:rPr>
        <w:t xml:space="preserve"> утвержденных на соответствующий период ассигнований, предусмотренных в региональном бюджете;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в установленном порядке назначает на должность и освобождает от должности руководителей подведомственных Агентству организаций;</w:t>
      </w:r>
    </w:p>
    <w:p w:rsidR="00B22B5F" w:rsidRPr="00CD087D" w:rsidRDefault="00B22B5F" w:rsidP="00CD087D">
      <w:pPr>
        <w:pStyle w:val="a4"/>
        <w:widowControl/>
        <w:numPr>
          <w:ilvl w:val="1"/>
          <w:numId w:val="8"/>
        </w:numPr>
        <w:shd w:val="clear" w:color="auto" w:fill="FFFFFF"/>
        <w:tabs>
          <w:tab w:val="left" w:pos="1560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на основании и во исполнение Ко</w:t>
      </w:r>
      <w:r w:rsidR="007F18B4" w:rsidRPr="00CD087D">
        <w:rPr>
          <w:rFonts w:ascii="Times New Roman" w:hAnsi="Times New Roman" w:cs="Times New Roman"/>
          <w:sz w:val="28"/>
          <w:szCs w:val="28"/>
        </w:rPr>
        <w:t xml:space="preserve">нституции Российской Федерации </w:t>
      </w:r>
      <w:r w:rsidRPr="00CD087D">
        <w:rPr>
          <w:rFonts w:ascii="Times New Roman" w:hAnsi="Times New Roman" w:cs="Times New Roman"/>
          <w:sz w:val="28"/>
          <w:szCs w:val="28"/>
        </w:rPr>
        <w:t>и Конституции Республики Тыва, федеральных и региональных конституционных законов, федеральных и региональных законов, актов Президента Российской Федерации и Главы Республики Тыва, Правительства Российской Федерации и Правительства Республики Тыва издает приказы по вопросам, отнесенным к компетенции Агентства.</w:t>
      </w:r>
    </w:p>
    <w:p w:rsidR="00B22B5F" w:rsidRPr="00CD087D" w:rsidRDefault="00B22B5F" w:rsidP="00CD087D">
      <w:pPr>
        <w:pStyle w:val="a4"/>
        <w:numPr>
          <w:ilvl w:val="0"/>
          <w:numId w:val="8"/>
        </w:numPr>
        <w:shd w:val="clear" w:color="auto" w:fill="FFFFFF"/>
        <w:tabs>
          <w:tab w:val="left" w:pos="1276"/>
          <w:tab w:val="left" w:pos="1418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В Агентстве образуется коллегия Агентства в составе директора (председатель коллегии), его заместителя, руководителей структурных подразделений Агентства, представителей общественности, а также представителей иных органов исполнительной власти по согласованию.</w:t>
      </w:r>
    </w:p>
    <w:p w:rsidR="00B22B5F" w:rsidRPr="00CD087D" w:rsidRDefault="00B22B5F" w:rsidP="00CD087D">
      <w:pPr>
        <w:pStyle w:val="a4"/>
        <w:shd w:val="clear" w:color="auto" w:fill="FFFFFF"/>
        <w:tabs>
          <w:tab w:val="left" w:pos="1276"/>
          <w:tab w:val="left" w:pos="1418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Коллегия Агентства является совещательным органом, рассматривает важнейшие вопросы, находящиеся в компетенции Агентства.</w:t>
      </w:r>
    </w:p>
    <w:p w:rsidR="00B22B5F" w:rsidRPr="00CD087D" w:rsidRDefault="00B22B5F" w:rsidP="00CD087D">
      <w:pPr>
        <w:pStyle w:val="a4"/>
        <w:shd w:val="clear" w:color="auto" w:fill="FFFFFF"/>
        <w:tabs>
          <w:tab w:val="left" w:pos="1276"/>
          <w:tab w:val="left" w:pos="1418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Решения коллегии Агентства принимаются простым большинством голосов</w:t>
      </w:r>
      <w:r w:rsidR="0009038D">
        <w:rPr>
          <w:rFonts w:ascii="Times New Roman" w:hAnsi="Times New Roman" w:cs="Times New Roman"/>
          <w:sz w:val="28"/>
          <w:szCs w:val="28"/>
        </w:rPr>
        <w:t xml:space="preserve"> </w:t>
      </w:r>
      <w:r w:rsidRPr="00CD087D">
        <w:rPr>
          <w:rFonts w:ascii="Times New Roman" w:hAnsi="Times New Roman" w:cs="Times New Roman"/>
          <w:sz w:val="28"/>
          <w:szCs w:val="28"/>
        </w:rPr>
        <w:t>присутствующих на заседании членов коллегии Агентства, оформляются протоколами и реализуются, как правило, путем издания приказов Агентства и распоряжений директора.</w:t>
      </w:r>
    </w:p>
    <w:p w:rsidR="00B22B5F" w:rsidRPr="00CD087D" w:rsidRDefault="00B22B5F" w:rsidP="00CD087D">
      <w:pPr>
        <w:pStyle w:val="a4"/>
        <w:widowControl/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Положение и состав коллегии Агентства утверждаются Правительством Республики Тыва.</w:t>
      </w:r>
    </w:p>
    <w:p w:rsidR="00B22B5F" w:rsidRPr="00CD087D" w:rsidRDefault="00B22B5F" w:rsidP="00CD087D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Финансирование расходов на содержание Агентства осуществляется за счет средств, предусмотренных в республиканском бюджете Республики Тыва.</w:t>
      </w:r>
    </w:p>
    <w:p w:rsidR="00B22B5F" w:rsidRPr="00CD087D" w:rsidRDefault="00B22B5F" w:rsidP="00CD087D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Имущество, закрепленное за Агентством на праве оперативного управления, является республиканской собственностью и отражается на балансе Агентства. Права Агентства на закрепленное имущество определя</w:t>
      </w:r>
      <w:r w:rsidR="00FE3D45">
        <w:rPr>
          <w:rFonts w:ascii="Times New Roman" w:hAnsi="Times New Roman" w:cs="Times New Roman"/>
          <w:sz w:val="28"/>
          <w:szCs w:val="28"/>
        </w:rPr>
        <w:t>ю</w:t>
      </w:r>
      <w:r w:rsidRPr="00CD087D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законодательством.</w:t>
      </w:r>
    </w:p>
    <w:p w:rsidR="00364379" w:rsidRPr="00CD087D" w:rsidRDefault="00B22B5F" w:rsidP="00CD087D">
      <w:pPr>
        <w:pStyle w:val="a4"/>
        <w:widowControl/>
        <w:numPr>
          <w:ilvl w:val="0"/>
          <w:numId w:val="8"/>
        </w:numPr>
        <w:shd w:val="clear" w:color="auto" w:fill="FFFFFF"/>
        <w:tabs>
          <w:tab w:val="left" w:pos="1276"/>
          <w:tab w:val="left" w:pos="1418"/>
        </w:tabs>
        <w:autoSpaceDE/>
        <w:autoSpaceDN/>
        <w:adjustRightInd/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D087D">
        <w:rPr>
          <w:rFonts w:ascii="Times New Roman" w:hAnsi="Times New Roman" w:cs="Times New Roman"/>
          <w:sz w:val="28"/>
          <w:szCs w:val="28"/>
        </w:rPr>
        <w:t>Ликвидация и реорганизация Агентства осуществляется по решению Главы Республики Тыва в порядке, установленном действующим законодательством.».</w:t>
      </w:r>
    </w:p>
    <w:p w:rsidR="007F18B4" w:rsidRDefault="00410653" w:rsidP="00CD087D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6080" w:rsidRPr="00CD08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AD0" w:rsidRPr="00CD087D">
        <w:rPr>
          <w:rFonts w:ascii="Times New Roman" w:eastAsia="Times New Roman" w:hAnsi="Times New Roman" w:cs="Times New Roman"/>
          <w:sz w:val="28"/>
          <w:szCs w:val="28"/>
        </w:rPr>
        <w:tab/>
      </w:r>
      <w:r w:rsidR="007F18B4" w:rsidRPr="00CD087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D087D" w:rsidRDefault="00CD087D" w:rsidP="00CD087D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87D" w:rsidRPr="00CD087D" w:rsidRDefault="00CD087D" w:rsidP="00CD087D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8B4" w:rsidRPr="00CD087D" w:rsidRDefault="00410653" w:rsidP="00CD087D">
      <w:pPr>
        <w:tabs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B3727" w:rsidRPr="00CD08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AD0" w:rsidRPr="00CD087D">
        <w:rPr>
          <w:rFonts w:ascii="Times New Roman" w:eastAsia="Times New Roman" w:hAnsi="Times New Roman" w:cs="Times New Roman"/>
          <w:sz w:val="28"/>
          <w:szCs w:val="28"/>
        </w:rPr>
        <w:tab/>
      </w:r>
      <w:r w:rsidR="007F18B4" w:rsidRPr="00CD087D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</w:t>
      </w:r>
      <w:r w:rsidR="00FE3D45">
        <w:rPr>
          <w:rFonts w:ascii="Times New Roman" w:eastAsia="Times New Roman" w:hAnsi="Times New Roman" w:cs="Times New Roman"/>
          <w:sz w:val="28"/>
          <w:szCs w:val="28"/>
        </w:rPr>
        <w:t>вление на «Официальном интернет-</w:t>
      </w:r>
      <w:r w:rsidR="007F18B4" w:rsidRPr="00CD087D">
        <w:rPr>
          <w:rFonts w:ascii="Times New Roman" w:eastAsia="Times New Roman" w:hAnsi="Times New Roman" w:cs="Times New Roman"/>
          <w:sz w:val="28"/>
          <w:szCs w:val="28"/>
        </w:rPr>
        <w:t>портале правовой информации» (</w:t>
      </w:r>
      <w:r w:rsidR="007F18B4" w:rsidRPr="00CD08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www.pravo.gov.ru</w:t>
      </w:r>
      <w:r w:rsidR="007F18B4" w:rsidRPr="00CD087D">
        <w:rPr>
          <w:rFonts w:ascii="Times New Roman" w:eastAsia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86572" w:rsidRDefault="00D86572" w:rsidP="00CD087D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087D" w:rsidRPr="00CD087D" w:rsidRDefault="00CD087D" w:rsidP="00CD087D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86572" w:rsidRDefault="00D86572" w:rsidP="00CD087D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D087D" w:rsidRPr="00CD087D" w:rsidRDefault="00CD087D" w:rsidP="00CD087D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D087D"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D087D">
        <w:rPr>
          <w:rFonts w:ascii="Times New Roman" w:eastAsia="Times New Roman" w:hAnsi="Times New Roman" w:cs="Times New Roman"/>
          <w:sz w:val="28"/>
          <w:szCs w:val="28"/>
        </w:rPr>
        <w:t>В. Ховалыг</w:t>
      </w:r>
    </w:p>
    <w:p w:rsidR="007934F8" w:rsidRPr="00CD087D" w:rsidRDefault="007934F8" w:rsidP="00CD087D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87D" w:rsidRPr="00CD087D" w:rsidRDefault="00CD087D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D087D" w:rsidRPr="00CD087D" w:rsidSect="00CD08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F3" w:rsidRDefault="004F6AF3" w:rsidP="00CD087D">
      <w:pPr>
        <w:spacing w:after="0" w:line="240" w:lineRule="auto"/>
      </w:pPr>
      <w:r>
        <w:separator/>
      </w:r>
    </w:p>
  </w:endnote>
  <w:endnote w:type="continuationSeparator" w:id="0">
    <w:p w:rsidR="004F6AF3" w:rsidRDefault="004F6AF3" w:rsidP="00CD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0F" w:rsidRDefault="006931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0F" w:rsidRDefault="006931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0F" w:rsidRDefault="006931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F3" w:rsidRDefault="004F6AF3" w:rsidP="00CD087D">
      <w:pPr>
        <w:spacing w:after="0" w:line="240" w:lineRule="auto"/>
      </w:pPr>
      <w:r>
        <w:separator/>
      </w:r>
    </w:p>
  </w:footnote>
  <w:footnote w:type="continuationSeparator" w:id="0">
    <w:p w:rsidR="004F6AF3" w:rsidRDefault="004F6AF3" w:rsidP="00CD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0F" w:rsidRDefault="006931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92"/>
    </w:sdtPr>
    <w:sdtEndPr>
      <w:rPr>
        <w:rFonts w:ascii="Times New Roman" w:hAnsi="Times New Roman" w:cs="Times New Roman"/>
        <w:sz w:val="24"/>
        <w:szCs w:val="24"/>
      </w:rPr>
    </w:sdtEndPr>
    <w:sdtContent>
      <w:p w:rsidR="00CD087D" w:rsidRPr="00CD087D" w:rsidRDefault="00C91D4D" w:rsidP="00CD087D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08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87D" w:rsidRPr="00CD08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08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27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D08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7D" w:rsidRPr="00CD087D" w:rsidRDefault="00CD087D" w:rsidP="00CD087D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A9C"/>
    <w:multiLevelType w:val="hybridMultilevel"/>
    <w:tmpl w:val="E7A2D690"/>
    <w:lvl w:ilvl="0" w:tplc="D21E7D2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15341F"/>
    <w:multiLevelType w:val="hybridMultilevel"/>
    <w:tmpl w:val="BBC03A7C"/>
    <w:lvl w:ilvl="0" w:tplc="89A60BC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9FB"/>
    <w:multiLevelType w:val="multilevel"/>
    <w:tmpl w:val="A28A36B0"/>
    <w:lvl w:ilvl="0">
      <w:start w:val="10"/>
      <w:numFmt w:val="decimal"/>
      <w:suff w:val="space"/>
      <w:lvlText w:val="%1."/>
      <w:lvlJc w:val="left"/>
      <w:pPr>
        <w:ind w:left="2880" w:hanging="360"/>
      </w:pPr>
      <w:rPr>
        <w:rFonts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2422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1DE50679"/>
    <w:multiLevelType w:val="multilevel"/>
    <w:tmpl w:val="208E6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60C4253"/>
    <w:multiLevelType w:val="multilevel"/>
    <w:tmpl w:val="DA72D2EC"/>
    <w:lvl w:ilvl="0">
      <w:start w:val="3"/>
      <w:numFmt w:val="upperRoman"/>
      <w:lvlText w:val="%1."/>
      <w:lvlJc w:val="righ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5">
    <w:nsid w:val="33DF35A5"/>
    <w:multiLevelType w:val="multilevel"/>
    <w:tmpl w:val="28AE1DDC"/>
    <w:lvl w:ilvl="0">
      <w:start w:val="1"/>
      <w:numFmt w:val="decimal"/>
      <w:suff w:val="space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2" w:hanging="180"/>
      </w:pPr>
      <w:rPr>
        <w:rFonts w:hint="default"/>
      </w:rPr>
    </w:lvl>
  </w:abstractNum>
  <w:abstractNum w:abstractNumId="6">
    <w:nsid w:val="3B0C69AC"/>
    <w:multiLevelType w:val="hybridMultilevel"/>
    <w:tmpl w:val="7B70DB1E"/>
    <w:lvl w:ilvl="0" w:tplc="29F4F5F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66B1"/>
    <w:multiLevelType w:val="multilevel"/>
    <w:tmpl w:val="A78AF45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68FE"/>
    <w:multiLevelType w:val="multilevel"/>
    <w:tmpl w:val="31B094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55D05BAF"/>
    <w:multiLevelType w:val="multilevel"/>
    <w:tmpl w:val="5770BA44"/>
    <w:lvl w:ilvl="0">
      <w:start w:val="8"/>
      <w:numFmt w:val="decimal"/>
      <w:suff w:val="space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0">
    <w:nsid w:val="61F5524E"/>
    <w:multiLevelType w:val="multilevel"/>
    <w:tmpl w:val="5D305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2b9750d-aa2e-4592-89ca-1d0b6979222f"/>
  </w:docVars>
  <w:rsids>
    <w:rsidRoot w:val="00D86572"/>
    <w:rsid w:val="00044011"/>
    <w:rsid w:val="00061272"/>
    <w:rsid w:val="0009038D"/>
    <w:rsid w:val="000C5500"/>
    <w:rsid w:val="000D2F70"/>
    <w:rsid w:val="00110CDC"/>
    <w:rsid w:val="00136CC1"/>
    <w:rsid w:val="001416F2"/>
    <w:rsid w:val="00142BA8"/>
    <w:rsid w:val="00154B98"/>
    <w:rsid w:val="001614C3"/>
    <w:rsid w:val="00170FB8"/>
    <w:rsid w:val="00176DCE"/>
    <w:rsid w:val="001A3203"/>
    <w:rsid w:val="001B03FD"/>
    <w:rsid w:val="001B3727"/>
    <w:rsid w:val="001C6592"/>
    <w:rsid w:val="00222351"/>
    <w:rsid w:val="0023458A"/>
    <w:rsid w:val="0023473E"/>
    <w:rsid w:val="0025709A"/>
    <w:rsid w:val="00296080"/>
    <w:rsid w:val="002A5393"/>
    <w:rsid w:val="002B38E6"/>
    <w:rsid w:val="002D72AF"/>
    <w:rsid w:val="00322286"/>
    <w:rsid w:val="003410AB"/>
    <w:rsid w:val="00364379"/>
    <w:rsid w:val="00392E1A"/>
    <w:rsid w:val="003A58E2"/>
    <w:rsid w:val="003A75C1"/>
    <w:rsid w:val="003E33B2"/>
    <w:rsid w:val="003E3F94"/>
    <w:rsid w:val="003F220A"/>
    <w:rsid w:val="003F5CCB"/>
    <w:rsid w:val="00400679"/>
    <w:rsid w:val="004015DC"/>
    <w:rsid w:val="00405891"/>
    <w:rsid w:val="00410653"/>
    <w:rsid w:val="00417AD0"/>
    <w:rsid w:val="00417F5C"/>
    <w:rsid w:val="0043063B"/>
    <w:rsid w:val="00450C9C"/>
    <w:rsid w:val="00452F1C"/>
    <w:rsid w:val="00453638"/>
    <w:rsid w:val="00466C8B"/>
    <w:rsid w:val="004809D6"/>
    <w:rsid w:val="0048646C"/>
    <w:rsid w:val="004D025C"/>
    <w:rsid w:val="004E0CF4"/>
    <w:rsid w:val="004F3F2C"/>
    <w:rsid w:val="004F6AF3"/>
    <w:rsid w:val="00504339"/>
    <w:rsid w:val="005340B2"/>
    <w:rsid w:val="00541C2C"/>
    <w:rsid w:val="0056000C"/>
    <w:rsid w:val="005F0D3E"/>
    <w:rsid w:val="006467A8"/>
    <w:rsid w:val="00660F0A"/>
    <w:rsid w:val="006822C3"/>
    <w:rsid w:val="006839F4"/>
    <w:rsid w:val="0069310F"/>
    <w:rsid w:val="006B022A"/>
    <w:rsid w:val="006D343A"/>
    <w:rsid w:val="006D5939"/>
    <w:rsid w:val="00721489"/>
    <w:rsid w:val="00730C52"/>
    <w:rsid w:val="007921D3"/>
    <w:rsid w:val="007934F8"/>
    <w:rsid w:val="007C0FCA"/>
    <w:rsid w:val="007D266E"/>
    <w:rsid w:val="007D6767"/>
    <w:rsid w:val="007F18B4"/>
    <w:rsid w:val="007F71DB"/>
    <w:rsid w:val="00853987"/>
    <w:rsid w:val="00857715"/>
    <w:rsid w:val="0087631A"/>
    <w:rsid w:val="008773DD"/>
    <w:rsid w:val="00884594"/>
    <w:rsid w:val="008D1472"/>
    <w:rsid w:val="008E0CB8"/>
    <w:rsid w:val="008E2D09"/>
    <w:rsid w:val="009113F7"/>
    <w:rsid w:val="009573DF"/>
    <w:rsid w:val="009629A8"/>
    <w:rsid w:val="009A2FFE"/>
    <w:rsid w:val="009A31DD"/>
    <w:rsid w:val="009B727E"/>
    <w:rsid w:val="009C4209"/>
    <w:rsid w:val="009E1E3C"/>
    <w:rsid w:val="00A369AF"/>
    <w:rsid w:val="00A60CE4"/>
    <w:rsid w:val="00A76F1C"/>
    <w:rsid w:val="00AA5ABC"/>
    <w:rsid w:val="00AE7577"/>
    <w:rsid w:val="00B22B5F"/>
    <w:rsid w:val="00B246E1"/>
    <w:rsid w:val="00B27CE6"/>
    <w:rsid w:val="00B3576A"/>
    <w:rsid w:val="00B37A19"/>
    <w:rsid w:val="00B46CDE"/>
    <w:rsid w:val="00B53389"/>
    <w:rsid w:val="00B67272"/>
    <w:rsid w:val="00B807B8"/>
    <w:rsid w:val="00C167A8"/>
    <w:rsid w:val="00C17AEE"/>
    <w:rsid w:val="00C41025"/>
    <w:rsid w:val="00C5073F"/>
    <w:rsid w:val="00C673DC"/>
    <w:rsid w:val="00C87316"/>
    <w:rsid w:val="00C91D4D"/>
    <w:rsid w:val="00CA1AA3"/>
    <w:rsid w:val="00CA370B"/>
    <w:rsid w:val="00CA37A4"/>
    <w:rsid w:val="00CC6E4A"/>
    <w:rsid w:val="00CD087D"/>
    <w:rsid w:val="00CD2A0E"/>
    <w:rsid w:val="00CE141E"/>
    <w:rsid w:val="00D21952"/>
    <w:rsid w:val="00D255A7"/>
    <w:rsid w:val="00D342F6"/>
    <w:rsid w:val="00D610BB"/>
    <w:rsid w:val="00D613E2"/>
    <w:rsid w:val="00D75D46"/>
    <w:rsid w:val="00D86572"/>
    <w:rsid w:val="00DB67BD"/>
    <w:rsid w:val="00E0667B"/>
    <w:rsid w:val="00E515FB"/>
    <w:rsid w:val="00E5707E"/>
    <w:rsid w:val="00E6454A"/>
    <w:rsid w:val="00E7794E"/>
    <w:rsid w:val="00EB34E3"/>
    <w:rsid w:val="00EB5CA6"/>
    <w:rsid w:val="00EC07D2"/>
    <w:rsid w:val="00EC77D3"/>
    <w:rsid w:val="00EF6189"/>
    <w:rsid w:val="00EF72E3"/>
    <w:rsid w:val="00F34848"/>
    <w:rsid w:val="00F60BD5"/>
    <w:rsid w:val="00F653FA"/>
    <w:rsid w:val="00F6743B"/>
    <w:rsid w:val="00F85AB8"/>
    <w:rsid w:val="00F87A7A"/>
    <w:rsid w:val="00FA5221"/>
    <w:rsid w:val="00FB154A"/>
    <w:rsid w:val="00FE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36E18-AAC3-4820-82BB-2EF20AB5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72"/>
  </w:style>
  <w:style w:type="paragraph" w:styleId="1">
    <w:name w:val="heading 1"/>
    <w:basedOn w:val="a"/>
    <w:next w:val="a"/>
    <w:link w:val="10"/>
    <w:uiPriority w:val="9"/>
    <w:qFormat/>
    <w:rsid w:val="001F1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8D14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14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14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14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14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14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14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D1DA6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1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rsid w:val="009A0C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1"/>
    <w:uiPriority w:val="99"/>
    <w:rsid w:val="009A0C33"/>
    <w:pPr>
      <w:widowControl w:val="0"/>
      <w:shd w:val="clear" w:color="auto" w:fill="FFFFFF"/>
      <w:spacing w:after="180" w:line="236" w:lineRule="exact"/>
      <w:ind w:hanging="380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9A0C33"/>
  </w:style>
  <w:style w:type="character" w:styleId="a7">
    <w:name w:val="Hyperlink"/>
    <w:basedOn w:val="a0"/>
    <w:uiPriority w:val="99"/>
    <w:unhideWhenUsed/>
    <w:rsid w:val="004E48AC"/>
    <w:rPr>
      <w:color w:val="0000FF"/>
      <w:u w:val="single"/>
    </w:rPr>
  </w:style>
  <w:style w:type="paragraph" w:customStyle="1" w:styleId="ConsPlusNormal">
    <w:name w:val="ConsPlusNormal"/>
    <w:rsid w:val="00804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DE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764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character" w:customStyle="1" w:styleId="8pt">
    <w:name w:val="Основной текст + 8 pt"/>
    <w:basedOn w:val="11"/>
    <w:uiPriority w:val="99"/>
    <w:rsid w:val="00D271A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C90388"/>
    <w:pPr>
      <w:pBdr>
        <w:bottom w:val="single" w:sz="6" w:space="1" w:color="auto"/>
      </w:pBdr>
      <w:tabs>
        <w:tab w:val="center" w:pos="4677"/>
        <w:tab w:val="right" w:pos="9355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C90388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C90388"/>
    <w:pPr>
      <w:tabs>
        <w:tab w:val="center" w:pos="4677"/>
        <w:tab w:val="right" w:pos="9355"/>
      </w:tabs>
      <w:snapToGrid w:val="0"/>
      <w:spacing w:line="240" w:lineRule="auto"/>
    </w:pPr>
    <w:rPr>
      <w:sz w:val="18"/>
      <w:szCs w:val="18"/>
    </w:rPr>
  </w:style>
  <w:style w:type="character" w:customStyle="1" w:styleId="ad">
    <w:name w:val="Нижний колонтитул Знак"/>
    <w:basedOn w:val="a0"/>
    <w:link w:val="ac"/>
    <w:uiPriority w:val="99"/>
    <w:rsid w:val="00C90388"/>
    <w:rPr>
      <w:sz w:val="18"/>
      <w:szCs w:val="18"/>
    </w:rPr>
  </w:style>
  <w:style w:type="paragraph" w:styleId="ae">
    <w:name w:val="Subtitle"/>
    <w:basedOn w:val="a"/>
    <w:next w:val="a"/>
    <w:rsid w:val="008D14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8D147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8D14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8D1472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rsid w:val="008D147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D1472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rsid w:val="008D1472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character" w:styleId="af5">
    <w:name w:val="Strong"/>
    <w:basedOn w:val="a0"/>
    <w:uiPriority w:val="22"/>
    <w:qFormat/>
    <w:rsid w:val="009C4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Kj+w7KqiNwG971VspyN0XzTVA==">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2022-07-28T05:37:00Z</cp:lastPrinted>
  <dcterms:created xsi:type="dcterms:W3CDTF">2022-07-28T05:36:00Z</dcterms:created>
  <dcterms:modified xsi:type="dcterms:W3CDTF">2022-07-28T05:37:00Z</dcterms:modified>
</cp:coreProperties>
</file>