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97" w:rsidRDefault="00907097" w:rsidP="00907097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097" w:rsidRPr="00907097" w:rsidRDefault="00907097" w:rsidP="0090709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620200099/29414(6)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907097" w:rsidRPr="00907097" w:rsidRDefault="00907097" w:rsidP="0090709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620200099/29414(6)</w:t>
                      </w:r>
                    </w:p>
                  </w:txbxContent>
                </v:textbox>
              </v:rect>
            </w:pict>
          </mc:Fallback>
        </mc:AlternateContent>
      </w:r>
    </w:p>
    <w:p w:rsidR="00907097" w:rsidRDefault="00907097" w:rsidP="00907097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907097" w:rsidRPr="00907097" w:rsidRDefault="00907097" w:rsidP="00907097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907097" w:rsidRPr="00907097" w:rsidRDefault="00907097" w:rsidP="00907097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907097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90709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07097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907097" w:rsidRPr="00907097" w:rsidRDefault="00907097" w:rsidP="00907097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907097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907097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907097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CD0933" w:rsidRDefault="00CD0933" w:rsidP="00CD0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7F2A" w:rsidRPr="00D90E84" w:rsidRDefault="00D90E84" w:rsidP="00D90E84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0E84">
        <w:rPr>
          <w:rFonts w:ascii="Times New Roman" w:hAnsi="Times New Roman" w:cs="Times New Roman"/>
          <w:b w:val="0"/>
          <w:sz w:val="28"/>
          <w:szCs w:val="28"/>
        </w:rPr>
        <w:t>от 12 июля 2024 г. № 353</w:t>
      </w:r>
    </w:p>
    <w:p w:rsidR="00D90E84" w:rsidRDefault="00D90E84" w:rsidP="00D90E84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84"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D0933" w:rsidRPr="00CD0933" w:rsidRDefault="00CD0933" w:rsidP="00CD0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0933" w:rsidRDefault="00497793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02116832"/>
      <w:bookmarkStart w:id="2" w:name="_Hlk171433993"/>
      <w:r w:rsidRPr="00CD0933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344C72" w:rsidRPr="00CD0933">
        <w:rPr>
          <w:rFonts w:ascii="Times New Roman" w:hAnsi="Times New Roman"/>
          <w:b/>
          <w:bCs/>
          <w:sz w:val="28"/>
          <w:szCs w:val="28"/>
        </w:rPr>
        <w:t>й</w:t>
      </w:r>
      <w:r w:rsidRPr="00CD0933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6C652B" w:rsidRPr="00CD0933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3" w:name="_Hlk169526508"/>
      <w:r w:rsidR="006C652B" w:rsidRPr="00CD0933">
        <w:rPr>
          <w:rFonts w:ascii="Times New Roman" w:hAnsi="Times New Roman"/>
          <w:b/>
          <w:bCs/>
          <w:sz w:val="28"/>
          <w:szCs w:val="28"/>
        </w:rPr>
        <w:t>Положени</w:t>
      </w:r>
      <w:r w:rsidR="000F143D" w:rsidRPr="00CD0933">
        <w:rPr>
          <w:rFonts w:ascii="Times New Roman" w:hAnsi="Times New Roman"/>
          <w:b/>
          <w:bCs/>
          <w:sz w:val="28"/>
          <w:szCs w:val="28"/>
        </w:rPr>
        <w:t>е</w:t>
      </w:r>
      <w:r w:rsidR="006C652B" w:rsidRPr="00CD0933">
        <w:rPr>
          <w:rFonts w:ascii="Times New Roman" w:hAnsi="Times New Roman"/>
          <w:b/>
          <w:bCs/>
          <w:sz w:val="28"/>
          <w:szCs w:val="28"/>
        </w:rPr>
        <w:t xml:space="preserve"> о </w:t>
      </w:r>
    </w:p>
    <w:p w:rsidR="00CD0933" w:rsidRDefault="006C652B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933">
        <w:rPr>
          <w:rFonts w:ascii="Times New Roman" w:hAnsi="Times New Roman"/>
          <w:b/>
          <w:bCs/>
          <w:sz w:val="28"/>
          <w:szCs w:val="28"/>
        </w:rPr>
        <w:t xml:space="preserve">предоставлении жилых помещений по </w:t>
      </w:r>
    </w:p>
    <w:p w:rsidR="00CD0933" w:rsidRDefault="006C652B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933">
        <w:rPr>
          <w:rFonts w:ascii="Times New Roman" w:hAnsi="Times New Roman"/>
          <w:b/>
          <w:bCs/>
          <w:sz w:val="28"/>
          <w:szCs w:val="28"/>
        </w:rPr>
        <w:t>договорам найма специализированных</w:t>
      </w:r>
    </w:p>
    <w:p w:rsidR="00CD0933" w:rsidRDefault="006C652B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933">
        <w:rPr>
          <w:rFonts w:ascii="Times New Roman" w:hAnsi="Times New Roman"/>
          <w:b/>
          <w:bCs/>
          <w:sz w:val="28"/>
          <w:szCs w:val="28"/>
        </w:rPr>
        <w:t xml:space="preserve"> жилых помещений жилищного фонда </w:t>
      </w:r>
    </w:p>
    <w:p w:rsidR="00FE64D5" w:rsidRPr="00CD0933" w:rsidRDefault="006C652B" w:rsidP="00CD0933">
      <w:pPr>
        <w:spacing w:after="0" w:line="240" w:lineRule="auto"/>
        <w:jc w:val="center"/>
        <w:rPr>
          <w:b/>
          <w:sz w:val="28"/>
          <w:szCs w:val="28"/>
        </w:rPr>
      </w:pPr>
      <w:r w:rsidRPr="00CD0933">
        <w:rPr>
          <w:rFonts w:ascii="Times New Roman" w:hAnsi="Times New Roman"/>
          <w:b/>
          <w:bCs/>
          <w:sz w:val="28"/>
          <w:szCs w:val="28"/>
        </w:rPr>
        <w:t>Республики Тыва</w:t>
      </w:r>
      <w:bookmarkEnd w:id="3"/>
    </w:p>
    <w:bookmarkEnd w:id="1"/>
    <w:p w:rsidR="0023587D" w:rsidRDefault="0023587D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933" w:rsidRPr="00CD0933" w:rsidRDefault="00CD0933" w:rsidP="00CD09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2"/>
    <w:p w:rsidR="005711FF" w:rsidRPr="00CD0933" w:rsidRDefault="00FE64D5" w:rsidP="00CD0933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В соответствии с</w:t>
      </w:r>
      <w:r w:rsidR="006C652B" w:rsidRPr="00CD0933">
        <w:rPr>
          <w:rFonts w:ascii="Times New Roman" w:hAnsi="Times New Roman"/>
          <w:sz w:val="28"/>
          <w:szCs w:val="28"/>
        </w:rPr>
        <w:t>о статьей 15</w:t>
      </w:r>
      <w:r w:rsidRPr="00CD0933">
        <w:rPr>
          <w:rFonts w:ascii="Times New Roman" w:hAnsi="Times New Roman"/>
          <w:sz w:val="28"/>
          <w:szCs w:val="28"/>
        </w:rPr>
        <w:t xml:space="preserve"> </w:t>
      </w:r>
      <w:r w:rsidR="006C652B" w:rsidRPr="00CD0933">
        <w:rPr>
          <w:rFonts w:ascii="Times New Roman" w:hAnsi="Times New Roman"/>
          <w:sz w:val="28"/>
          <w:szCs w:val="28"/>
        </w:rPr>
        <w:t>Конституционного закона Республики Тыва от 31 декабря 2003 г. №</w:t>
      </w:r>
      <w:r w:rsidR="000F143D" w:rsidRPr="00CD0933">
        <w:rPr>
          <w:rFonts w:ascii="Times New Roman" w:hAnsi="Times New Roman"/>
          <w:sz w:val="28"/>
          <w:szCs w:val="28"/>
        </w:rPr>
        <w:t xml:space="preserve"> </w:t>
      </w:r>
      <w:r w:rsidR="006C652B" w:rsidRPr="00CD0933">
        <w:rPr>
          <w:rFonts w:ascii="Times New Roman" w:hAnsi="Times New Roman"/>
          <w:sz w:val="28"/>
          <w:szCs w:val="28"/>
        </w:rPr>
        <w:t>95 ВХ-</w:t>
      </w:r>
      <w:r w:rsidR="000F143D" w:rsidRPr="00CD0933">
        <w:rPr>
          <w:rFonts w:ascii="Times New Roman" w:hAnsi="Times New Roman"/>
          <w:sz w:val="28"/>
          <w:szCs w:val="28"/>
          <w:lang w:val="en-US"/>
        </w:rPr>
        <w:t>I</w:t>
      </w:r>
      <w:r w:rsidR="006C652B" w:rsidRPr="00CD0933">
        <w:rPr>
          <w:rFonts w:ascii="Times New Roman" w:hAnsi="Times New Roman"/>
          <w:sz w:val="28"/>
          <w:szCs w:val="28"/>
        </w:rPr>
        <w:t xml:space="preserve"> «О Правительстве Республики Тыва» </w:t>
      </w:r>
      <w:r w:rsidR="005711FF" w:rsidRPr="00CD0933">
        <w:rPr>
          <w:rFonts w:ascii="Times New Roman" w:hAnsi="Times New Roman"/>
          <w:sz w:val="28"/>
          <w:szCs w:val="28"/>
        </w:rPr>
        <w:t>Прав</w:t>
      </w:r>
      <w:r w:rsidR="005711FF" w:rsidRPr="00CD0933">
        <w:rPr>
          <w:rFonts w:ascii="Times New Roman" w:hAnsi="Times New Roman"/>
          <w:sz w:val="28"/>
          <w:szCs w:val="28"/>
        </w:rPr>
        <w:t>и</w:t>
      </w:r>
      <w:r w:rsidR="005711FF" w:rsidRPr="00CD0933">
        <w:rPr>
          <w:rFonts w:ascii="Times New Roman" w:hAnsi="Times New Roman"/>
          <w:sz w:val="28"/>
          <w:szCs w:val="28"/>
        </w:rPr>
        <w:t>тельство Республики Тыва ПОСТАНОВЛЯЕТ:</w:t>
      </w:r>
    </w:p>
    <w:p w:rsidR="00FE64D5" w:rsidRPr="00CD0933" w:rsidRDefault="00FE64D5" w:rsidP="00CD0933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68C" w:rsidRPr="00CD0933" w:rsidRDefault="00497793" w:rsidP="00CD0933">
      <w:pPr>
        <w:numPr>
          <w:ilvl w:val="0"/>
          <w:numId w:val="6"/>
        </w:numPr>
        <w:tabs>
          <w:tab w:val="left" w:pos="993"/>
          <w:tab w:val="left" w:pos="1701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 xml:space="preserve">Внести </w:t>
      </w:r>
      <w:r w:rsidR="006E43E9" w:rsidRPr="00CD0933">
        <w:rPr>
          <w:rFonts w:ascii="Times New Roman" w:hAnsi="Times New Roman"/>
          <w:sz w:val="28"/>
          <w:szCs w:val="28"/>
        </w:rPr>
        <w:t>в</w:t>
      </w:r>
      <w:r w:rsidR="006C652B" w:rsidRPr="00CD0933">
        <w:t xml:space="preserve"> </w:t>
      </w:r>
      <w:r w:rsidR="006C652B" w:rsidRPr="00CD0933">
        <w:rPr>
          <w:rFonts w:ascii="Times New Roman" w:hAnsi="Times New Roman"/>
          <w:sz w:val="28"/>
          <w:szCs w:val="28"/>
        </w:rPr>
        <w:t>Положение о предоставлении жилых помещений по догов</w:t>
      </w:r>
      <w:r w:rsidR="006C652B" w:rsidRPr="00CD0933">
        <w:rPr>
          <w:rFonts w:ascii="Times New Roman" w:hAnsi="Times New Roman"/>
          <w:sz w:val="28"/>
          <w:szCs w:val="28"/>
        </w:rPr>
        <w:t>о</w:t>
      </w:r>
      <w:r w:rsidR="006C652B" w:rsidRPr="00CD0933">
        <w:rPr>
          <w:rFonts w:ascii="Times New Roman" w:hAnsi="Times New Roman"/>
          <w:sz w:val="28"/>
          <w:szCs w:val="28"/>
        </w:rPr>
        <w:t>рам найма специализированных жилых помещений жилищного фонда Респу</w:t>
      </w:r>
      <w:r w:rsidR="006C652B" w:rsidRPr="00CD0933">
        <w:rPr>
          <w:rFonts w:ascii="Times New Roman" w:hAnsi="Times New Roman"/>
          <w:sz w:val="28"/>
          <w:szCs w:val="28"/>
        </w:rPr>
        <w:t>б</w:t>
      </w:r>
      <w:r w:rsidR="006C652B" w:rsidRPr="00CD0933">
        <w:rPr>
          <w:rFonts w:ascii="Times New Roman" w:hAnsi="Times New Roman"/>
          <w:sz w:val="28"/>
          <w:szCs w:val="28"/>
        </w:rPr>
        <w:t>лики Тыва, утвержденное</w:t>
      </w:r>
      <w:r w:rsidR="006E43E9" w:rsidRPr="00CD0933">
        <w:rPr>
          <w:rFonts w:ascii="Times New Roman" w:hAnsi="Times New Roman"/>
          <w:sz w:val="28"/>
          <w:szCs w:val="28"/>
        </w:rPr>
        <w:t xml:space="preserve"> </w:t>
      </w:r>
      <w:r w:rsidR="00EC60E0" w:rsidRPr="00CD0933">
        <w:rPr>
          <w:rFonts w:ascii="Times New Roman" w:hAnsi="Times New Roman"/>
          <w:sz w:val="28"/>
          <w:szCs w:val="28"/>
        </w:rPr>
        <w:t>постановление</w:t>
      </w:r>
      <w:r w:rsidR="006C652B" w:rsidRPr="00CD0933">
        <w:rPr>
          <w:rFonts w:ascii="Times New Roman" w:hAnsi="Times New Roman"/>
          <w:sz w:val="28"/>
          <w:szCs w:val="28"/>
        </w:rPr>
        <w:t>м</w:t>
      </w:r>
      <w:r w:rsidR="00EC60E0" w:rsidRPr="00CD0933">
        <w:rPr>
          <w:rFonts w:ascii="Times New Roman" w:hAnsi="Times New Roman"/>
          <w:sz w:val="28"/>
          <w:szCs w:val="28"/>
        </w:rPr>
        <w:t xml:space="preserve"> Правительства Республики Тыва </w:t>
      </w:r>
      <w:r w:rsidR="0071368C" w:rsidRPr="00CD0933">
        <w:rPr>
          <w:rFonts w:ascii="Times New Roman" w:hAnsi="Times New Roman"/>
          <w:sz w:val="28"/>
          <w:szCs w:val="28"/>
        </w:rPr>
        <w:t xml:space="preserve">от </w:t>
      </w:r>
      <w:r w:rsidR="006C652B" w:rsidRPr="00CD0933">
        <w:rPr>
          <w:rFonts w:ascii="Times New Roman" w:hAnsi="Times New Roman"/>
          <w:sz w:val="28"/>
          <w:szCs w:val="28"/>
        </w:rPr>
        <w:t>7 сентября 2005</w:t>
      </w:r>
      <w:r w:rsidR="0071368C" w:rsidRPr="00CD0933">
        <w:rPr>
          <w:rFonts w:ascii="Times New Roman" w:hAnsi="Times New Roman"/>
          <w:sz w:val="28"/>
          <w:szCs w:val="28"/>
        </w:rPr>
        <w:t xml:space="preserve"> г. № </w:t>
      </w:r>
      <w:r w:rsidR="006C652B" w:rsidRPr="00CD0933">
        <w:rPr>
          <w:rFonts w:ascii="Times New Roman" w:hAnsi="Times New Roman"/>
          <w:sz w:val="28"/>
          <w:szCs w:val="28"/>
        </w:rPr>
        <w:t>982</w:t>
      </w:r>
      <w:r w:rsidR="0075628E">
        <w:rPr>
          <w:rFonts w:ascii="Times New Roman" w:hAnsi="Times New Roman"/>
          <w:sz w:val="28"/>
          <w:szCs w:val="28"/>
        </w:rPr>
        <w:t>,</w:t>
      </w:r>
      <w:r w:rsidR="00C80F59">
        <w:rPr>
          <w:rFonts w:ascii="Times New Roman" w:hAnsi="Times New Roman"/>
          <w:sz w:val="28"/>
          <w:szCs w:val="28"/>
        </w:rPr>
        <w:t xml:space="preserve"> </w:t>
      </w:r>
      <w:r w:rsidR="006E43E9" w:rsidRPr="00CD0933">
        <w:rPr>
          <w:rFonts w:ascii="Times New Roman" w:hAnsi="Times New Roman"/>
          <w:sz w:val="28"/>
          <w:szCs w:val="28"/>
        </w:rPr>
        <w:t>следующие изм</w:t>
      </w:r>
      <w:r w:rsidR="006E43E9" w:rsidRPr="00CD0933">
        <w:rPr>
          <w:rFonts w:ascii="Times New Roman" w:hAnsi="Times New Roman"/>
          <w:sz w:val="28"/>
          <w:szCs w:val="28"/>
        </w:rPr>
        <w:t>е</w:t>
      </w:r>
      <w:r w:rsidR="006E43E9" w:rsidRPr="00CD0933">
        <w:rPr>
          <w:rFonts w:ascii="Times New Roman" w:hAnsi="Times New Roman"/>
          <w:sz w:val="28"/>
          <w:szCs w:val="28"/>
        </w:rPr>
        <w:t>нения:</w:t>
      </w:r>
    </w:p>
    <w:p w:rsidR="006510E0" w:rsidRPr="00CD0933" w:rsidRDefault="006510E0" w:rsidP="00CD0933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п</w:t>
      </w:r>
      <w:r w:rsidR="00584B45" w:rsidRPr="00CD0933">
        <w:rPr>
          <w:rFonts w:ascii="Times New Roman" w:hAnsi="Times New Roman"/>
          <w:sz w:val="28"/>
          <w:szCs w:val="28"/>
        </w:rPr>
        <w:t>ункт</w:t>
      </w:r>
      <w:r w:rsidRPr="00CD0933">
        <w:rPr>
          <w:rFonts w:ascii="Times New Roman" w:hAnsi="Times New Roman"/>
          <w:sz w:val="28"/>
          <w:szCs w:val="28"/>
        </w:rPr>
        <w:t xml:space="preserve"> 1</w:t>
      </w:r>
      <w:r w:rsidR="00584B45" w:rsidRPr="00CD0933">
        <w:rPr>
          <w:rFonts w:ascii="Times New Roman" w:hAnsi="Times New Roman"/>
          <w:sz w:val="28"/>
          <w:szCs w:val="28"/>
        </w:rPr>
        <w:t xml:space="preserve"> </w:t>
      </w:r>
      <w:r w:rsidRPr="00CD0933">
        <w:rPr>
          <w:rFonts w:ascii="Times New Roman" w:hAnsi="Times New Roman"/>
          <w:sz w:val="28"/>
          <w:szCs w:val="28"/>
        </w:rPr>
        <w:t>дополни</w:t>
      </w:r>
      <w:r w:rsidR="00927C27" w:rsidRPr="00CD0933">
        <w:rPr>
          <w:rFonts w:ascii="Times New Roman" w:hAnsi="Times New Roman"/>
          <w:sz w:val="28"/>
          <w:szCs w:val="28"/>
        </w:rPr>
        <w:t>ть подпунктом 8</w:t>
      </w:r>
      <w:r w:rsidRPr="00CD093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20F4E" w:rsidRPr="00CD0933" w:rsidRDefault="006510E0" w:rsidP="00CD09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«8) жилые помещения для детей-сирот и детей, оставшихся без попеч</w:t>
      </w:r>
      <w:r w:rsidRPr="00CD0933">
        <w:rPr>
          <w:rFonts w:ascii="Times New Roman" w:hAnsi="Times New Roman"/>
          <w:sz w:val="28"/>
          <w:szCs w:val="28"/>
        </w:rPr>
        <w:t>е</w:t>
      </w:r>
      <w:r w:rsidRPr="00CD0933">
        <w:rPr>
          <w:rFonts w:ascii="Times New Roman" w:hAnsi="Times New Roman"/>
          <w:sz w:val="28"/>
          <w:szCs w:val="28"/>
        </w:rPr>
        <w:t>ния родителей, лиц из числа детей-сирот и детей, оставшихся без попечения род</w:t>
      </w:r>
      <w:r w:rsidRPr="00CD0933">
        <w:rPr>
          <w:rFonts w:ascii="Times New Roman" w:hAnsi="Times New Roman"/>
          <w:sz w:val="28"/>
          <w:szCs w:val="28"/>
        </w:rPr>
        <w:t>и</w:t>
      </w:r>
      <w:r w:rsidRPr="00CD0933">
        <w:rPr>
          <w:rFonts w:ascii="Times New Roman" w:hAnsi="Times New Roman"/>
          <w:sz w:val="28"/>
          <w:szCs w:val="28"/>
        </w:rPr>
        <w:t>телей.</w:t>
      </w:r>
      <w:r w:rsidR="00FE64D5" w:rsidRPr="00CD0933">
        <w:rPr>
          <w:rFonts w:ascii="Times New Roman" w:hAnsi="Times New Roman"/>
          <w:sz w:val="28"/>
          <w:szCs w:val="28"/>
        </w:rPr>
        <w:t>»;</w:t>
      </w:r>
    </w:p>
    <w:p w:rsidR="00EA582E" w:rsidRPr="00CD0933" w:rsidRDefault="006510E0" w:rsidP="00CD0933">
      <w:pPr>
        <w:numPr>
          <w:ilvl w:val="0"/>
          <w:numId w:val="8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пункт</w:t>
      </w:r>
      <w:r w:rsidR="00927C27" w:rsidRPr="00CD0933">
        <w:rPr>
          <w:rFonts w:ascii="Times New Roman" w:hAnsi="Times New Roman"/>
          <w:sz w:val="28"/>
          <w:szCs w:val="28"/>
        </w:rPr>
        <w:t xml:space="preserve">ы </w:t>
      </w:r>
      <w:r w:rsidRPr="00CD0933">
        <w:rPr>
          <w:rFonts w:ascii="Times New Roman" w:hAnsi="Times New Roman"/>
          <w:sz w:val="28"/>
          <w:szCs w:val="28"/>
        </w:rPr>
        <w:t>2</w:t>
      </w:r>
      <w:r w:rsidR="00927C27" w:rsidRPr="00CD0933">
        <w:rPr>
          <w:rFonts w:ascii="Times New Roman" w:hAnsi="Times New Roman"/>
          <w:sz w:val="28"/>
          <w:szCs w:val="28"/>
        </w:rPr>
        <w:t>-3</w:t>
      </w:r>
      <w:r w:rsidRPr="00CD0933">
        <w:rPr>
          <w:rFonts w:ascii="Times New Roman" w:hAnsi="Times New Roman"/>
          <w:sz w:val="28"/>
          <w:szCs w:val="28"/>
        </w:rPr>
        <w:t xml:space="preserve"> </w:t>
      </w:r>
      <w:r w:rsidR="00EA582E" w:rsidRPr="00CD09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07097" w:rsidRDefault="00EA582E" w:rsidP="00CD09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«2.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</w:t>
      </w:r>
      <w:r w:rsidRPr="00CD0933">
        <w:rPr>
          <w:rFonts w:ascii="Times New Roman" w:hAnsi="Times New Roman"/>
          <w:sz w:val="28"/>
          <w:szCs w:val="28"/>
        </w:rPr>
        <w:t>о</w:t>
      </w:r>
      <w:r w:rsidRPr="00CD0933">
        <w:rPr>
          <w:rFonts w:ascii="Times New Roman" w:hAnsi="Times New Roman"/>
          <w:sz w:val="28"/>
          <w:szCs w:val="28"/>
        </w:rPr>
        <w:t>рядке, которые установлены уполномоченным Правительством Российской Фе</w:t>
      </w:r>
      <w:r w:rsidR="00907097">
        <w:rPr>
          <w:rFonts w:ascii="Times New Roman" w:hAnsi="Times New Roman"/>
          <w:sz w:val="28"/>
          <w:szCs w:val="28"/>
        </w:rPr>
        <w:t>-</w:t>
      </w:r>
    </w:p>
    <w:p w:rsidR="00907097" w:rsidRDefault="00907097" w:rsidP="0090709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927C27" w:rsidRPr="00CD0933" w:rsidRDefault="00EA582E" w:rsidP="0090709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lastRenderedPageBreak/>
        <w:t>дерации федеральным органом исполнительной власти, за исключением случ</w:t>
      </w:r>
      <w:r w:rsidRPr="00CD0933">
        <w:rPr>
          <w:rFonts w:ascii="Times New Roman" w:hAnsi="Times New Roman"/>
          <w:sz w:val="28"/>
          <w:szCs w:val="28"/>
        </w:rPr>
        <w:t>а</w:t>
      </w:r>
      <w:r w:rsidRPr="00CD0933">
        <w:rPr>
          <w:rFonts w:ascii="Times New Roman" w:hAnsi="Times New Roman"/>
          <w:sz w:val="28"/>
          <w:szCs w:val="28"/>
        </w:rPr>
        <w:t>ев, установленных федеральными законами. Включение жилого помещ</w:t>
      </w:r>
      <w:r w:rsidRPr="00CD0933">
        <w:rPr>
          <w:rFonts w:ascii="Times New Roman" w:hAnsi="Times New Roman"/>
          <w:sz w:val="28"/>
          <w:szCs w:val="28"/>
        </w:rPr>
        <w:t>е</w:t>
      </w:r>
      <w:r w:rsidRPr="00CD0933">
        <w:rPr>
          <w:rFonts w:ascii="Times New Roman" w:hAnsi="Times New Roman"/>
          <w:sz w:val="28"/>
          <w:szCs w:val="28"/>
        </w:rPr>
        <w:t>ния в специализированный жилищный фонд с отнесением такого помещения к опр</w:t>
      </w:r>
      <w:r w:rsidRPr="00CD0933">
        <w:rPr>
          <w:rFonts w:ascii="Times New Roman" w:hAnsi="Times New Roman"/>
          <w:sz w:val="28"/>
          <w:szCs w:val="28"/>
        </w:rPr>
        <w:t>е</w:t>
      </w:r>
      <w:r w:rsidRPr="00CD0933">
        <w:rPr>
          <w:rFonts w:ascii="Times New Roman" w:hAnsi="Times New Roman"/>
          <w:sz w:val="28"/>
          <w:szCs w:val="28"/>
        </w:rPr>
        <w:t>деленному виду специализированных жилых помещений и исключение жилого помещения из указанного фонда осуществляются на основании решений орг</w:t>
      </w:r>
      <w:r w:rsidRPr="00CD0933">
        <w:rPr>
          <w:rFonts w:ascii="Times New Roman" w:hAnsi="Times New Roman"/>
          <w:sz w:val="28"/>
          <w:szCs w:val="28"/>
        </w:rPr>
        <w:t>а</w:t>
      </w:r>
      <w:r w:rsidRPr="00CD0933">
        <w:rPr>
          <w:rFonts w:ascii="Times New Roman" w:hAnsi="Times New Roman"/>
          <w:sz w:val="28"/>
          <w:szCs w:val="28"/>
        </w:rPr>
        <w:t>на, осуществляющего управление государственным или муниципальным ж</w:t>
      </w:r>
      <w:r w:rsidRPr="00CD0933">
        <w:rPr>
          <w:rFonts w:ascii="Times New Roman" w:hAnsi="Times New Roman"/>
          <w:sz w:val="28"/>
          <w:szCs w:val="28"/>
        </w:rPr>
        <w:t>и</w:t>
      </w:r>
      <w:r w:rsidRPr="00CD0933">
        <w:rPr>
          <w:rFonts w:ascii="Times New Roman" w:hAnsi="Times New Roman"/>
          <w:sz w:val="28"/>
          <w:szCs w:val="28"/>
        </w:rPr>
        <w:t>лищным фондом.</w:t>
      </w:r>
    </w:p>
    <w:p w:rsidR="00FE64D5" w:rsidRPr="00CD0933" w:rsidRDefault="00EA582E" w:rsidP="00CD09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3</w:t>
      </w:r>
      <w:r w:rsidR="00F56581" w:rsidRPr="00CD0933">
        <w:rPr>
          <w:rFonts w:ascii="Times New Roman" w:hAnsi="Times New Roman"/>
          <w:sz w:val="28"/>
          <w:szCs w:val="28"/>
        </w:rPr>
        <w:t xml:space="preserve">. </w:t>
      </w:r>
      <w:r w:rsidR="00986472" w:rsidRPr="00CD0933">
        <w:rPr>
          <w:rFonts w:ascii="Times New Roman" w:hAnsi="Times New Roman"/>
          <w:sz w:val="28"/>
          <w:szCs w:val="28"/>
        </w:rPr>
        <w:t>Специализированные жилые помещения предоставляются на основ</w:t>
      </w:r>
      <w:r w:rsidR="00986472" w:rsidRPr="00CD0933">
        <w:rPr>
          <w:rFonts w:ascii="Times New Roman" w:hAnsi="Times New Roman"/>
          <w:sz w:val="28"/>
          <w:szCs w:val="28"/>
        </w:rPr>
        <w:t>а</w:t>
      </w:r>
      <w:r w:rsidR="00986472" w:rsidRPr="00CD0933">
        <w:rPr>
          <w:rFonts w:ascii="Times New Roman" w:hAnsi="Times New Roman"/>
          <w:sz w:val="28"/>
          <w:szCs w:val="28"/>
        </w:rPr>
        <w:t>нии решений собственников таких помещений (действующих от их имени уполномоченных органов государственной власти или уполномоченных орг</w:t>
      </w:r>
      <w:r w:rsidR="00986472" w:rsidRPr="00CD0933">
        <w:rPr>
          <w:rFonts w:ascii="Times New Roman" w:hAnsi="Times New Roman"/>
          <w:sz w:val="28"/>
          <w:szCs w:val="28"/>
        </w:rPr>
        <w:t>а</w:t>
      </w:r>
      <w:r w:rsidR="00986472" w:rsidRPr="00CD0933">
        <w:rPr>
          <w:rFonts w:ascii="Times New Roman" w:hAnsi="Times New Roman"/>
          <w:sz w:val="28"/>
          <w:szCs w:val="28"/>
        </w:rPr>
        <w:t>нов местного самоуправления) или уполномоченных ими лиц по договорам найма специализированных жилых помещений</w:t>
      </w:r>
      <w:r w:rsidR="006C12B4" w:rsidRPr="00CD0933">
        <w:rPr>
          <w:rFonts w:ascii="Times New Roman" w:hAnsi="Times New Roman"/>
          <w:sz w:val="28"/>
          <w:szCs w:val="28"/>
        </w:rPr>
        <w:t>, за исключением жилых пом</w:t>
      </w:r>
      <w:r w:rsidR="006C12B4" w:rsidRPr="00CD0933">
        <w:rPr>
          <w:rFonts w:ascii="Times New Roman" w:hAnsi="Times New Roman"/>
          <w:sz w:val="28"/>
          <w:szCs w:val="28"/>
        </w:rPr>
        <w:t>е</w:t>
      </w:r>
      <w:r w:rsidR="006C12B4" w:rsidRPr="00CD0933">
        <w:rPr>
          <w:rFonts w:ascii="Times New Roman" w:hAnsi="Times New Roman"/>
          <w:sz w:val="28"/>
          <w:szCs w:val="28"/>
        </w:rPr>
        <w:t>щений для социальной защиты отдельных категорий граждан, которые пред</w:t>
      </w:r>
      <w:r w:rsidR="006C12B4" w:rsidRPr="00CD0933">
        <w:rPr>
          <w:rFonts w:ascii="Times New Roman" w:hAnsi="Times New Roman"/>
          <w:sz w:val="28"/>
          <w:szCs w:val="28"/>
        </w:rPr>
        <w:t>о</w:t>
      </w:r>
      <w:r w:rsidR="006C12B4" w:rsidRPr="00CD0933">
        <w:rPr>
          <w:rFonts w:ascii="Times New Roman" w:hAnsi="Times New Roman"/>
          <w:sz w:val="28"/>
          <w:szCs w:val="28"/>
        </w:rPr>
        <w:t>ставляются по договорам бе</w:t>
      </w:r>
      <w:r w:rsidR="006C12B4" w:rsidRPr="00CD0933">
        <w:rPr>
          <w:rFonts w:ascii="Times New Roman" w:hAnsi="Times New Roman"/>
          <w:sz w:val="28"/>
          <w:szCs w:val="28"/>
        </w:rPr>
        <w:t>з</w:t>
      </w:r>
      <w:r w:rsidR="006C12B4" w:rsidRPr="00CD0933">
        <w:rPr>
          <w:rFonts w:ascii="Times New Roman" w:hAnsi="Times New Roman"/>
          <w:sz w:val="28"/>
          <w:szCs w:val="28"/>
        </w:rPr>
        <w:t xml:space="preserve">возмездного пользования, </w:t>
      </w:r>
      <w:r w:rsidR="00986472" w:rsidRPr="00CD0933">
        <w:rPr>
          <w:rFonts w:ascii="Times New Roman" w:hAnsi="Times New Roman"/>
          <w:sz w:val="28"/>
          <w:szCs w:val="28"/>
        </w:rPr>
        <w:t xml:space="preserve">а </w:t>
      </w:r>
      <w:r w:rsidR="006C12B4" w:rsidRPr="00CD0933">
        <w:rPr>
          <w:rFonts w:ascii="Times New Roman" w:hAnsi="Times New Roman"/>
          <w:sz w:val="28"/>
          <w:szCs w:val="28"/>
        </w:rPr>
        <w:t>также по договорам найма жилого помещения маневренного фонда до завершения расчетов с гра</w:t>
      </w:r>
      <w:r w:rsidR="006C12B4" w:rsidRPr="00CD0933">
        <w:rPr>
          <w:rFonts w:ascii="Times New Roman" w:hAnsi="Times New Roman"/>
          <w:sz w:val="28"/>
          <w:szCs w:val="28"/>
        </w:rPr>
        <w:t>ж</w:t>
      </w:r>
      <w:r w:rsidR="006C12B4" w:rsidRPr="00CD0933">
        <w:rPr>
          <w:rFonts w:ascii="Times New Roman" w:hAnsi="Times New Roman"/>
          <w:sz w:val="28"/>
          <w:szCs w:val="28"/>
        </w:rPr>
        <w:t>данами, указанными в пункте 3.1 статьи 95 Жилищного кодекса Российской Федерации, либо до предоставления им ж</w:t>
      </w:r>
      <w:r w:rsidR="006C12B4" w:rsidRPr="00CD0933">
        <w:rPr>
          <w:rFonts w:ascii="Times New Roman" w:hAnsi="Times New Roman"/>
          <w:sz w:val="28"/>
          <w:szCs w:val="28"/>
        </w:rPr>
        <w:t>и</w:t>
      </w:r>
      <w:r w:rsidR="006C12B4" w:rsidRPr="00CD0933">
        <w:rPr>
          <w:rFonts w:ascii="Times New Roman" w:hAnsi="Times New Roman"/>
          <w:sz w:val="28"/>
          <w:szCs w:val="28"/>
        </w:rPr>
        <w:t>лых помещений, но не более чем на два года.».</w:t>
      </w:r>
    </w:p>
    <w:p w:rsidR="005B60F5" w:rsidRPr="00CD0933" w:rsidRDefault="00D762B0" w:rsidP="00CD0933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 xml:space="preserve">2. </w:t>
      </w:r>
      <w:r w:rsidR="005B60F5" w:rsidRPr="00CD093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</w:t>
      </w:r>
      <w:r w:rsidR="005B60F5" w:rsidRPr="00CD0933">
        <w:rPr>
          <w:rFonts w:ascii="Times New Roman" w:hAnsi="Times New Roman"/>
          <w:sz w:val="28"/>
          <w:szCs w:val="28"/>
        </w:rPr>
        <w:t>и</w:t>
      </w:r>
      <w:r w:rsidR="005B60F5" w:rsidRPr="00CD0933">
        <w:rPr>
          <w:rFonts w:ascii="Times New Roman" w:hAnsi="Times New Roman"/>
          <w:sz w:val="28"/>
          <w:szCs w:val="28"/>
        </w:rPr>
        <w:t>кования</w:t>
      </w:r>
      <w:r w:rsidR="00A32E81" w:rsidRPr="00CD0933">
        <w:rPr>
          <w:rFonts w:ascii="Times New Roman" w:hAnsi="Times New Roman"/>
          <w:sz w:val="28"/>
          <w:szCs w:val="28"/>
        </w:rPr>
        <w:t>.</w:t>
      </w:r>
    </w:p>
    <w:p w:rsidR="00D762B0" w:rsidRPr="00CD0933" w:rsidRDefault="00D762B0" w:rsidP="00CD0933">
      <w:pPr>
        <w:tabs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3. Разместить наст</w:t>
      </w:r>
      <w:r w:rsidR="00C80F59">
        <w:rPr>
          <w:rFonts w:ascii="Times New Roman" w:hAnsi="Times New Roman"/>
          <w:sz w:val="28"/>
          <w:szCs w:val="28"/>
        </w:rPr>
        <w:t>оящее постановление на «О</w:t>
      </w:r>
      <w:r w:rsidRPr="00CD0933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C80F59">
        <w:rPr>
          <w:rFonts w:ascii="Times New Roman" w:hAnsi="Times New Roman"/>
          <w:sz w:val="28"/>
          <w:szCs w:val="28"/>
        </w:rPr>
        <w:t>»</w:t>
      </w:r>
      <w:r w:rsidRPr="00CD0933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Pr="00CD0933">
        <w:rPr>
          <w:rFonts w:ascii="Times New Roman" w:hAnsi="Times New Roman"/>
          <w:sz w:val="28"/>
          <w:szCs w:val="28"/>
        </w:rPr>
        <w:t>с</w:t>
      </w:r>
      <w:r w:rsidRPr="00CD0933">
        <w:rPr>
          <w:rFonts w:ascii="Times New Roman" w:hAnsi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D762B0" w:rsidRPr="00CD0933" w:rsidRDefault="00D762B0" w:rsidP="00C80F5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2B0" w:rsidRPr="00CD0933" w:rsidRDefault="00D762B0" w:rsidP="00C80F5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2B0" w:rsidRPr="00CD0933" w:rsidRDefault="00D762B0" w:rsidP="00C80F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2B0" w:rsidRDefault="006C12B4" w:rsidP="00C80F5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0933">
        <w:rPr>
          <w:rFonts w:ascii="Times New Roman" w:hAnsi="Times New Roman"/>
          <w:sz w:val="28"/>
          <w:szCs w:val="28"/>
        </w:rPr>
        <w:t>Глава</w:t>
      </w:r>
      <w:r w:rsidR="008115EA" w:rsidRPr="00CD0933">
        <w:rPr>
          <w:rFonts w:ascii="Times New Roman" w:hAnsi="Times New Roman"/>
          <w:sz w:val="28"/>
          <w:szCs w:val="28"/>
        </w:rPr>
        <w:t xml:space="preserve"> </w:t>
      </w:r>
      <w:r w:rsidR="00C80F59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</w:t>
      </w:r>
      <w:r w:rsidR="00A32E81" w:rsidRPr="00CD0933">
        <w:rPr>
          <w:rFonts w:ascii="Times New Roman" w:hAnsi="Times New Roman"/>
          <w:sz w:val="28"/>
          <w:szCs w:val="28"/>
        </w:rPr>
        <w:t xml:space="preserve">           </w:t>
      </w:r>
      <w:r w:rsidR="007B2535" w:rsidRPr="00CD0933">
        <w:rPr>
          <w:rFonts w:ascii="Times New Roman" w:hAnsi="Times New Roman"/>
          <w:sz w:val="28"/>
          <w:szCs w:val="28"/>
        </w:rPr>
        <w:t xml:space="preserve">      </w:t>
      </w:r>
      <w:r w:rsidRPr="00CD0933">
        <w:rPr>
          <w:rFonts w:ascii="Times New Roman" w:hAnsi="Times New Roman"/>
          <w:sz w:val="28"/>
          <w:szCs w:val="28"/>
        </w:rPr>
        <w:t>В. Хов</w:t>
      </w:r>
      <w:r w:rsidRPr="00CD0933">
        <w:rPr>
          <w:rFonts w:ascii="Times New Roman" w:hAnsi="Times New Roman"/>
          <w:sz w:val="28"/>
          <w:szCs w:val="28"/>
        </w:rPr>
        <w:t>а</w:t>
      </w:r>
      <w:r w:rsidRPr="00CD0933">
        <w:rPr>
          <w:rFonts w:ascii="Times New Roman" w:hAnsi="Times New Roman"/>
          <w:sz w:val="28"/>
          <w:szCs w:val="28"/>
        </w:rPr>
        <w:t>лыг</w:t>
      </w:r>
    </w:p>
    <w:sectPr w:rsidR="00D762B0" w:rsidSect="00C80F59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C1" w:rsidRDefault="00610EC1">
      <w:pPr>
        <w:spacing w:after="0" w:line="240" w:lineRule="auto"/>
      </w:pPr>
      <w:r>
        <w:separator/>
      </w:r>
    </w:p>
  </w:endnote>
  <w:endnote w:type="continuationSeparator" w:id="0">
    <w:p w:rsidR="00610EC1" w:rsidRDefault="0061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17" w:rsidRDefault="00632117" w:rsidP="004C1303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C1" w:rsidRDefault="00610EC1">
      <w:pPr>
        <w:spacing w:after="0" w:line="240" w:lineRule="auto"/>
      </w:pPr>
      <w:r>
        <w:separator/>
      </w:r>
    </w:p>
  </w:footnote>
  <w:footnote w:type="continuationSeparator" w:id="0">
    <w:p w:rsidR="00610EC1" w:rsidRDefault="0061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59" w:rsidRPr="00C80F59" w:rsidRDefault="00907097" w:rsidP="00C80F59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097" w:rsidRPr="00907097" w:rsidRDefault="00907097" w:rsidP="0090709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620200099/29414(6)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OYmpXfAAAACQEAAA8AAABk&#10;cnMvZG93bnJldi54bWxMj01PwzAMhu9I/IfISNy2dJNgS2k6TXxoHGFDGtyyxrQViVM12Vr49Rgu&#10;cPTrR68fF6vRO3HCPraBNMymGQikKtiWag0vu4fJEkRMhqxxgVDDJ0ZYlednhcltGOgZT9tUCy6h&#10;mBsNTUpdLmWsGvQmTkOHxLv30HuTeOxraXszcLl3cp5l19KblvhCYzq8bbD62B69hs2yW78+hq+h&#10;dvdvm/3TXt3tVNL68mJc34BIOKY/GH70WR1KdjqEI9konIarmVKMapjMswUIJtRvcuBkAbIs5P8P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o5iald8AAAAJAQAADwAAAAAAAAAA&#10;AAAAAAAABQAAZHJzL2Rvd25yZXYueG1sUEsFBgAAAAAEAAQA8wAAAAwGAAAAAA==&#10;" filled="f" stroked="f">
              <v:textbox inset="0,0,0,0">
                <w:txbxContent>
                  <w:p w:rsidR="00907097" w:rsidRPr="00907097" w:rsidRDefault="00907097" w:rsidP="0090709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620200099/29414(6)</w:t>
                    </w:r>
                  </w:p>
                </w:txbxContent>
              </v:textbox>
            </v:rect>
          </w:pict>
        </mc:Fallback>
      </mc:AlternateContent>
    </w:r>
    <w:r w:rsidR="00C80F59" w:rsidRPr="00C80F59">
      <w:rPr>
        <w:rFonts w:ascii="Times New Roman" w:hAnsi="Times New Roman"/>
        <w:sz w:val="24"/>
      </w:rPr>
      <w:fldChar w:fldCharType="begin"/>
    </w:r>
    <w:r w:rsidR="00C80F59" w:rsidRPr="00C80F59">
      <w:rPr>
        <w:rFonts w:ascii="Times New Roman" w:hAnsi="Times New Roman"/>
        <w:sz w:val="24"/>
      </w:rPr>
      <w:instrText>PAGE   \* MERGEFORMAT</w:instrText>
    </w:r>
    <w:r w:rsidR="00C80F59" w:rsidRPr="00C80F59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C80F59" w:rsidRPr="00C80F59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59" w:rsidRDefault="00C80F5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250"/>
    <w:multiLevelType w:val="multilevel"/>
    <w:tmpl w:val="DADC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847342"/>
    <w:multiLevelType w:val="multilevel"/>
    <w:tmpl w:val="4A980B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6">
    <w:nsid w:val="7DD23C4C"/>
    <w:multiLevelType w:val="hybridMultilevel"/>
    <w:tmpl w:val="3F840754"/>
    <w:lvl w:ilvl="0" w:tplc="5600C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80e97ea-1e2b-4301-abf5-eff2217ffa10"/>
  </w:docVars>
  <w:rsids>
    <w:rsidRoot w:val="004C1303"/>
    <w:rsid w:val="00004C85"/>
    <w:rsid w:val="000212E7"/>
    <w:rsid w:val="00031BE0"/>
    <w:rsid w:val="00032897"/>
    <w:rsid w:val="00053587"/>
    <w:rsid w:val="00065800"/>
    <w:rsid w:val="00077FF9"/>
    <w:rsid w:val="0008518F"/>
    <w:rsid w:val="000858E2"/>
    <w:rsid w:val="000905AD"/>
    <w:rsid w:val="0009133A"/>
    <w:rsid w:val="00094060"/>
    <w:rsid w:val="00097ECB"/>
    <w:rsid w:val="000A377E"/>
    <w:rsid w:val="000A4218"/>
    <w:rsid w:val="000A6E6D"/>
    <w:rsid w:val="000C028B"/>
    <w:rsid w:val="000C3E58"/>
    <w:rsid w:val="000C6EF2"/>
    <w:rsid w:val="000E2101"/>
    <w:rsid w:val="000F143D"/>
    <w:rsid w:val="00101945"/>
    <w:rsid w:val="001109D9"/>
    <w:rsid w:val="001142EC"/>
    <w:rsid w:val="00127E2A"/>
    <w:rsid w:val="00134183"/>
    <w:rsid w:val="00151E61"/>
    <w:rsid w:val="001610E6"/>
    <w:rsid w:val="0016545F"/>
    <w:rsid w:val="001A252E"/>
    <w:rsid w:val="001A4922"/>
    <w:rsid w:val="001B4735"/>
    <w:rsid w:val="001B7FE0"/>
    <w:rsid w:val="001C1320"/>
    <w:rsid w:val="001C67A8"/>
    <w:rsid w:val="001D4878"/>
    <w:rsid w:val="001D59CF"/>
    <w:rsid w:val="001D784C"/>
    <w:rsid w:val="001F1281"/>
    <w:rsid w:val="00222A79"/>
    <w:rsid w:val="0022655F"/>
    <w:rsid w:val="0023587D"/>
    <w:rsid w:val="0024750D"/>
    <w:rsid w:val="002503D9"/>
    <w:rsid w:val="00254CFD"/>
    <w:rsid w:val="002632F0"/>
    <w:rsid w:val="00271899"/>
    <w:rsid w:val="00274BCD"/>
    <w:rsid w:val="00276D24"/>
    <w:rsid w:val="0028542B"/>
    <w:rsid w:val="00286A74"/>
    <w:rsid w:val="002A0724"/>
    <w:rsid w:val="002A151E"/>
    <w:rsid w:val="002A1C1F"/>
    <w:rsid w:val="002A312F"/>
    <w:rsid w:val="002C75F4"/>
    <w:rsid w:val="002D122B"/>
    <w:rsid w:val="002D5ED5"/>
    <w:rsid w:val="002E5346"/>
    <w:rsid w:val="002F12FB"/>
    <w:rsid w:val="00302965"/>
    <w:rsid w:val="00305119"/>
    <w:rsid w:val="00334DEE"/>
    <w:rsid w:val="00344C72"/>
    <w:rsid w:val="00347157"/>
    <w:rsid w:val="0035314C"/>
    <w:rsid w:val="0036403A"/>
    <w:rsid w:val="00382B7A"/>
    <w:rsid w:val="00386FBC"/>
    <w:rsid w:val="003B1A69"/>
    <w:rsid w:val="003B5AE4"/>
    <w:rsid w:val="003C2558"/>
    <w:rsid w:val="003C2E94"/>
    <w:rsid w:val="003C4274"/>
    <w:rsid w:val="003C7128"/>
    <w:rsid w:val="003D4A2F"/>
    <w:rsid w:val="003F230B"/>
    <w:rsid w:val="004010E2"/>
    <w:rsid w:val="004349D3"/>
    <w:rsid w:val="0043528E"/>
    <w:rsid w:val="00454262"/>
    <w:rsid w:val="00455C4B"/>
    <w:rsid w:val="00456CF5"/>
    <w:rsid w:val="00473A7F"/>
    <w:rsid w:val="00473C94"/>
    <w:rsid w:val="00473FE6"/>
    <w:rsid w:val="004829EF"/>
    <w:rsid w:val="00485BD1"/>
    <w:rsid w:val="00497793"/>
    <w:rsid w:val="004B12C9"/>
    <w:rsid w:val="004B19AE"/>
    <w:rsid w:val="004B6D4B"/>
    <w:rsid w:val="004C1303"/>
    <w:rsid w:val="004C5726"/>
    <w:rsid w:val="004D2A2E"/>
    <w:rsid w:val="004D2D3A"/>
    <w:rsid w:val="004D3D7E"/>
    <w:rsid w:val="004F7549"/>
    <w:rsid w:val="00504C47"/>
    <w:rsid w:val="005101ED"/>
    <w:rsid w:val="00513D16"/>
    <w:rsid w:val="00560AC9"/>
    <w:rsid w:val="00566D9B"/>
    <w:rsid w:val="005711FF"/>
    <w:rsid w:val="0058132C"/>
    <w:rsid w:val="00583ED0"/>
    <w:rsid w:val="00584273"/>
    <w:rsid w:val="005849C8"/>
    <w:rsid w:val="00584B45"/>
    <w:rsid w:val="00585C7F"/>
    <w:rsid w:val="00597BB0"/>
    <w:rsid w:val="00597E3F"/>
    <w:rsid w:val="005A298D"/>
    <w:rsid w:val="005A3C89"/>
    <w:rsid w:val="005B32A9"/>
    <w:rsid w:val="005B60F5"/>
    <w:rsid w:val="005B62C0"/>
    <w:rsid w:val="005C3E8F"/>
    <w:rsid w:val="005C5E28"/>
    <w:rsid w:val="005D0400"/>
    <w:rsid w:val="005D1E28"/>
    <w:rsid w:val="005F4170"/>
    <w:rsid w:val="005F45B4"/>
    <w:rsid w:val="00610EC1"/>
    <w:rsid w:val="006139DD"/>
    <w:rsid w:val="006209C8"/>
    <w:rsid w:val="00632117"/>
    <w:rsid w:val="0063745F"/>
    <w:rsid w:val="006510E0"/>
    <w:rsid w:val="006510EF"/>
    <w:rsid w:val="00665CED"/>
    <w:rsid w:val="00672ADA"/>
    <w:rsid w:val="00672E42"/>
    <w:rsid w:val="00682510"/>
    <w:rsid w:val="006851D5"/>
    <w:rsid w:val="006858AA"/>
    <w:rsid w:val="00690A4B"/>
    <w:rsid w:val="006A5513"/>
    <w:rsid w:val="006B136A"/>
    <w:rsid w:val="006C12B4"/>
    <w:rsid w:val="006C1B7C"/>
    <w:rsid w:val="006C4620"/>
    <w:rsid w:val="006C652B"/>
    <w:rsid w:val="006D17BF"/>
    <w:rsid w:val="006D4DAE"/>
    <w:rsid w:val="006E43E9"/>
    <w:rsid w:val="007053FD"/>
    <w:rsid w:val="0070741F"/>
    <w:rsid w:val="0071368C"/>
    <w:rsid w:val="00724C9E"/>
    <w:rsid w:val="0073692C"/>
    <w:rsid w:val="0075628E"/>
    <w:rsid w:val="007702A9"/>
    <w:rsid w:val="00772BBF"/>
    <w:rsid w:val="00796A9C"/>
    <w:rsid w:val="007A0855"/>
    <w:rsid w:val="007A71BA"/>
    <w:rsid w:val="007A7B4C"/>
    <w:rsid w:val="007B2535"/>
    <w:rsid w:val="007B35C9"/>
    <w:rsid w:val="007C0CDF"/>
    <w:rsid w:val="007C2243"/>
    <w:rsid w:val="007D493F"/>
    <w:rsid w:val="007E2DA2"/>
    <w:rsid w:val="007E431C"/>
    <w:rsid w:val="007E4F90"/>
    <w:rsid w:val="007F0E94"/>
    <w:rsid w:val="007F4076"/>
    <w:rsid w:val="00801152"/>
    <w:rsid w:val="0080227E"/>
    <w:rsid w:val="00805BD9"/>
    <w:rsid w:val="00807B29"/>
    <w:rsid w:val="008107A3"/>
    <w:rsid w:val="008115EA"/>
    <w:rsid w:val="00820D05"/>
    <w:rsid w:val="008264F7"/>
    <w:rsid w:val="008271EA"/>
    <w:rsid w:val="008412A8"/>
    <w:rsid w:val="00843D2A"/>
    <w:rsid w:val="0087432C"/>
    <w:rsid w:val="008755E9"/>
    <w:rsid w:val="00877CF5"/>
    <w:rsid w:val="0088034C"/>
    <w:rsid w:val="00881884"/>
    <w:rsid w:val="00896AAF"/>
    <w:rsid w:val="008A229E"/>
    <w:rsid w:val="008B3404"/>
    <w:rsid w:val="008C63D4"/>
    <w:rsid w:val="008D5C1A"/>
    <w:rsid w:val="008D75FE"/>
    <w:rsid w:val="008E5D8B"/>
    <w:rsid w:val="008F27F6"/>
    <w:rsid w:val="008F4ADD"/>
    <w:rsid w:val="008F5E14"/>
    <w:rsid w:val="00907097"/>
    <w:rsid w:val="00907738"/>
    <w:rsid w:val="00921F15"/>
    <w:rsid w:val="00923B2C"/>
    <w:rsid w:val="009243FA"/>
    <w:rsid w:val="00927C27"/>
    <w:rsid w:val="00927F2A"/>
    <w:rsid w:val="00941C3C"/>
    <w:rsid w:val="00954582"/>
    <w:rsid w:val="00956323"/>
    <w:rsid w:val="00961724"/>
    <w:rsid w:val="00962002"/>
    <w:rsid w:val="0096794F"/>
    <w:rsid w:val="00975B78"/>
    <w:rsid w:val="00975DD5"/>
    <w:rsid w:val="0098098A"/>
    <w:rsid w:val="00981F6C"/>
    <w:rsid w:val="009829F4"/>
    <w:rsid w:val="00986472"/>
    <w:rsid w:val="009A0960"/>
    <w:rsid w:val="009A6526"/>
    <w:rsid w:val="009A7637"/>
    <w:rsid w:val="009B7DAD"/>
    <w:rsid w:val="009C2D53"/>
    <w:rsid w:val="009C6A25"/>
    <w:rsid w:val="009F3EF4"/>
    <w:rsid w:val="009F7AE6"/>
    <w:rsid w:val="00A014FD"/>
    <w:rsid w:val="00A1681B"/>
    <w:rsid w:val="00A20F4E"/>
    <w:rsid w:val="00A32E81"/>
    <w:rsid w:val="00A3479F"/>
    <w:rsid w:val="00A54BF3"/>
    <w:rsid w:val="00A66BF2"/>
    <w:rsid w:val="00A964E4"/>
    <w:rsid w:val="00AB6F26"/>
    <w:rsid w:val="00AC3C1B"/>
    <w:rsid w:val="00AD0889"/>
    <w:rsid w:val="00AD0DC2"/>
    <w:rsid w:val="00AE3D71"/>
    <w:rsid w:val="00AE4E05"/>
    <w:rsid w:val="00AF132B"/>
    <w:rsid w:val="00AF2B66"/>
    <w:rsid w:val="00B11562"/>
    <w:rsid w:val="00B16CCB"/>
    <w:rsid w:val="00B21266"/>
    <w:rsid w:val="00B2150B"/>
    <w:rsid w:val="00B41E4D"/>
    <w:rsid w:val="00B44A43"/>
    <w:rsid w:val="00B46BF8"/>
    <w:rsid w:val="00B52171"/>
    <w:rsid w:val="00B531D8"/>
    <w:rsid w:val="00B6106F"/>
    <w:rsid w:val="00B709AC"/>
    <w:rsid w:val="00B745E6"/>
    <w:rsid w:val="00B92FA6"/>
    <w:rsid w:val="00BA398B"/>
    <w:rsid w:val="00BE191E"/>
    <w:rsid w:val="00BE5730"/>
    <w:rsid w:val="00BE6600"/>
    <w:rsid w:val="00BF4BF6"/>
    <w:rsid w:val="00BF51E5"/>
    <w:rsid w:val="00C067D3"/>
    <w:rsid w:val="00C10262"/>
    <w:rsid w:val="00C116FB"/>
    <w:rsid w:val="00C20C34"/>
    <w:rsid w:val="00C23701"/>
    <w:rsid w:val="00C4360E"/>
    <w:rsid w:val="00C534B3"/>
    <w:rsid w:val="00C55B21"/>
    <w:rsid w:val="00C80F59"/>
    <w:rsid w:val="00C93774"/>
    <w:rsid w:val="00C948BB"/>
    <w:rsid w:val="00C94ED5"/>
    <w:rsid w:val="00CB6CF6"/>
    <w:rsid w:val="00CD0933"/>
    <w:rsid w:val="00CD2C37"/>
    <w:rsid w:val="00CD560D"/>
    <w:rsid w:val="00CE239A"/>
    <w:rsid w:val="00D21466"/>
    <w:rsid w:val="00D235E4"/>
    <w:rsid w:val="00D26439"/>
    <w:rsid w:val="00D30F9C"/>
    <w:rsid w:val="00D31172"/>
    <w:rsid w:val="00D33873"/>
    <w:rsid w:val="00D379EC"/>
    <w:rsid w:val="00D37B72"/>
    <w:rsid w:val="00D67996"/>
    <w:rsid w:val="00D67F64"/>
    <w:rsid w:val="00D762B0"/>
    <w:rsid w:val="00D85560"/>
    <w:rsid w:val="00D906B3"/>
    <w:rsid w:val="00D90820"/>
    <w:rsid w:val="00D90E84"/>
    <w:rsid w:val="00D91549"/>
    <w:rsid w:val="00DC5FFD"/>
    <w:rsid w:val="00DD12BF"/>
    <w:rsid w:val="00DD3885"/>
    <w:rsid w:val="00DE6AF7"/>
    <w:rsid w:val="00DE6D58"/>
    <w:rsid w:val="00DF67BB"/>
    <w:rsid w:val="00DF737C"/>
    <w:rsid w:val="00E154FE"/>
    <w:rsid w:val="00E54377"/>
    <w:rsid w:val="00E704BE"/>
    <w:rsid w:val="00E75197"/>
    <w:rsid w:val="00E81B4E"/>
    <w:rsid w:val="00E82990"/>
    <w:rsid w:val="00E836F6"/>
    <w:rsid w:val="00EA3775"/>
    <w:rsid w:val="00EA582E"/>
    <w:rsid w:val="00EB38A2"/>
    <w:rsid w:val="00EC4B67"/>
    <w:rsid w:val="00EC60E0"/>
    <w:rsid w:val="00EC6F3A"/>
    <w:rsid w:val="00ED1E84"/>
    <w:rsid w:val="00ED7933"/>
    <w:rsid w:val="00EE7792"/>
    <w:rsid w:val="00EE7CFD"/>
    <w:rsid w:val="00F01D59"/>
    <w:rsid w:val="00F07067"/>
    <w:rsid w:val="00F1002F"/>
    <w:rsid w:val="00F1441D"/>
    <w:rsid w:val="00F2614E"/>
    <w:rsid w:val="00F32BEE"/>
    <w:rsid w:val="00F34A72"/>
    <w:rsid w:val="00F34C85"/>
    <w:rsid w:val="00F51D8F"/>
    <w:rsid w:val="00F56581"/>
    <w:rsid w:val="00F61886"/>
    <w:rsid w:val="00F674B8"/>
    <w:rsid w:val="00F71F91"/>
    <w:rsid w:val="00FA2824"/>
    <w:rsid w:val="00FA5D14"/>
    <w:rsid w:val="00FC1832"/>
    <w:rsid w:val="00FD145A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1303"/>
    <w:rPr>
      <w:rFonts w:cs="Times New Roman"/>
    </w:rPr>
  </w:style>
  <w:style w:type="character" w:styleId="a7">
    <w:name w:val="Hyperlink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37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63745F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6374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C1303"/>
    <w:rPr>
      <w:rFonts w:cs="Times New Roman"/>
    </w:rPr>
  </w:style>
  <w:style w:type="character" w:styleId="a7">
    <w:name w:val="Hyperlink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850B-9447-43C9-9197-ED0F2C7F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2024-07-15T01:55:00Z</cp:lastPrinted>
  <dcterms:created xsi:type="dcterms:W3CDTF">2024-07-15T01:55:00Z</dcterms:created>
  <dcterms:modified xsi:type="dcterms:W3CDTF">2024-07-15T01:55:00Z</dcterms:modified>
</cp:coreProperties>
</file>