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C1" w:rsidRDefault="00FB04C1" w:rsidP="00FB04C1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4C1" w:rsidRPr="00FB04C1" w:rsidRDefault="00FB04C1" w:rsidP="00FB04C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620200099/29257(5)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FB04C1" w:rsidRPr="00FB04C1" w:rsidRDefault="00FB04C1" w:rsidP="00FB04C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620200099/29257(5)</w:t>
                      </w:r>
                    </w:p>
                  </w:txbxContent>
                </v:textbox>
              </v:rect>
            </w:pict>
          </mc:Fallback>
        </mc:AlternateContent>
      </w:r>
    </w:p>
    <w:p w:rsidR="00FB04C1" w:rsidRDefault="00FB04C1" w:rsidP="00FB04C1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B04C1" w:rsidRPr="00FB04C1" w:rsidRDefault="00FB04C1" w:rsidP="00FB04C1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FB04C1" w:rsidRPr="00FB04C1" w:rsidRDefault="00FB04C1" w:rsidP="00FB04C1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FB04C1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FB04C1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FB04C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FB04C1" w:rsidRPr="00FB04C1" w:rsidRDefault="00FB04C1" w:rsidP="00FB04C1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B04C1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FB04C1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FB04C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6D1492" w:rsidRPr="002A0E83" w:rsidRDefault="006D1492" w:rsidP="006D14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1492" w:rsidRDefault="00996CD3" w:rsidP="00996CD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 июня 2024 г. № 327</w:t>
      </w:r>
    </w:p>
    <w:p w:rsidR="00996CD3" w:rsidRPr="00996CD3" w:rsidRDefault="00996CD3" w:rsidP="00996CD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6D1492" w:rsidRPr="002A0E83" w:rsidRDefault="006D1492" w:rsidP="006D14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96D" w:rsidRPr="002A0E83" w:rsidRDefault="00822F91" w:rsidP="006D1492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2A0E83">
        <w:rPr>
          <w:rFonts w:ascii="Times New Roman" w:eastAsia="Batang" w:hAnsi="Times New Roman" w:cs="Times New Roman"/>
          <w:sz w:val="28"/>
          <w:szCs w:val="28"/>
        </w:rPr>
        <w:t>Об утверждении доклада о реализации</w:t>
      </w:r>
    </w:p>
    <w:p w:rsidR="00A7396D" w:rsidRPr="002A0E83" w:rsidRDefault="00822F91" w:rsidP="006D1492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2A0E83">
        <w:rPr>
          <w:rFonts w:ascii="Times New Roman" w:eastAsia="Batang" w:hAnsi="Times New Roman" w:cs="Times New Roman"/>
          <w:sz w:val="28"/>
          <w:szCs w:val="28"/>
        </w:rPr>
        <w:t>государственной программы Республики Тыва</w:t>
      </w:r>
    </w:p>
    <w:p w:rsidR="00A7396D" w:rsidRPr="002A0E83" w:rsidRDefault="005677B3" w:rsidP="006D1492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2A0E83">
        <w:rPr>
          <w:rFonts w:ascii="Times New Roman" w:eastAsia="Batang" w:hAnsi="Times New Roman" w:cs="Times New Roman"/>
          <w:sz w:val="28"/>
          <w:szCs w:val="28"/>
        </w:rPr>
        <w:t>«</w:t>
      </w:r>
      <w:r w:rsidR="00B44F3D" w:rsidRPr="002A0E83">
        <w:rPr>
          <w:rFonts w:ascii="Times New Roman" w:eastAsia="Batang" w:hAnsi="Times New Roman" w:cs="Times New Roman"/>
          <w:sz w:val="28"/>
          <w:szCs w:val="28"/>
        </w:rPr>
        <w:t>Повышение эффективности управления</w:t>
      </w:r>
    </w:p>
    <w:p w:rsidR="00A7396D" w:rsidRPr="002A0E83" w:rsidRDefault="00B44F3D" w:rsidP="006D1492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2A0E83">
        <w:rPr>
          <w:rFonts w:ascii="Times New Roman" w:eastAsia="Batang" w:hAnsi="Times New Roman" w:cs="Times New Roman"/>
          <w:sz w:val="28"/>
          <w:szCs w:val="28"/>
        </w:rPr>
        <w:t>общественными финансами Республики Тыва</w:t>
      </w:r>
      <w:r w:rsidR="00822F91" w:rsidRPr="002A0E83">
        <w:rPr>
          <w:rFonts w:ascii="Times New Roman" w:eastAsia="Batang" w:hAnsi="Times New Roman" w:cs="Times New Roman"/>
          <w:sz w:val="28"/>
          <w:szCs w:val="28"/>
        </w:rPr>
        <w:t>»</w:t>
      </w:r>
    </w:p>
    <w:p w:rsidR="00822F91" w:rsidRPr="002A0E83" w:rsidRDefault="00822F91" w:rsidP="006D1492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2A0E83">
        <w:rPr>
          <w:rFonts w:ascii="Times New Roman" w:eastAsia="Batang" w:hAnsi="Times New Roman" w:cs="Times New Roman"/>
          <w:sz w:val="28"/>
          <w:szCs w:val="28"/>
        </w:rPr>
        <w:t xml:space="preserve">за период с </w:t>
      </w:r>
      <w:r w:rsidR="004C48EF" w:rsidRPr="002A0E83">
        <w:rPr>
          <w:rFonts w:ascii="Times New Roman" w:eastAsia="Batang" w:hAnsi="Times New Roman" w:cs="Times New Roman"/>
          <w:sz w:val="28"/>
          <w:szCs w:val="28"/>
        </w:rPr>
        <w:t>2022</w:t>
      </w:r>
      <w:r w:rsidR="005607F4" w:rsidRPr="002A0E83">
        <w:rPr>
          <w:rFonts w:ascii="Times New Roman" w:eastAsia="Batang" w:hAnsi="Times New Roman" w:cs="Times New Roman"/>
          <w:sz w:val="28"/>
          <w:szCs w:val="28"/>
        </w:rPr>
        <w:t xml:space="preserve"> года</w:t>
      </w:r>
      <w:r w:rsidR="004C48EF" w:rsidRPr="002A0E8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2A0E83">
        <w:rPr>
          <w:rFonts w:ascii="Times New Roman" w:eastAsia="Batang" w:hAnsi="Times New Roman" w:cs="Times New Roman"/>
          <w:sz w:val="28"/>
          <w:szCs w:val="28"/>
        </w:rPr>
        <w:t>по 2023 год</w:t>
      </w:r>
    </w:p>
    <w:p w:rsidR="00822F91" w:rsidRPr="002A0E83" w:rsidRDefault="00822F91" w:rsidP="006D14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1492" w:rsidRPr="002A0E83" w:rsidRDefault="006D1492" w:rsidP="006D14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1492" w:rsidRPr="002A0E83" w:rsidRDefault="00822F91" w:rsidP="006D14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83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2A0E83">
        <w:rPr>
          <w:rFonts w:ascii="Times New Roman" w:hAnsi="Times New Roman" w:cs="Times New Roman"/>
          <w:sz w:val="28"/>
          <w:szCs w:val="28"/>
        </w:rPr>
        <w:t>в</w:t>
      </w:r>
      <w:r w:rsidRPr="002A0E83">
        <w:rPr>
          <w:rFonts w:ascii="Times New Roman" w:hAnsi="Times New Roman" w:cs="Times New Roman"/>
          <w:sz w:val="28"/>
          <w:szCs w:val="28"/>
        </w:rPr>
        <w:t>ности государственных программ Республики Тыва, утвержденным постано</w:t>
      </w:r>
      <w:r w:rsidRPr="002A0E83">
        <w:rPr>
          <w:rFonts w:ascii="Times New Roman" w:hAnsi="Times New Roman" w:cs="Times New Roman"/>
          <w:sz w:val="28"/>
          <w:szCs w:val="28"/>
        </w:rPr>
        <w:t>в</w:t>
      </w:r>
      <w:r w:rsidRPr="002A0E83">
        <w:rPr>
          <w:rFonts w:ascii="Times New Roman" w:hAnsi="Times New Roman" w:cs="Times New Roman"/>
          <w:sz w:val="28"/>
          <w:szCs w:val="28"/>
        </w:rPr>
        <w:t xml:space="preserve">лением Правительства Республики Тыва от </w:t>
      </w:r>
      <w:r w:rsidR="00047BC4" w:rsidRPr="002A0E83">
        <w:rPr>
          <w:rFonts w:ascii="Times New Roman" w:hAnsi="Times New Roman" w:cs="Times New Roman"/>
          <w:sz w:val="28"/>
          <w:szCs w:val="28"/>
        </w:rPr>
        <w:t>19 июл</w:t>
      </w:r>
      <w:r w:rsidRPr="002A0E83">
        <w:rPr>
          <w:rFonts w:ascii="Times New Roman" w:hAnsi="Times New Roman" w:cs="Times New Roman"/>
          <w:sz w:val="28"/>
          <w:szCs w:val="28"/>
        </w:rPr>
        <w:t>я 20</w:t>
      </w:r>
      <w:r w:rsidR="00047BC4" w:rsidRPr="002A0E83">
        <w:rPr>
          <w:rFonts w:ascii="Times New Roman" w:hAnsi="Times New Roman" w:cs="Times New Roman"/>
          <w:sz w:val="28"/>
          <w:szCs w:val="28"/>
        </w:rPr>
        <w:t>23</w:t>
      </w:r>
      <w:r w:rsidRPr="002A0E83">
        <w:rPr>
          <w:rFonts w:ascii="Times New Roman" w:hAnsi="Times New Roman" w:cs="Times New Roman"/>
          <w:sz w:val="28"/>
          <w:szCs w:val="28"/>
        </w:rPr>
        <w:t> г. № </w:t>
      </w:r>
      <w:r w:rsidR="00047BC4" w:rsidRPr="002A0E83">
        <w:rPr>
          <w:rFonts w:ascii="Times New Roman" w:hAnsi="Times New Roman" w:cs="Times New Roman"/>
          <w:sz w:val="28"/>
          <w:szCs w:val="28"/>
        </w:rPr>
        <w:t>528</w:t>
      </w:r>
      <w:r w:rsidR="00BC33C9">
        <w:rPr>
          <w:rFonts w:ascii="Times New Roman" w:hAnsi="Times New Roman" w:cs="Times New Roman"/>
          <w:sz w:val="28"/>
          <w:szCs w:val="28"/>
        </w:rPr>
        <w:t>,</w:t>
      </w:r>
      <w:r w:rsidR="00DB412B" w:rsidRPr="002A0E83">
        <w:rPr>
          <w:rFonts w:ascii="Times New Roman" w:hAnsi="Times New Roman" w:cs="Times New Roman"/>
          <w:sz w:val="28"/>
          <w:szCs w:val="28"/>
        </w:rPr>
        <w:t xml:space="preserve"> </w:t>
      </w:r>
      <w:r w:rsidRPr="002A0E83">
        <w:rPr>
          <w:rFonts w:ascii="Times New Roman" w:hAnsi="Times New Roman" w:cs="Times New Roman"/>
          <w:sz w:val="28"/>
          <w:szCs w:val="28"/>
        </w:rPr>
        <w:t>Правител</w:t>
      </w:r>
      <w:r w:rsidRPr="002A0E83">
        <w:rPr>
          <w:rFonts w:ascii="Times New Roman" w:hAnsi="Times New Roman" w:cs="Times New Roman"/>
          <w:sz w:val="28"/>
          <w:szCs w:val="28"/>
        </w:rPr>
        <w:t>ь</w:t>
      </w:r>
      <w:r w:rsidRPr="002A0E83">
        <w:rPr>
          <w:rFonts w:ascii="Times New Roman" w:hAnsi="Times New Roman" w:cs="Times New Roman"/>
          <w:sz w:val="28"/>
          <w:szCs w:val="28"/>
        </w:rPr>
        <w:t xml:space="preserve">ство Республики Тыва </w:t>
      </w:r>
      <w:r w:rsidR="00910A34" w:rsidRPr="002A0E83">
        <w:rPr>
          <w:rFonts w:ascii="Times New Roman" w:hAnsi="Times New Roman" w:cs="Times New Roman"/>
          <w:sz w:val="28"/>
          <w:szCs w:val="28"/>
        </w:rPr>
        <w:t>ПОСТАНОВЛЯЕТ</w:t>
      </w:r>
      <w:r w:rsidRPr="002A0E83">
        <w:rPr>
          <w:rFonts w:ascii="Times New Roman" w:hAnsi="Times New Roman" w:cs="Times New Roman"/>
          <w:sz w:val="28"/>
          <w:szCs w:val="28"/>
        </w:rPr>
        <w:t>:</w:t>
      </w:r>
    </w:p>
    <w:p w:rsidR="006D1492" w:rsidRPr="002A0E83" w:rsidRDefault="006D1492" w:rsidP="006D14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91" w:rsidRPr="002A0E83" w:rsidRDefault="006D1492" w:rsidP="006D14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83">
        <w:rPr>
          <w:rFonts w:ascii="Times New Roman" w:hAnsi="Times New Roman" w:cs="Times New Roman"/>
          <w:sz w:val="28"/>
          <w:szCs w:val="28"/>
        </w:rPr>
        <w:t xml:space="preserve">1. </w:t>
      </w:r>
      <w:r w:rsidR="00822F91" w:rsidRPr="002A0E83">
        <w:rPr>
          <w:rFonts w:ascii="Times New Roman" w:hAnsi="Times New Roman" w:cs="Times New Roman"/>
          <w:sz w:val="28"/>
          <w:szCs w:val="28"/>
        </w:rPr>
        <w:t>Утвердить прилагаемый доклад о реализации государственной пр</w:t>
      </w:r>
      <w:r w:rsidR="00822F91" w:rsidRPr="002A0E83">
        <w:rPr>
          <w:rFonts w:ascii="Times New Roman" w:hAnsi="Times New Roman" w:cs="Times New Roman"/>
          <w:sz w:val="28"/>
          <w:szCs w:val="28"/>
        </w:rPr>
        <w:t>о</w:t>
      </w:r>
      <w:r w:rsidR="00822F91" w:rsidRPr="002A0E83">
        <w:rPr>
          <w:rFonts w:ascii="Times New Roman" w:hAnsi="Times New Roman" w:cs="Times New Roman"/>
          <w:sz w:val="28"/>
          <w:szCs w:val="28"/>
        </w:rPr>
        <w:t xml:space="preserve">граммы Республики Тыва </w:t>
      </w:r>
      <w:r w:rsidR="00646105" w:rsidRPr="002A0E83">
        <w:rPr>
          <w:rFonts w:ascii="Times New Roman" w:hAnsi="Times New Roman" w:cs="Times New Roman"/>
          <w:sz w:val="28"/>
          <w:szCs w:val="28"/>
        </w:rPr>
        <w:t>«</w:t>
      </w:r>
      <w:r w:rsidR="00B44F3D" w:rsidRPr="002A0E83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</w:t>
      </w:r>
      <w:r w:rsidR="00B44F3D" w:rsidRPr="002A0E83">
        <w:rPr>
          <w:rFonts w:ascii="Times New Roman" w:hAnsi="Times New Roman" w:cs="Times New Roman"/>
          <w:sz w:val="28"/>
          <w:szCs w:val="28"/>
        </w:rPr>
        <w:t>н</w:t>
      </w:r>
      <w:r w:rsidR="00B44F3D" w:rsidRPr="002A0E83">
        <w:rPr>
          <w:rFonts w:ascii="Times New Roman" w:hAnsi="Times New Roman" w:cs="Times New Roman"/>
          <w:sz w:val="28"/>
          <w:szCs w:val="28"/>
        </w:rPr>
        <w:t>ными финансами Республики Тыва</w:t>
      </w:r>
      <w:r w:rsidR="00646105" w:rsidRPr="002A0E83">
        <w:rPr>
          <w:rFonts w:ascii="Times New Roman" w:hAnsi="Times New Roman" w:cs="Times New Roman"/>
          <w:sz w:val="28"/>
          <w:szCs w:val="28"/>
        </w:rPr>
        <w:t>»</w:t>
      </w:r>
      <w:r w:rsidR="00822F91" w:rsidRPr="002A0E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B44F3D" w:rsidRPr="002A0E83">
        <w:rPr>
          <w:rFonts w:ascii="Times New Roman" w:hAnsi="Times New Roman" w:cs="Times New Roman"/>
          <w:sz w:val="28"/>
          <w:szCs w:val="28"/>
        </w:rPr>
        <w:t xml:space="preserve">2022 </w:t>
      </w:r>
      <w:r w:rsidR="005607F4" w:rsidRPr="002A0E8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22F91" w:rsidRPr="002A0E83">
        <w:rPr>
          <w:rFonts w:ascii="Times New Roman" w:hAnsi="Times New Roman" w:cs="Times New Roman"/>
          <w:sz w:val="28"/>
          <w:szCs w:val="28"/>
        </w:rPr>
        <w:t>по 2023 год.</w:t>
      </w:r>
    </w:p>
    <w:p w:rsidR="00822F91" w:rsidRPr="002A0E83" w:rsidRDefault="00646105" w:rsidP="006D1492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0E8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2F91" w:rsidRPr="002A0E83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822F91" w:rsidRPr="002A0E83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proofErr w:type="gramEnd"/>
      <w:r w:rsidR="00822F91" w:rsidRPr="002A0E83">
        <w:rPr>
          <w:rFonts w:ascii="Times New Roman" w:hAnsi="Times New Roman" w:cs="Times New Roman"/>
          <w:b w:val="0"/>
          <w:sz w:val="28"/>
          <w:szCs w:val="28"/>
        </w:rPr>
        <w:t xml:space="preserve"> правовой информации» (www.pravo.gov.ru) и официальном сайте Ре</w:t>
      </w:r>
      <w:r w:rsidR="00822F91" w:rsidRPr="002A0E83">
        <w:rPr>
          <w:rFonts w:ascii="Times New Roman" w:hAnsi="Times New Roman" w:cs="Times New Roman"/>
          <w:b w:val="0"/>
          <w:sz w:val="28"/>
          <w:szCs w:val="28"/>
        </w:rPr>
        <w:t>с</w:t>
      </w:r>
      <w:r w:rsidR="00822F91" w:rsidRPr="002A0E83">
        <w:rPr>
          <w:rFonts w:ascii="Times New Roman" w:hAnsi="Times New Roman" w:cs="Times New Roman"/>
          <w:b w:val="0"/>
          <w:sz w:val="28"/>
          <w:szCs w:val="28"/>
        </w:rPr>
        <w:t>публики Тыва в информационно-телекоммуникационной сети «Интернет».</w:t>
      </w:r>
    </w:p>
    <w:p w:rsidR="00822F91" w:rsidRPr="002A0E83" w:rsidRDefault="00822F91" w:rsidP="002A0E83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E83" w:rsidRPr="002A0E83" w:rsidRDefault="002A0E83" w:rsidP="002A0E83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E83" w:rsidRPr="002A0E83" w:rsidRDefault="002A0E83" w:rsidP="002A0E83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E83" w:rsidRPr="002A0E83" w:rsidRDefault="002A0E83" w:rsidP="002A0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0E8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2A0E8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A0E83" w:rsidRPr="002A0E83" w:rsidRDefault="002A0E83" w:rsidP="002A0E83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  <w:sectPr w:rsidR="002A0E83" w:rsidRPr="002A0E83" w:rsidSect="006D3641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1047" w:rsidRPr="002A0E83" w:rsidRDefault="00801047" w:rsidP="002A0E83">
      <w:pPr>
        <w:tabs>
          <w:tab w:val="left" w:pos="6510"/>
          <w:tab w:val="center" w:pos="744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E83">
        <w:rPr>
          <w:rFonts w:ascii="Times New Roman" w:eastAsia="Times New Roman" w:hAnsi="Times New Roman" w:cs="Times New Roman"/>
          <w:sz w:val="28"/>
          <w:szCs w:val="28"/>
        </w:rPr>
        <w:lastRenderedPageBreak/>
        <w:t>Одобрен</w:t>
      </w:r>
    </w:p>
    <w:p w:rsidR="00801047" w:rsidRPr="002A0E83" w:rsidRDefault="002A0E83" w:rsidP="002A0E83">
      <w:pPr>
        <w:tabs>
          <w:tab w:val="left" w:pos="6510"/>
          <w:tab w:val="center" w:pos="744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E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01047" w:rsidRPr="002A0E83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</w:t>
      </w:r>
    </w:p>
    <w:p w:rsidR="00801047" w:rsidRPr="002A0E83" w:rsidRDefault="00801047" w:rsidP="002A0E83">
      <w:pPr>
        <w:tabs>
          <w:tab w:val="left" w:pos="6510"/>
          <w:tab w:val="center" w:pos="744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E83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996CD3" w:rsidRDefault="00996CD3" w:rsidP="00996CD3">
      <w:pPr>
        <w:pStyle w:val="ConsPlusTitle"/>
        <w:spacing w:line="360" w:lineRule="auto"/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от 27 июня 2024 г. № 327</w:t>
      </w:r>
    </w:p>
    <w:p w:rsidR="00801047" w:rsidRPr="002A0E83" w:rsidRDefault="00801047" w:rsidP="002A0E8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A0E83" w:rsidRPr="002A0E83" w:rsidRDefault="002A0E83" w:rsidP="002A0E8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6105" w:rsidRPr="002A0E83" w:rsidRDefault="002A0E83" w:rsidP="002A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 О К Л А Д</w:t>
      </w:r>
    </w:p>
    <w:p w:rsidR="002A0E83" w:rsidRPr="002A0E83" w:rsidRDefault="00646105" w:rsidP="002A0E83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2A0E8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о реализации государственной программы </w:t>
      </w:r>
      <w:r w:rsidRPr="002A0E83">
        <w:rPr>
          <w:rFonts w:ascii="Times New Roman" w:eastAsia="Batang" w:hAnsi="Times New Roman" w:cs="Times New Roman"/>
          <w:b w:val="0"/>
          <w:sz w:val="28"/>
          <w:szCs w:val="28"/>
        </w:rPr>
        <w:t xml:space="preserve">Республики </w:t>
      </w:r>
    </w:p>
    <w:p w:rsidR="002A0E83" w:rsidRPr="002A0E83" w:rsidRDefault="00646105" w:rsidP="002A0E83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2A0E83">
        <w:rPr>
          <w:rFonts w:ascii="Times New Roman" w:eastAsia="Batang" w:hAnsi="Times New Roman" w:cs="Times New Roman"/>
          <w:b w:val="0"/>
          <w:sz w:val="28"/>
          <w:szCs w:val="28"/>
        </w:rPr>
        <w:t xml:space="preserve">Тыва </w:t>
      </w:r>
      <w:r w:rsidR="00F7514E" w:rsidRPr="002A0E83">
        <w:rPr>
          <w:rFonts w:ascii="Times New Roman" w:eastAsia="Batang" w:hAnsi="Times New Roman" w:cs="Times New Roman"/>
          <w:b w:val="0"/>
          <w:sz w:val="28"/>
          <w:szCs w:val="28"/>
        </w:rPr>
        <w:t>«</w:t>
      </w:r>
      <w:r w:rsidR="00801047" w:rsidRPr="002A0E83">
        <w:rPr>
          <w:rFonts w:ascii="Times New Roman" w:eastAsia="Batang" w:hAnsi="Times New Roman" w:cs="Times New Roman"/>
          <w:b w:val="0"/>
          <w:sz w:val="28"/>
          <w:szCs w:val="28"/>
        </w:rPr>
        <w:t xml:space="preserve">Повышение эффективности управления </w:t>
      </w:r>
    </w:p>
    <w:p w:rsidR="002A0E83" w:rsidRPr="002A0E83" w:rsidRDefault="00801047" w:rsidP="002A0E83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2A0E83">
        <w:rPr>
          <w:rFonts w:ascii="Times New Roman" w:eastAsia="Batang" w:hAnsi="Times New Roman" w:cs="Times New Roman"/>
          <w:b w:val="0"/>
          <w:sz w:val="28"/>
          <w:szCs w:val="28"/>
        </w:rPr>
        <w:t>общественными финансами Республики Тыва</w:t>
      </w:r>
      <w:r w:rsidR="004D28EB" w:rsidRPr="002A0E83">
        <w:rPr>
          <w:rFonts w:ascii="Times New Roman" w:eastAsia="Batang" w:hAnsi="Times New Roman" w:cs="Times New Roman"/>
          <w:b w:val="0"/>
          <w:sz w:val="28"/>
          <w:szCs w:val="28"/>
        </w:rPr>
        <w:t xml:space="preserve">» </w:t>
      </w:r>
    </w:p>
    <w:p w:rsidR="00822F91" w:rsidRPr="002A0E83" w:rsidRDefault="00801047" w:rsidP="002A0E83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2A0E83">
        <w:rPr>
          <w:rFonts w:ascii="Times New Roman" w:eastAsia="Batang" w:hAnsi="Times New Roman" w:cs="Times New Roman"/>
          <w:b w:val="0"/>
          <w:sz w:val="28"/>
          <w:szCs w:val="28"/>
        </w:rPr>
        <w:t>за период с 2022</w:t>
      </w:r>
      <w:r w:rsidR="005607F4" w:rsidRPr="002A0E83">
        <w:rPr>
          <w:rFonts w:ascii="Times New Roman" w:eastAsia="Batang" w:hAnsi="Times New Roman" w:cs="Times New Roman"/>
          <w:b w:val="0"/>
          <w:sz w:val="28"/>
          <w:szCs w:val="28"/>
        </w:rPr>
        <w:t xml:space="preserve"> года</w:t>
      </w:r>
      <w:r w:rsidRPr="002A0E83">
        <w:rPr>
          <w:rFonts w:ascii="Times New Roman" w:eastAsia="Batang" w:hAnsi="Times New Roman" w:cs="Times New Roman"/>
          <w:b w:val="0"/>
          <w:sz w:val="28"/>
          <w:szCs w:val="28"/>
        </w:rPr>
        <w:t xml:space="preserve"> по 2023 год</w:t>
      </w:r>
    </w:p>
    <w:p w:rsidR="00801047" w:rsidRPr="002A0E83" w:rsidRDefault="00801047" w:rsidP="002A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22F91" w:rsidRPr="002A0E83" w:rsidRDefault="00BC54E0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</w:t>
      </w:r>
      <w:r w:rsidR="0080104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Общая часть</w:t>
      </w:r>
    </w:p>
    <w:p w:rsidR="00BC54E0" w:rsidRPr="002A0E83" w:rsidRDefault="00BC54E0" w:rsidP="002A0E8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7D71" w:rsidRPr="002A0E83" w:rsidRDefault="00DA7D71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Государственная программа Республики Тыва «Повышение эффективн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 управления общественными финансами Республики Тыва» утверждена п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становлением Правительства Республики Тыва от 18 сентября 2020 г. № 461</w:t>
      </w:r>
      <w:r w:rsidR="000D618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</w:t>
      </w:r>
      <w:r w:rsid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0D618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государственная программа)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801047" w:rsidRPr="002A0E83" w:rsidRDefault="00801047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Государственный заказчик (государственный заказчик-координатор) – Министерство финансов Республики Тыва</w:t>
      </w:r>
      <w:r w:rsidR="007A7FF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– Минфин Республики Тыва)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4E3073" w:rsidRPr="002A0E83" w:rsidRDefault="004E307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связи с принятием постановления Правительства Республики Тыва от </w:t>
      </w:r>
      <w:r w:rsidR="00C02CD2" w:rsidRPr="002A0E83">
        <w:rPr>
          <w:rFonts w:ascii="Times New Roman" w:hAnsi="Times New Roman" w:cs="Times New Roman"/>
          <w:sz w:val="28"/>
          <w:szCs w:val="28"/>
        </w:rPr>
        <w:t xml:space="preserve">19 июля 2023 г. № 528 </w:t>
      </w:r>
      <w:r w:rsidR="001B489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Порядка разработки, реализации и оценки эффективности государственных программ Республики Тыва</w:t>
      </w:r>
      <w:r w:rsidR="001B489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пост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новлением Правительства Республики Тыва от </w:t>
      </w:r>
      <w:r w:rsidR="00C02CD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11 октября 2023 г. № 746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ждена новая государстве</w:t>
      </w:r>
      <w:r w:rsidR="00C02CD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нная программа Республики Тыва «</w:t>
      </w:r>
      <w:r w:rsidR="00C02CD2" w:rsidRPr="002A0E83">
        <w:rPr>
          <w:rFonts w:ascii="Times New Roman" w:eastAsia="Batang" w:hAnsi="Times New Roman" w:cs="Times New Roman"/>
          <w:sz w:val="28"/>
          <w:szCs w:val="28"/>
        </w:rPr>
        <w:t>Повышение эффе</w:t>
      </w:r>
      <w:r w:rsidR="00C02CD2" w:rsidRPr="002A0E83">
        <w:rPr>
          <w:rFonts w:ascii="Times New Roman" w:eastAsia="Batang" w:hAnsi="Times New Roman" w:cs="Times New Roman"/>
          <w:sz w:val="28"/>
          <w:szCs w:val="28"/>
        </w:rPr>
        <w:t>к</w:t>
      </w:r>
      <w:r w:rsidR="00C02CD2" w:rsidRPr="002A0E83">
        <w:rPr>
          <w:rFonts w:ascii="Times New Roman" w:eastAsia="Batang" w:hAnsi="Times New Roman" w:cs="Times New Roman"/>
          <w:sz w:val="28"/>
          <w:szCs w:val="28"/>
        </w:rPr>
        <w:t>тивности управления общественными финансами Республики Тыва»</w:t>
      </w:r>
      <w:r w:rsidR="003B4BF9" w:rsidRPr="002A0E83">
        <w:rPr>
          <w:rFonts w:ascii="Times New Roman" w:eastAsia="Batang" w:hAnsi="Times New Roman" w:cs="Times New Roman"/>
          <w:sz w:val="28"/>
          <w:szCs w:val="28"/>
        </w:rPr>
        <w:t>,</w:t>
      </w:r>
      <w:r w:rsidR="000F30A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0F30A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реализации </w:t>
      </w:r>
      <w:r w:rsidR="00D920F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</w:t>
      </w:r>
      <w:r w:rsidR="00CF07A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2024</w:t>
      </w:r>
      <w:r w:rsidR="00593DF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по 2030 год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303C55" w:rsidRPr="002A0E83" w:rsidRDefault="00801047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</w:t>
      </w:r>
      <w:r w:rsidR="000553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 цели</w:t>
      </w:r>
      <w:r w:rsidR="00A23BD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государственной программы</w:t>
      </w:r>
      <w:r w:rsidR="000553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</w:p>
    <w:p w:rsidR="00303C55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</w:t>
      </w:r>
      <w:r w:rsidR="00303C5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0104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сохранение финансовой стабильности </w:t>
      </w:r>
      <w:proofErr w:type="gramStart"/>
      <w:r w:rsidR="0080104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республиканского</w:t>
      </w:r>
      <w:proofErr w:type="gramEnd"/>
      <w:r w:rsidR="0080104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местных бюджетов в Республике Тыва</w:t>
      </w:r>
      <w:r w:rsidR="00303C5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 w:rsidR="0080104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801047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</w:t>
      </w:r>
      <w:r w:rsidR="00303C5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0104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повышение уровня финансовой грамотности населения Республики Тыва. </w:t>
      </w:r>
    </w:p>
    <w:p w:rsidR="00BC54E0" w:rsidRPr="002A0E83" w:rsidRDefault="00BC54E0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Задачи государственной программы:</w:t>
      </w:r>
    </w:p>
    <w:p w:rsidR="00BC54E0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</w:t>
      </w:r>
      <w:r w:rsidR="00BC54E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повышение устойчивости исполнения местных бюджетов в Республике Тыва;</w:t>
      </w:r>
    </w:p>
    <w:p w:rsidR="00BC54E0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</w:t>
      </w:r>
      <w:r w:rsidR="00BC54E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эффективное управление государственным долгом Республики Тыва;</w:t>
      </w:r>
    </w:p>
    <w:p w:rsidR="00BC54E0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</w:t>
      </w:r>
      <w:r w:rsidR="00BC54E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повышение финансовой грамотности жителей Республики Тыва</w:t>
      </w:r>
      <w:r w:rsidR="00F7514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5241C2" w:rsidRPr="002A0E83" w:rsidRDefault="005241C2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Сроки реализации </w:t>
      </w:r>
      <w:r w:rsidR="003B29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государственной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программы </w:t>
      </w:r>
      <w:r w:rsid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2022 по 2025 годы.</w:t>
      </w:r>
    </w:p>
    <w:p w:rsidR="00801047" w:rsidRPr="002A0E83" w:rsidRDefault="00801047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Общий объем финансирования </w:t>
      </w:r>
      <w:r w:rsid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мероприятий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</w:t>
      </w:r>
      <w:r w:rsidR="000611F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ударственной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программы составляет 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410AF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306</w:t>
      </w:r>
      <w:r w:rsidR="00410AF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436,5</w:t>
      </w:r>
      <w:r w:rsidR="00410AF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418F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рублей, из них в 2022 году 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2 640 708,8 тыс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рублей, в 2023 году 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2 810 585,5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рублей, в 2024 году 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2 047 125,7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рублей, в 2025 году </w:t>
      </w:r>
      <w:r w:rsidR="0057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1 808 016,5 тыс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рублей.</w:t>
      </w:r>
    </w:p>
    <w:p w:rsidR="00EF1E80" w:rsidRDefault="00EF1E80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2F91" w:rsidRPr="00EF1E80" w:rsidRDefault="00BC54E0" w:rsidP="00EF1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2. </w:t>
      </w:r>
      <w:r w:rsidR="00822F91" w:rsidRP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Результаты реализации</w:t>
      </w:r>
      <w:r w:rsidRP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государственной программы</w:t>
      </w:r>
    </w:p>
    <w:p w:rsidR="00BC54E0" w:rsidRPr="00EF1E80" w:rsidRDefault="00BC54E0" w:rsidP="00EF1E8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Государственная программа имеет 3 подпрограммы: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«Повышение устойчивости исполнения местных бюджетов в Республике Тыва»;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«Управление государственным долгом Республики Тыва»;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«Повышение финансовой грамотности жителей Республики Тыва». 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Целью подпрограммы </w:t>
      </w:r>
      <w:r w:rsidR="00BC33C9" w:rsidRP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«Повышение устойчивости исполнения местных бюджетов в Республике Тыва»</w:t>
      </w:r>
      <w:r w:rsid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является повышение устойчивости исполнения местных бюджетов в Республике Тыва. </w:t>
      </w:r>
    </w:p>
    <w:p w:rsidR="00A86382" w:rsidRPr="002A0E83" w:rsidRDefault="00A86382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Общий объем финансирования на реализацию подпрограммы составляет </w:t>
      </w:r>
      <w:r w:rsidR="00DB412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682F2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075 678,7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тыс. рублей, из них в 2022 году </w:t>
      </w:r>
      <w:r w:rsidR="00DB412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682F2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605 929,7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2023 году </w:t>
      </w:r>
      <w:r w:rsidR="00DB412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682F2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737 406,8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2024 году </w:t>
      </w:r>
      <w:r w:rsidR="00DB412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682F2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985 725,7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2025 году </w:t>
      </w:r>
      <w:r w:rsidR="00DB412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682F2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746 616,5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рамках подпрограммы реализуются мероприятия</w:t>
      </w:r>
      <w:r w:rsidR="00556C8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556C8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</w:t>
      </w:r>
      <w:proofErr w:type="gram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020735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</w:t>
      </w:r>
      <w:r w:rsidR="00556C8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выравниванию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для обеспечения выплаты зар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ботной платы работникам бюджетной сферы;</w:t>
      </w:r>
    </w:p>
    <w:p w:rsidR="00020735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</w:t>
      </w:r>
      <w:r w:rsidR="00556C8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осуществлению мер по обеспечению сбалансированности бюджетов муниципальных районов и городских округов (путем предоставления дотаций на поддержку мер по обеспечению сбалансированности бюджетов муниц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пальных районов (городских округов);</w:t>
      </w:r>
    </w:p>
    <w:p w:rsidR="00020735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</w:t>
      </w:r>
      <w:r w:rsidR="00556C8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передаче органам местного самоуправления муниципальных </w:t>
      </w:r>
      <w:proofErr w:type="gramStart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районов полномочий органов государственной власти Республики</w:t>
      </w:r>
      <w:proofErr w:type="gramEnd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Тыва по расчету и предоставлению дота</w:t>
      </w:r>
      <w:r w:rsidR="00556C8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ций бюджетам поселений и другие;</w:t>
      </w:r>
    </w:p>
    <w:p w:rsidR="00020735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ежегодного мониторинга качества управления муниц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пальными финансами, составлени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его основе рейтинга среди муниципал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ных районов и городских округов</w:t>
      </w:r>
      <w:r w:rsidR="008770B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A66B0" w:rsidRPr="002A0E83" w:rsidRDefault="00DA66B0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рамках данного мероприятия 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соответствии с постановлением Прав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тельства Республики Тыва от 10 мая 2012 г. № 215 «Об утверждении </w:t>
      </w:r>
      <w:r w:rsid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орядка осуществления мониторинга и оценки качества управления муниципальными финансами муниципальных образований Республики Тыва» проведена оценка качества управления муниципальными финансами по итогам 2021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2022 годов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A66B0" w:rsidRPr="002A0E83" w:rsidRDefault="00DA66B0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результатам проведенной оценки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итогам 2021 г</w:t>
      </w:r>
      <w:r w:rsidR="00A31EA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770B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пальных образования удостоились I степени качества управления муниципал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ными финансами и 16 муниципальных образований </w:t>
      </w:r>
      <w:r w:rsid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II степени качества управления муниципальными финансами. Высоким качеством управления м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ниципальными финансами характеризуются </w:t>
      </w:r>
      <w:proofErr w:type="spell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Овюрский</w:t>
      </w:r>
      <w:proofErr w:type="spell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Тес-</w:t>
      </w:r>
      <w:proofErr w:type="spell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Хемский</w:t>
      </w:r>
      <w:proofErr w:type="spell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Эрзи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ский</w:t>
      </w:r>
      <w:proofErr w:type="spell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22275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кожууны</w:t>
      </w:r>
      <w:proofErr w:type="spell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A31EA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семи муниципальными образованиями </w:t>
      </w:r>
      <w:r w:rsidR="00144DB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было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обеспечено выс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кое и надлежащее качество управления муниципальными финансами. </w:t>
      </w:r>
    </w:p>
    <w:p w:rsidR="006B0191" w:rsidRPr="002A0E83" w:rsidRDefault="006B0191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результатам проведенной оценки по итогам 2022 года 17 муниципал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ным образованиям Республики Тыва присвоена II степень качества управления муниципальными финансами и </w:t>
      </w:r>
      <w:r w:rsidR="00C4072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двум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муниципальным образованиям III степень качества управления муниципальными финансами. Низким (III степень) кач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ством управления муниципальными финансами характеризуются </w:t>
      </w:r>
      <w:proofErr w:type="spell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Чаа-Хольский</w:t>
      </w:r>
      <w:proofErr w:type="spell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Чеди-Хольский</w:t>
      </w:r>
      <w:proofErr w:type="spell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кожууны</w:t>
      </w:r>
      <w:proofErr w:type="spell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Одной из мер по обеспечению сбалансированности местных бюджетов является наращивание налоговых и неналоговых доходов.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1 января 2024 г</w:t>
      </w:r>
      <w:r w:rsidR="00705CF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налоговые и неналоговые доходы местных бюджетов Республики Тыва по предварительным данным поступили в сумме 3 447,3 млн. рублей, план на 2023 год исполнен на 100,3 </w:t>
      </w:r>
      <w:r w:rsidR="007645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процента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уровню 2022 года наблюдается рост на 10</w:t>
      </w:r>
      <w:r w:rsidR="007645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процентов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или +302 млн. рублей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(за 2022 г. налоговые и неналоговые доходы местных бюджетов Республики Тыва поступили в сумме 3 145 </w:t>
      </w:r>
      <w:r w:rsidR="00B773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млн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рублей, план исполнен на 101</w:t>
      </w:r>
      <w:r w:rsidR="007645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(+20 </w:t>
      </w:r>
      <w:r w:rsidR="00B773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млн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рублей).</w:t>
      </w:r>
      <w:proofErr w:type="gramEnd"/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аналоги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ному уровню 2021 года наблюдается рост на 17</w:t>
      </w:r>
      <w:r w:rsidR="007645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процентов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или на 457 </w:t>
      </w:r>
      <w:r w:rsidR="00B773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млн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ру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лей в связи с активизацией экономической деятельности хозяйствующих суб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ъ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ектов на территории республики)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с постановлением Правительства Республики Тыва </w:t>
      </w:r>
      <w:r w:rsidR="0022275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 w:rsid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22275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12 апреля 2018 г. № 168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 утверждении Порядка заключения соглашений о мерах по социально-экономическому развитию и оздоровлению муниципал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ных финансов муниципальных об</w:t>
      </w:r>
      <w:r w:rsidR="00745C0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разований Республики Тыва» Мин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</w:t>
      </w:r>
      <w:r w:rsidR="00745C0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публики Тыва заключены соглашения </w:t>
      </w:r>
      <w:r w:rsidR="0022275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15 февраля 2023 г.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 мерах по соц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ально-экономическому развитию и оздоровлению муниципальных финансов» на текущий год с 19 муниципальными образованиями в целях улучшения</w:t>
      </w:r>
      <w:proofErr w:type="gram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раб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ты и взаимодействия с местными бюджетами. Муниципальные образования обязаны выполнять условия, предусмотренные </w:t>
      </w:r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оглашением, а также напра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лять ежеквартально отчет об исполнении обязательств в </w:t>
      </w:r>
      <w:r w:rsidR="007A7FF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 Республики Тыва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Целью подпрограммы </w:t>
      </w:r>
      <w:r w:rsidR="00BC33C9" w:rsidRP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«Управление государственным долгом Республики Тыва»</w:t>
      </w:r>
      <w:r w:rsid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является эффективное управление государственным долгом Республики Тыва. </w:t>
      </w:r>
    </w:p>
    <w:p w:rsidR="00446AA3" w:rsidRPr="002A0E83" w:rsidRDefault="00A86382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Общий объем финансирования на реализацию подпрограммы составляет </w:t>
      </w:r>
      <w:r w:rsidR="001156A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226 663,5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из них в 2022 году </w:t>
      </w:r>
      <w:r w:rsidR="001156A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33 694,8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тыс. рублей, в 2023 году </w:t>
      </w:r>
      <w:r w:rsid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1156A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72 968,7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2024 году 60 000,0 тыс. рублей, в 2025 году 60 000,0 тыс. рублей.</w:t>
      </w:r>
    </w:p>
    <w:p w:rsidR="00A86382" w:rsidRPr="002A0E83" w:rsidRDefault="00A86382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1 января 2023 г</w:t>
      </w:r>
      <w:r w:rsidR="00705CF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ый долг Республики Тыва составил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4 001,2 млн. рублей, или 47</w:t>
      </w:r>
      <w:r w:rsidR="007645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процентов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утвержденного объема налоговых и неналоговых доходов (8 517,4 млн. рублей), в том числе:</w:t>
      </w:r>
    </w:p>
    <w:p w:rsidR="006B0191" w:rsidRPr="002A0E83" w:rsidRDefault="00A86382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бюджетные кредиты из федерального бюджета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2 701,2 млн. рублей, из них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инфраструктурные бюджетн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ые кредиты – 632,9 млн. рублей;</w:t>
      </w:r>
    </w:p>
    <w:p w:rsidR="00A86382" w:rsidRPr="002A0E83" w:rsidRDefault="00A86382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кредиты, полученные от кредитных организаций – 1 300,0 млн. рублей.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1 января 2024 г</w:t>
      </w:r>
      <w:r w:rsidR="00914A6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государственный долг Республики Тыва составляет </w:t>
      </w:r>
      <w:r w:rsid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5 302,7 млн. рублей, или 54</w:t>
      </w:r>
      <w:r w:rsidR="007645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утвержденного объема налоговых и неналоговых доходов (9 763,9 млн. рублей), в том числе: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бюджетные кредиты из федерального бюджета – 2 91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3,3 млн. рублей, из них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инфраструктурные бюджетн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ые кредиты – 939,9 млн. рублей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кредиты, полученные от кредитных организаций – 1 800,0 млн. рублей. В декабре 2023 г</w:t>
      </w:r>
      <w:r w:rsidR="00EC398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заключены гос</w:t>
      </w:r>
      <w:r w:rsidR="007A7FF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ударственные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контракты с ПАО «Сбербанк России» на сумму 1 800 млн. рублей;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3) бюджетный кредит на пополнение остатка средств на едином счете бюджета – 589,4 млн. рублей (в мае 2023 года привлечен бюджетный кредит на опережающее финансирование объектов нацпроектов в сумме 949,2 млн. ру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лей со сроком погашения 26 апреля 2024 г</w:t>
      </w:r>
      <w:r w:rsidR="0021179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заключено доп</w:t>
      </w:r>
      <w:r w:rsidR="007A7FF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олнительное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шение  в связи с частичным досрочным возвратом средств бюджетного кредита в сумме 359,8 млн. рублей в 2023 году).</w:t>
      </w:r>
      <w:proofErr w:type="gramEnd"/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бюджетным законодательством государственный долг региона на 1 января отчетного года может превысить установленное статьей 107 Б</w:t>
      </w:r>
      <w:r w:rsidR="00141C8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юджетного кодекса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</w:t>
      </w:r>
      <w:r w:rsidR="00141C8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оссийской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</w:t>
      </w:r>
      <w:r w:rsidR="00141C8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едерации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ограничение на сумму инфр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структурных бюджетных кредитов. Таким образом, государственный долг Ре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публики Тыва без учета инфраструктурных бюджетных кредитов составит </w:t>
      </w:r>
      <w:r w:rsid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45</w:t>
      </w:r>
      <w:r w:rsidR="007645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процентов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утвержденного объема налоговых и неналоговых доходов </w:t>
      </w:r>
      <w:r w:rsidR="00EF1E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(9 763,9 млн. рублей).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учетом исполнения программы заимствований по итогам исполнения 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2022 и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2023 год</w:t>
      </w:r>
      <w:r w:rsidR="006B01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соблюдены требования бюджетного законодательства. 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Минфином Республики Тыва обеспечена открытость информации о гос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дарственном долге Республики Тыва, размещается ежемесячная информация на официальном сайте.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Целью подпрограммы</w:t>
      </w:r>
      <w:r w:rsid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C33C9" w:rsidRP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«Повышение финансовой грамотности жителей Республики Тыва»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является содействие формированию грамотного поведения граждан и повышение формированию финансово</w:t>
      </w:r>
      <w:r w:rsidR="005E32C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грамотного поведения гра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дан и повышение защищенности их интересов в качестве потребителей фина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совых услуг как необходимого условия повышения уровня и качества жизни населения Республики Тыва</w:t>
      </w:r>
      <w:r w:rsidR="00A8638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A86382" w:rsidRPr="002A0E83" w:rsidRDefault="00A86382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Общий объем финансирования на реализацию подпрограммы составляет </w:t>
      </w:r>
      <w:r w:rsidR="00862D9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1156A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094,4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из них в 2022 году </w:t>
      </w:r>
      <w:r w:rsidR="001156A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1084,4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2023 году </w:t>
      </w:r>
      <w:r w:rsidR="006B07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1156A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210,0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</w:t>
      </w:r>
      <w:r w:rsidR="00862D9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рублей, в 2024 году 1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862D9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00,0 тыс. рублей, в 2025 году 1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400,0 тыс. ру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лей.</w:t>
      </w:r>
    </w:p>
    <w:p w:rsidR="00911EA7" w:rsidRPr="006B0717" w:rsidRDefault="00911EA7" w:rsidP="006B0717">
      <w:pPr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C33C9" w:rsidRDefault="00BC33C9" w:rsidP="006B0717">
      <w:pPr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Итоги реализации мероприятий государственной </w:t>
      </w:r>
    </w:p>
    <w:p w:rsidR="008E365C" w:rsidRPr="006B0717" w:rsidRDefault="00BC33C9" w:rsidP="006B0717">
      <w:pPr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программы за 2</w:t>
      </w:r>
      <w:r w:rsidR="008E365C" w:rsidRPr="006B07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022 год</w:t>
      </w:r>
    </w:p>
    <w:p w:rsidR="006B0717" w:rsidRPr="006B0717" w:rsidRDefault="006B0717" w:rsidP="006B0717">
      <w:pPr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5340A" w:rsidRPr="002A0E83" w:rsidRDefault="0065340A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целью реализации мероприятий по повышению финансовой грамо</w:t>
      </w:r>
      <w:r w:rsidR="00722C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тн</w:t>
      </w:r>
      <w:r w:rsidR="00722C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722C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 принято распоряжение</w:t>
      </w:r>
      <w:r w:rsidR="0021179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Правительства Республики Тыва</w:t>
      </w:r>
      <w:r w:rsidR="00722C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722C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апреля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2020 г</w:t>
      </w:r>
      <w:r w:rsidR="00722C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</w:t>
      </w:r>
      <w:r w:rsidR="00722C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131-р «О Координационном совете при Правительстве Республики Тыва по повышению финансовой грамотности населения в Республике Тыва» с участ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 федеральных органов исполнительной власти, исполнительной власти Ре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публики Тыва, муниципальных образований и кредитных учреждений.</w:t>
      </w:r>
    </w:p>
    <w:p w:rsidR="007B4A32" w:rsidRPr="002A0E83" w:rsidRDefault="00A545C4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</w:t>
      </w:r>
      <w:r w:rsidR="007B4A3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повышения финансовой грамотности жителей республики за 2022 г</w:t>
      </w:r>
      <w:r w:rsidR="000611F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</w:t>
      </w:r>
      <w:r w:rsidR="007B4A3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проведены</w:t>
      </w:r>
      <w:r w:rsid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следующие основные мероприятия:</w:t>
      </w:r>
    </w:p>
    <w:p w:rsidR="00E2661A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 февраля 2022 г</w:t>
      </w:r>
      <w:r w:rsidR="00996A3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студентов экономического факультета </w:t>
      </w:r>
      <w:r w:rsidR="00BC129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Тувинск</w:t>
      </w:r>
      <w:r w:rsidR="00BC129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BC129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 государственного университета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представителем Управления Федеральной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лужбы государственной статистики по Красноярскому краю, Республик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Х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касия и Республик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Тыва проведен семинар в онлайн-формате через </w:t>
      </w:r>
      <w:r w:rsidR="00BC129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программу </w:t>
      </w:r>
      <w:r w:rsidR="00BC129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«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Zoom</w:t>
      </w:r>
      <w:proofErr w:type="spellEnd"/>
      <w:r w:rsidR="00BC129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 основах проведения и итогах выборочного обследова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ния бюдж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тов домашних хозяйств»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хват – 33 чел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E2661A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рамках Всероссийской недели финансовой грамотности в Республике Тыва была организована неделя финансовой грамотности с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21 марта по 15 а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реля 2022 г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Проведены классные часы на тем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«Расходы 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семьи», «Деньги», «Страхование»,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проведена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еспубликанская акция «Береги себя и свои ден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ги», общий охва</w:t>
      </w:r>
      <w:r w:rsidR="00AB06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 учащихся составил 9712 чел.;</w:t>
      </w:r>
    </w:p>
    <w:p w:rsidR="00E2661A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 мая 2022 г</w:t>
      </w:r>
      <w:r w:rsidR="002D242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правление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</w:t>
      </w:r>
      <w:r w:rsidR="00BA29C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едеральной налоговой службы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Респу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лике Тыва и </w:t>
      </w:r>
      <w:r w:rsidR="005005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Тувинск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им</w:t>
      </w:r>
      <w:r w:rsidR="005005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ым</w:t>
      </w:r>
      <w:r w:rsidR="0050053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университет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организован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кру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лый стол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тему «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Самозанятость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 плюсы, минусы, виды деятельности, нал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ги»;</w:t>
      </w:r>
    </w:p>
    <w:p w:rsidR="00E2661A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</w:t>
      </w:r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базе Учебного ц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ентра Тувинского сельскохозяйственного техникума прошли курсы по обучению компьютерной грамотности для пенсионеров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возраст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60+. По итогам обучения были вручены свидетельства об обучении </w:t>
      </w:r>
      <w:r w:rsidR="00E66E0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оператора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ЭВМ. </w:t>
      </w:r>
      <w:proofErr w:type="gram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Всего курс прош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 21 чел</w:t>
      </w:r>
      <w:r w:rsidR="0021179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 разных </w:t>
      </w:r>
      <w:proofErr w:type="spellStart"/>
      <w:r w:rsidR="00BB032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кожуунов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Тувы;</w:t>
      </w:r>
      <w:proofErr w:type="gramEnd"/>
    </w:p>
    <w:p w:rsidR="00E2661A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отрудниками </w:t>
      </w:r>
      <w:r w:rsidR="007D2B6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Отделения Фонда пенсионного и социального страхов</w:t>
      </w:r>
      <w:r w:rsidR="007D2B6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7D2B6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ния Российской Федерации по Республике Тыва</w:t>
      </w:r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проведено четыре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встречи с трудовыми коллективами по разъяснению вопросов пенсионного и социального законодательства, повышению финансовой грамотности в трудовых коллект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вах: 7 апреля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BB5F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Тувинской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республиканской детской б</w:t>
      </w:r>
      <w:r w:rsidR="00BB5F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иблиотеке имени К.И. Чуковского,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14 апреля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 Республиканской больнице №</w:t>
      </w:r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BB5F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19 апреля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М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нистерстве здравоохранения </w:t>
      </w:r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Республики Тыва</w:t>
      </w:r>
      <w:r w:rsidR="00BB5F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26 апреля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Мин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Респу</w:t>
      </w:r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лики</w:t>
      </w:r>
      <w:proofErr w:type="gramEnd"/>
      <w:r w:rsidR="007A3B1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Тыва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E2661A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Министерством образования Республ</w:t>
      </w:r>
      <w:r w:rsidR="009522B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ики Тыва совместно с </w:t>
      </w:r>
      <w:r w:rsidR="006C50B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B24F1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тделением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B24F1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Национальным банком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Республике Тыва проводились онлайн-уроки по финансовой грамотности в течение учебного года. За отчетный период 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участие в уроках 20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661 чел.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E2661A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повышению уровня финансовой грамотности в труднодоступных 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лах и поселениях по вопросам получения государственных услуг и льгот созд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ны выездные консультативные группы. Охват аудитории 347 чел</w:t>
      </w:r>
      <w:r w:rsidR="0021179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прожива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щих в труднодоступны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 населенных пунктах республики;</w:t>
      </w:r>
    </w:p>
    <w:p w:rsidR="00E2661A" w:rsidRPr="002A0E83" w:rsidRDefault="00BC33C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учреждениях социальной помощи семье и детям педагогами образов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тельных организаций совместно с воспитателями центров социальной помощи были проведены учебные заняти</w:t>
      </w:r>
      <w:r w:rsidR="00E9205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</w:t>
      </w:r>
      <w:r w:rsidR="00E9205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 w:rsidR="00E9205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их родител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 w:rsidR="00E9205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тему семейного бюджета.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Всего проведено 16 занятий с охватом 341 чел.  Также для детей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сещающих развивающие занятия «Развивай-ка»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проведено 15 занятий на темы «Азбука денег», «Почему взрослые работают», «Путеше</w:t>
      </w:r>
      <w:r w:rsidR="009522B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ствие с </w:t>
      </w:r>
      <w:proofErr w:type="spellStart"/>
      <w:r w:rsidR="009522B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онеточкой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стране</w:t>
      </w:r>
      <w:r w:rsidR="009522B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41C8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Экономике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», «Открываем супермаркет», «Деньги. Монета. Банкнота. Пластиковая карта». Охват детей </w:t>
      </w:r>
      <w:r w:rsidR="006B07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1375.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E2661A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 увеличения охвата целевой аудитории играми по финансовой гр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мотности в детских оздоровительных и пришкольных лагерях организована р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ализация проекта «ДОЛ-игра» по финансовой грамотности. Всего прош</w:t>
      </w:r>
      <w:r w:rsidR="00BC3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 рег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страцию 21 лагер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 Проведены игры, занятия и уроки на темы: «Валюта», «Лишние финансы», «Финансовые ребусы», «Личные финансы» и т.д. Всего приняли участие 932 чел.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E2661A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- 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5</w:t>
      </w:r>
      <w:r w:rsidR="00482AE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 сентября 2022 г</w:t>
      </w:r>
      <w:r w:rsidR="00482AE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 Дню финансиста в учебных заведениях ре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публики проведены Недели финансовой грамотности, охват проведенных м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роприятий в 44 общеобразовательных учреждениях составил 1777 учащихся, в том числе учащиеся среднег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профессионального образования;</w:t>
      </w:r>
    </w:p>
    <w:p w:rsidR="00E2661A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 сентября 2022 г. сотрудники </w:t>
      </w:r>
      <w:r w:rsidR="003E60B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Тувинского государственного универс</w:t>
      </w:r>
      <w:r w:rsidR="003E60B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3E60B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тета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3A0D0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Тыва совместно с ПАО «Промсвязьбанк» провели викторину по финансовой грамотности среди студентов экономических направлений, посвященную Дню финансиста. Приняли участие 10 команд, в каждой команде по </w:t>
      </w:r>
      <w:r w:rsidR="00141C8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</w:t>
      </w:r>
      <w:r w:rsidR="0016556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овека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Целью викторины </w:t>
      </w:r>
      <w:r w:rsidR="00A2092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послужило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объединение молодежи с активной жизненной позицией,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навыков командной раб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изучение основных аспектов  финансовой грамотно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сти;</w:t>
      </w:r>
    </w:p>
    <w:p w:rsidR="00E2661A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базе 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Кызылского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Хайыр</w:t>
      </w:r>
      <w:r w:rsidR="007A7FF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канского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Чаданского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домов-интернатов специалистами по социальной работе проведены обучения навыкам финансов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 планирования, с получателями социальных услуг (далее – ПСУ)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проведена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беседа о мошенничестве с банковскими картами, 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кибермошенничестве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 ф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нансовых пирамидах, о пользе банковских карт. Специалистами АО «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Россел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хозбанк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проведена бесплатная юридическая помощь по кредитам и займам. Всего в результате обучения охват ПСУ составил 658 чел.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E2661A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огласно приказу Мин</w:t>
      </w:r>
      <w:r w:rsidR="0026749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истерства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образования Р</w:t>
      </w:r>
      <w:r w:rsidR="003A0D0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еспублики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="003A0D0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ыва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B42D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20 н</w:t>
      </w:r>
      <w:r w:rsidR="005B42D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5B42D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ября 2018 г.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№ 1353-д «О повышении финансовой грамотности обучающихся образовательных организаций Республики Тыва» и </w:t>
      </w:r>
      <w:r w:rsidR="0016556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плану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6556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мероприятий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(«д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рожн</w:t>
      </w:r>
      <w:r w:rsidR="0016556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ой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карт</w:t>
      </w:r>
      <w:r w:rsidR="0016556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») по повышению финансовой грамотности населения Республ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ки Тыва на 2022 год</w:t>
      </w:r>
      <w:r w:rsidR="0016556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октября по ноябрь 2022 года в г. Кызыле прошел чемп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онат «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ФИНГРАМиЯ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среди дошкольных образовательных организаций и 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щеобразовательных учреждений Республики Тыва.</w:t>
      </w:r>
      <w:proofErr w:type="gram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Всего в чемпионате 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участие 50 общеобразовательных орг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анизаций, общий охват 5500 чел.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(пед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гоги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507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507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390,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школьники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B07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5110). За прошлый учебный год лу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чшими организац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ями, реализующими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образовательные программы по курсу «Основы финанс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вой грамотности»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оказались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ГАОУ Р</w:t>
      </w:r>
      <w:r w:rsidR="006B07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еспублики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="006B07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ыва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«Тувинский республ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канский лицей-интернат», МБОУ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proofErr w:type="spellStart"/>
      <w:r w:rsidR="007507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Сукпакская</w:t>
      </w:r>
      <w:proofErr w:type="spellEnd"/>
      <w:r w:rsidR="007507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средняя общеобразовательная школа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им. Б.И. 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Араптана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МБОУ СОШ № 12 г. Кызыла. Общий обхват нас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ления 5500 чел.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E2661A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убличные слушания правоприменительной практики </w:t>
      </w:r>
      <w:r w:rsidR="00EF35F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Управления Ф</w:t>
      </w:r>
      <w:r w:rsidR="00EF35F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F35F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деральной антимонопольной службы по Республике Тыва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проведены 29</w:t>
      </w:r>
      <w:r w:rsidR="001860D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</w:t>
      </w:r>
      <w:r w:rsidR="001860D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1860D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тября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2022 г.</w:t>
      </w:r>
      <w:r w:rsidR="007507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полной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видео</w:t>
      </w:r>
      <w:r w:rsidR="007507B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записью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слушаний можно ознакомиться на сайте </w:t>
      </w:r>
      <w:r w:rsidR="00EF35F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Управления Федеральной антимонопольной службы по Республике Тыва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деле «Публичные обсуждения». Данное мероприятие является открытым, в </w:t>
      </w:r>
      <w:proofErr w:type="gram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зи</w:t>
      </w:r>
      <w:proofErr w:type="gram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чем информация о количестве ох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вата не может быть представлена;</w:t>
      </w:r>
    </w:p>
    <w:p w:rsidR="00E2661A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990CC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запущены ролики в формате «Вопрос-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твет» с экспертом </w:t>
      </w:r>
      <w:r w:rsidR="003E60B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ПАО «Про</w:t>
      </w:r>
      <w:r w:rsidR="003E60B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3E60B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связьбанк»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финансовой грамотности на </w:t>
      </w:r>
      <w:r w:rsidR="00A43E3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телеканале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«Тува 24» по темам «Как защитить банковскую карту от мошенников», «Снижение долговой нагрузки», «Финансовая подушка безопасности: как накопить и в чем хранить». В</w:t>
      </w:r>
      <w:r w:rsidR="00EF35F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</w:t>
      </w:r>
      <w:r w:rsidR="00EF35F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EF35F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щее время в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ещание продолжается.</w:t>
      </w:r>
    </w:p>
    <w:p w:rsidR="00E2661A" w:rsidRPr="002A0E83" w:rsidRDefault="00E2661A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По итогам информационн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ой кампании в социальной сетях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организац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онных мероприятий, касающихся 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вопросов финансовой грамотности,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охват на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селения за 2022 год составил 47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273 чел.</w:t>
      </w:r>
    </w:p>
    <w:p w:rsidR="008E365C" w:rsidRDefault="00744FF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Минфином Республики Тыва 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официальной странице, в социальных 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тях (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Инстаграм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ВКонтакте</w:t>
      </w:r>
      <w:proofErr w:type="spell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размещен</w:t>
      </w:r>
      <w:r w:rsidR="00ED3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319 публикаций на актуальные темы, такие как</w:t>
      </w:r>
      <w:r w:rsidR="00ED3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влияние санкций на банковские продукты, уровень инфляции, о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срочка по страховым взносам, цифровые финансовые услуги, фальшивая куп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 и процент по кредиту, можно ли оставлять паспортные данные в интернет магазине, финансовые продукты для детей, публичное размещение акций, вс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российская онлайн-олимпиада, грамотный инвестор и многое</w:t>
      </w:r>
      <w:proofErr w:type="gramEnd"/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другое.</w:t>
      </w:r>
    </w:p>
    <w:p w:rsidR="008E365C" w:rsidRPr="006B0717" w:rsidRDefault="008E365C" w:rsidP="006B0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D3D09" w:rsidRDefault="00ED3D09" w:rsidP="006B0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Итоги реализации мероприятий государственной </w:t>
      </w:r>
    </w:p>
    <w:p w:rsidR="008E365C" w:rsidRPr="006B0717" w:rsidRDefault="00ED3D09" w:rsidP="006B0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программы за</w:t>
      </w:r>
      <w:r w:rsidR="008E365C" w:rsidRPr="006B07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2023 год</w:t>
      </w:r>
    </w:p>
    <w:p w:rsidR="006B0717" w:rsidRPr="006B0717" w:rsidRDefault="006B0717" w:rsidP="006B0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целью реализации мероприятий по повышению финансовой грамотн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сти принято распоряжение </w:t>
      </w:r>
      <w:r w:rsidR="0022026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Правительства Республики Тыва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31</w:t>
      </w:r>
      <w:r w:rsidR="007B30B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октября </w:t>
      </w:r>
      <w:r w:rsidR="006B07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2022 г</w:t>
      </w:r>
      <w:r w:rsidR="007B30B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602-р «О Координационном совете при Правительстве Республики Тыва по повышению финансовой грамотности населения в Республике Тыва» с участием </w:t>
      </w:r>
      <w:r w:rsidR="00ED3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представителей территориальных органов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федеральных органов и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полнительной власти</w:t>
      </w:r>
      <w:r w:rsidR="00ED3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Республике Тыва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ED3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органов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исполнительной власти Республики Тыва, </w:t>
      </w:r>
      <w:r w:rsidR="00ED3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органов местного самоуправления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кредитных учреждений.</w:t>
      </w:r>
      <w:proofErr w:type="gramEnd"/>
    </w:p>
    <w:p w:rsidR="00E2661A" w:rsidRPr="002A0E83" w:rsidRDefault="00A545C4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повышения финансовой грамотности жителей р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еспублики за 2023 год</w:t>
      </w:r>
      <w:r w:rsidR="00E2661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проведены</w:t>
      </w:r>
      <w:r w:rsidR="00ED3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следующие основные мероприятия: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27 марта 2023 г</w:t>
      </w:r>
      <w:r w:rsidR="005366F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прошла Всероссийская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еделя финансовой грамотн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 для детей и молодежи</w:t>
      </w:r>
      <w:r w:rsidR="00EA1EF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В рамках данной акции были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проведены 6 реги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нальных</w:t>
      </w:r>
      <w:r w:rsidR="00430680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мероприятий с общим охватом 12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853 чел.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апреле 2023 г</w:t>
      </w:r>
      <w:r w:rsidR="00BE0C0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епартаментом по образованию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эрии 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Кызыла со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местно с </w:t>
      </w:r>
      <w:r w:rsidR="00745C0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Минфином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</w:t>
      </w:r>
      <w:r w:rsidR="00446AA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Тыва проведен конкурс по финансовой гр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мотности среди муниципальных общеобразовательных учреждений 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Кызыла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риняли участие учащиеся 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Кызыла в количестве 79 чел.;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состоянию на 1 января 2023 г</w:t>
      </w:r>
      <w:r w:rsidR="00BE0C0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количество преподавателей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проше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ших повышение квалификации в области финансовой грамотности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составляло 450 чел</w:t>
      </w:r>
      <w:r w:rsidR="0021179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 2024 году повышение квалификации прошли 300 педагогов общего и среднего профессионального образования, в связи с включением элементов ф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нансовой грамотности в задания </w:t>
      </w:r>
      <w:r w:rsidR="00466F3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контрольных измерительных материалов</w:t>
      </w:r>
      <w:r w:rsidR="001B06C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ОГЭ.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 них 25 сотрудников задействованных министерств и ведомств по повыш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нию финансовой грамотности прошли обучение в апреле 2023 года на базе Ф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нансового университета при Правительстве Российской Федерации. Выданы дипломы о повышении ква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лификации;</w:t>
      </w:r>
    </w:p>
    <w:p w:rsidR="00ED3D09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Федеральным методическим центром финансовой грамотности насел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ния </w:t>
      </w:r>
      <w:r w:rsidR="006D08F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базе Российского экономического университета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им. Г.В. Плеханова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ноябре 2023 года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</w:t>
      </w:r>
      <w:r w:rsidR="001C3C8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ведено </w:t>
      </w:r>
      <w:proofErr w:type="gramStart"/>
      <w:r w:rsidR="001C3C8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обучение специалистов по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программе</w:t>
      </w:r>
      <w:proofErr w:type="gramEnd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повышения квалификации на тему «Формы и методы организации массовой работы по ф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нансовому просвещению лиц </w:t>
      </w:r>
      <w:proofErr w:type="spellStart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предпенсионного</w:t>
      </w:r>
      <w:proofErr w:type="spellEnd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пенсионного возрастов»</w:t>
      </w:r>
      <w:r w:rsidR="006D08F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ъ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емом 36 академических часов. Приняли участие 19 слушателей, </w:t>
      </w:r>
      <w:r w:rsidR="006D08F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которым</w:t>
      </w:r>
      <w:r w:rsidR="00E043C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итогам обучения в торжественной обстановке были выданы дипломы о пр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хождении повышения квалификации;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пр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едставител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66F3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Финансового университета при Правительстве Росси</w:t>
      </w:r>
      <w:r w:rsidR="00466F3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="00466F3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ской Федерации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еден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прямой эфир на радио «Голос Азии» на тему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«К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 избежать мошенничества и сохранить свои финансы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»;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20 сентября по 20 октября 2023 г</w:t>
      </w:r>
      <w:r w:rsidR="00FF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территории Республики Тыва распоряжением Правительства Республики Тыва от 20 сентября 2023 г</w:t>
      </w:r>
      <w:r w:rsidR="00FF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</w:t>
      </w:r>
      <w:r w:rsidR="00FF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558-р</w:t>
      </w:r>
      <w:r w:rsidR="00212B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был объявлен месячник по сбору имущественных налогов с физических лиц. Распоряжением Правительства Республики Тыва от 17 октября 2023 г</w:t>
      </w:r>
      <w:r w:rsidR="00BE0C0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</w:t>
      </w:r>
      <w:r w:rsidR="00FF138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595-р </w:t>
      </w:r>
      <w:r w:rsidR="00436BB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 внесении изменений в распоряжение Правительства Республики Тыва от 20 сентября 2023 г.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436BB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558-р»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месячник </w:t>
      </w:r>
      <w:r w:rsidR="00212B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был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продлен до 20 ноября 2023 г. </w:t>
      </w:r>
    </w:p>
    <w:p w:rsidR="0002073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повышения финансовой грамотности населения </w:t>
      </w:r>
      <w:r w:rsidR="00D7466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период пров</w:t>
      </w:r>
      <w:r w:rsidR="00D7466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D7466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дения месячника под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готовлен видеоматериал на тему уплаты имущественных налогов путем заключения договора оказания услуг с </w:t>
      </w:r>
      <w:r w:rsidR="00ED3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осударственным авт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номным учреждением Республики Тыва «Издательский дом «</w:t>
      </w:r>
      <w:proofErr w:type="spell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Тывамедиагрупп</w:t>
      </w:r>
      <w:proofErr w:type="spell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на сумму 35 тыс. рублей в соответствии с техническим заданием.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Цель видеоролика –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информирование граждан о сроках и способах упл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 налогов и дальнейшем направле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нии денежных средств из бюджета;</w:t>
      </w:r>
    </w:p>
    <w:p w:rsidR="003F3448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чемпионате «</w:t>
      </w:r>
      <w:proofErr w:type="spellStart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ФИНГРАМиЯ</w:t>
      </w:r>
      <w:proofErr w:type="spellEnd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среди образовательных дошкольных 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разовательных организаций и общеобразовательных учреждений Республики Тыва пр</w:t>
      </w:r>
      <w:r w:rsidR="008078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иняли участие 35 детских садов, 11 из которых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представили</w:t>
      </w:r>
      <w:r w:rsidR="001B06C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свои пр</w:t>
      </w:r>
      <w:r w:rsidR="001B06C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1B06C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екты </w:t>
      </w:r>
      <w:r w:rsidR="008078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 конкурс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«Мой первый проект» </w:t>
      </w:r>
      <w:r w:rsidR="00FC6B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proofErr w:type="spellStart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ФИНГРАМиЯ</w:t>
      </w:r>
      <w:proofErr w:type="spellEnd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среди детских садов города Кызыла</w:t>
      </w:r>
      <w:r w:rsidR="008078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П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ервое место заняли воспитанники детского сада №</w:t>
      </w:r>
      <w:r w:rsidR="001B06C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15 «Страна детства», </w:t>
      </w:r>
      <w:r w:rsidR="00466F3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втор</w:t>
      </w:r>
      <w:r w:rsidR="008078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ые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места присуждены воспитанникам </w:t>
      </w:r>
      <w:r w:rsidR="008078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детского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сад</w:t>
      </w:r>
      <w:r w:rsidR="008078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C6B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1B06C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</w:t>
      </w:r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proofErr w:type="spellStart"/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Салгал</w:t>
      </w:r>
      <w:proofErr w:type="spellEnd"/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</w:t>
      </w:r>
      <w:r w:rsidR="008078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детского</w:t>
      </w:r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сад</w:t>
      </w:r>
      <w:r w:rsidR="0080788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34</w:t>
      </w:r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«Светлячок»</w:t>
      </w:r>
      <w:r w:rsidR="00A9704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д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ва </w:t>
      </w:r>
      <w:r w:rsidR="00466F3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третьих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мест</w:t>
      </w:r>
      <w:r w:rsidR="00466F3C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удостоены воспитанники </w:t>
      </w:r>
      <w:r w:rsidR="003F344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A9704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етских</w:t>
      </w:r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сад</w:t>
      </w:r>
      <w:r w:rsidR="00A9704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="00FB328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3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9704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24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7 по 20 ноября 2023 г</w:t>
      </w:r>
      <w:r w:rsidR="007D23E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Минфином Республики Тыва был проведен ко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курс рисунков с целью повышения финансовой грамотности в области бухга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терского учета в рамках профессионального праздника «День бухгалтера». Предметом конкурса являлись рисунки на тему «Моя мама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бухгалтер», «Мой папа – бухгалтер» (или другой член семьи – бухгалтера по профессии). Прин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 участие 110 учащихся, авторы лучших работ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были награждены;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</w:t>
      </w:r>
      <w:r w:rsidR="007D23E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ноябре 2023 </w:t>
      </w:r>
      <w:r w:rsidR="00DD52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был создан видеоматериал на тему уплаты имущ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ственных налогов в рамках проведения месячника по сбору имущественных налогов физических лиц, утвержденн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распоряжением Правительства Ре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публики Тыва от 20 сентября 2023 г</w:t>
      </w:r>
      <w:r w:rsidR="00DD5291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558-р. </w:t>
      </w:r>
      <w:proofErr w:type="gramStart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Видеоролик был </w:t>
      </w:r>
      <w:r w:rsidR="0052619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размещен на официальных аккаунтах в социальных сетях </w:t>
      </w:r>
      <w:r w:rsidR="00745C08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31DAE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Республики Тыва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нистраций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муниципальных образований, а также на региональном телеканале </w:t>
      </w:r>
      <w:r w:rsidR="00744FF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ТК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«Ту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ва 24»;</w:t>
      </w:r>
      <w:proofErr w:type="gramEnd"/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декабре 2023 года Минфином Республики Тыва </w:t>
      </w:r>
      <w:r w:rsidR="009A1FD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честь Нового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</w:t>
      </w:r>
      <w:r w:rsidR="009A1FD7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был проведен конкурс рисунков на тему «Что такое бюджет?» для отдельн</w:t>
      </w:r>
      <w:r w:rsidR="000866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категорий обучающихся – дети-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сироты и дети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оставшиеся без попечения род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телей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дети с ограниченными возможностями здоровья,</w:t>
      </w:r>
      <w:r w:rsidR="000866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соматически ослабле</w:t>
      </w:r>
      <w:r w:rsidR="000866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0866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ные дети. Всего п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риняли участие 120 учащихся, каждый из которых получил 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сладкий новогодний подарок, авторы лучших работ </w:t>
      </w:r>
      <w:r w:rsidR="00AC653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были награждены сертиф</w:t>
      </w:r>
      <w:r w:rsidR="00AC653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AC653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катами книжного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магазин</w:t>
      </w:r>
      <w:r w:rsidR="00AC653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proofErr w:type="gramStart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Читай-Город</w:t>
      </w:r>
      <w:proofErr w:type="gramEnd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и магазин</w:t>
      </w:r>
      <w:r w:rsidR="00AC653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«Детский мир»;</w:t>
      </w:r>
    </w:p>
    <w:p w:rsidR="00020735" w:rsidRPr="002A0E83" w:rsidRDefault="00ED3D09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2F47E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Минфином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Тыва и соисполнителями подпрограммы на официальной странице, в социальных сетях (</w:t>
      </w:r>
      <w:proofErr w:type="spellStart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ВКонтакте</w:t>
      </w:r>
      <w:proofErr w:type="spellEnd"/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размещено 130 публ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02073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каций для повышения финансовой грамотности населения. </w:t>
      </w:r>
    </w:p>
    <w:p w:rsidR="001E3865" w:rsidRPr="002A0E83" w:rsidRDefault="0002073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2023 год по всей республике об</w:t>
      </w:r>
      <w:r w:rsidR="0021179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щий охват населения составил 54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549 чел.</w:t>
      </w:r>
    </w:p>
    <w:p w:rsidR="001E3865" w:rsidRPr="002A0E83" w:rsidRDefault="001E3865" w:rsidP="00FC6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47FAA" w:rsidRPr="002A0E83" w:rsidRDefault="00447FAA" w:rsidP="00FC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</w:t>
      </w:r>
      <w:r w:rsidR="001E386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Финансиро</w:t>
      </w:r>
      <w:r w:rsidR="00E7367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вание государственной программы</w:t>
      </w:r>
    </w:p>
    <w:p w:rsidR="00447FAA" w:rsidRPr="002A0E83" w:rsidRDefault="00447FAA" w:rsidP="00FC6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E3865" w:rsidRPr="002A0E83" w:rsidRDefault="001E3865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</w:t>
      </w:r>
      <w:r w:rsidR="00257FE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2022 и 2023 годы</w:t>
      </w:r>
      <w:r w:rsidR="003B29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государственная п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рограмма исполнена на сумму </w:t>
      </w:r>
      <w:r w:rsidR="00FC6B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257FE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 634859,1 тыс. рублей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(9</w:t>
      </w:r>
      <w:r w:rsidR="00257FE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9,8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C7F44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процента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плана)</w:t>
      </w:r>
      <w:r w:rsidR="00257FE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2810583,5 тыс. рублей </w:t>
      </w:r>
      <w:r w:rsidR="00FC6B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257FE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(100 </w:t>
      </w:r>
      <w:r w:rsidR="002E404B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процентов</w:t>
      </w:r>
      <w:r w:rsidR="00257FE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плана) соответственно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EF2C4F" w:rsidRPr="00FC6BF9" w:rsidRDefault="00AB06C2" w:rsidP="005165D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(</w:t>
      </w:r>
      <w:r w:rsidR="00EF2C4F" w:rsidRPr="00FC6BF9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тыс. рублей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)</w:t>
      </w:r>
    </w:p>
    <w:tbl>
      <w:tblPr>
        <w:tblStyle w:val="a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1134"/>
        <w:gridCol w:w="1276"/>
        <w:gridCol w:w="850"/>
        <w:gridCol w:w="1276"/>
        <w:gridCol w:w="1276"/>
        <w:gridCol w:w="849"/>
      </w:tblGrid>
      <w:tr w:rsidR="00EF2C4F" w:rsidRPr="00FC6BF9" w:rsidTr="001E5ECF">
        <w:trPr>
          <w:trHeight w:val="20"/>
          <w:jc w:val="center"/>
        </w:trPr>
        <w:tc>
          <w:tcPr>
            <w:tcW w:w="2978" w:type="dxa"/>
            <w:hideMark/>
          </w:tcPr>
          <w:p w:rsidR="00EF2C4F" w:rsidRPr="00FC6BF9" w:rsidRDefault="00EF2C4F" w:rsidP="00EF2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F2C4F" w:rsidRPr="00FC6BF9" w:rsidRDefault="00EF2C4F" w:rsidP="00EC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2022 г</w:t>
            </w:r>
            <w:r w:rsidR="00EC398F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за 2022 г.</w:t>
            </w:r>
          </w:p>
        </w:tc>
        <w:tc>
          <w:tcPr>
            <w:tcW w:w="850" w:type="dxa"/>
            <w:hideMark/>
          </w:tcPr>
          <w:p w:rsidR="00EF2C4F" w:rsidRPr="00FC6BF9" w:rsidRDefault="001E5EC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506A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E506A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E506A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центы</w:t>
            </w:r>
          </w:p>
        </w:tc>
        <w:tc>
          <w:tcPr>
            <w:tcW w:w="1276" w:type="dxa"/>
            <w:hideMark/>
          </w:tcPr>
          <w:p w:rsidR="00EF2C4F" w:rsidRPr="00FC6BF9" w:rsidRDefault="00EF2C4F" w:rsidP="00EC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2023 г</w:t>
            </w:r>
            <w:r w:rsidR="00EC398F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1E5ECF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proofErr w:type="gramStart"/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849" w:type="dxa"/>
            <w:hideMark/>
          </w:tcPr>
          <w:p w:rsidR="00EF2C4F" w:rsidRPr="00FC6BF9" w:rsidRDefault="001E5EC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506A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E506A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E506A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центы</w:t>
            </w:r>
          </w:p>
        </w:tc>
      </w:tr>
      <w:tr w:rsidR="00EF2C4F" w:rsidRPr="00FC6BF9" w:rsidTr="001E5ECF">
        <w:trPr>
          <w:trHeight w:val="20"/>
          <w:jc w:val="center"/>
        </w:trPr>
        <w:tc>
          <w:tcPr>
            <w:tcW w:w="2978" w:type="dxa"/>
            <w:hideMark/>
          </w:tcPr>
          <w:p w:rsidR="00EF2C4F" w:rsidRPr="00FC6BF9" w:rsidRDefault="00EF2C4F" w:rsidP="00EF2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Консолидированный бю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 Республики Тыва</w:t>
            </w:r>
          </w:p>
        </w:tc>
        <w:tc>
          <w:tcPr>
            <w:tcW w:w="1134" w:type="dxa"/>
            <w:hideMark/>
          </w:tcPr>
          <w:p w:rsidR="00EF2C4F" w:rsidRPr="00FC6BF9" w:rsidRDefault="00EF2C4F" w:rsidP="0008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2640708,9</w:t>
            </w:r>
          </w:p>
        </w:tc>
        <w:tc>
          <w:tcPr>
            <w:tcW w:w="1276" w:type="dxa"/>
            <w:hideMark/>
          </w:tcPr>
          <w:p w:rsidR="00EF2C4F" w:rsidRPr="00FC6BF9" w:rsidRDefault="000866D6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2C4F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634 859,1</w:t>
            </w:r>
          </w:p>
        </w:tc>
        <w:tc>
          <w:tcPr>
            <w:tcW w:w="850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hideMark/>
          </w:tcPr>
          <w:p w:rsidR="00EF2C4F" w:rsidRPr="00FC6BF9" w:rsidRDefault="000866D6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2C4F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810 585,5</w:t>
            </w:r>
          </w:p>
        </w:tc>
        <w:tc>
          <w:tcPr>
            <w:tcW w:w="1276" w:type="dxa"/>
            <w:hideMark/>
          </w:tcPr>
          <w:p w:rsidR="00EF2C4F" w:rsidRPr="00FC6BF9" w:rsidRDefault="00EF2C4F" w:rsidP="0008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2810 583,5</w:t>
            </w:r>
          </w:p>
        </w:tc>
        <w:tc>
          <w:tcPr>
            <w:tcW w:w="849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2C4F" w:rsidRPr="00FC6BF9" w:rsidTr="001E5ECF">
        <w:trPr>
          <w:trHeight w:val="20"/>
          <w:jc w:val="center"/>
        </w:trPr>
        <w:tc>
          <w:tcPr>
            <w:tcW w:w="2978" w:type="dxa"/>
            <w:hideMark/>
          </w:tcPr>
          <w:p w:rsidR="00EF2C4F" w:rsidRPr="00FC6BF9" w:rsidRDefault="00EF2C4F" w:rsidP="00EF2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 Республики Тыва, из них:</w:t>
            </w:r>
          </w:p>
        </w:tc>
        <w:tc>
          <w:tcPr>
            <w:tcW w:w="1134" w:type="dxa"/>
            <w:hideMark/>
          </w:tcPr>
          <w:p w:rsidR="00EF2C4F" w:rsidRPr="00FC6BF9" w:rsidRDefault="00EF2C4F" w:rsidP="0008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2640708,9</w:t>
            </w:r>
          </w:p>
        </w:tc>
        <w:tc>
          <w:tcPr>
            <w:tcW w:w="1276" w:type="dxa"/>
            <w:hideMark/>
          </w:tcPr>
          <w:p w:rsidR="00EF2C4F" w:rsidRPr="00FC6BF9" w:rsidRDefault="000866D6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2C4F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634 859,1</w:t>
            </w:r>
          </w:p>
        </w:tc>
        <w:tc>
          <w:tcPr>
            <w:tcW w:w="850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hideMark/>
          </w:tcPr>
          <w:p w:rsidR="00EF2C4F" w:rsidRPr="00FC6BF9" w:rsidRDefault="00EF2C4F" w:rsidP="0008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2810 585,5</w:t>
            </w:r>
          </w:p>
        </w:tc>
        <w:tc>
          <w:tcPr>
            <w:tcW w:w="1276" w:type="dxa"/>
            <w:hideMark/>
          </w:tcPr>
          <w:p w:rsidR="00EF2C4F" w:rsidRPr="00FC6BF9" w:rsidRDefault="00EF2C4F" w:rsidP="0008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2810 583,5</w:t>
            </w:r>
          </w:p>
        </w:tc>
        <w:tc>
          <w:tcPr>
            <w:tcW w:w="849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2C4F" w:rsidRPr="00FC6BF9" w:rsidTr="001E5ECF">
        <w:trPr>
          <w:trHeight w:val="20"/>
          <w:jc w:val="center"/>
        </w:trPr>
        <w:tc>
          <w:tcPr>
            <w:tcW w:w="2978" w:type="dxa"/>
            <w:hideMark/>
          </w:tcPr>
          <w:p w:rsidR="00EF2C4F" w:rsidRPr="00FC6BF9" w:rsidRDefault="00EF2C4F" w:rsidP="00EF2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 «Повыш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устойчивости исполн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местных бюджетов в Республике Тыва»</w:t>
            </w:r>
          </w:p>
        </w:tc>
        <w:tc>
          <w:tcPr>
            <w:tcW w:w="1134" w:type="dxa"/>
            <w:hideMark/>
          </w:tcPr>
          <w:p w:rsidR="00EF2C4F" w:rsidRPr="00FC6BF9" w:rsidRDefault="000866D6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</w:t>
            </w:r>
            <w:r w:rsidR="00EF2C4F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929,7</w:t>
            </w:r>
          </w:p>
        </w:tc>
        <w:tc>
          <w:tcPr>
            <w:tcW w:w="1276" w:type="dxa"/>
            <w:hideMark/>
          </w:tcPr>
          <w:p w:rsidR="00EF2C4F" w:rsidRPr="00FC6BF9" w:rsidRDefault="000866D6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2C4F"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605 929,7</w:t>
            </w:r>
          </w:p>
        </w:tc>
        <w:tc>
          <w:tcPr>
            <w:tcW w:w="850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:rsidR="00EF2C4F" w:rsidRPr="00FC6BF9" w:rsidRDefault="00EF2C4F" w:rsidP="0008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2737406,8</w:t>
            </w:r>
          </w:p>
        </w:tc>
        <w:tc>
          <w:tcPr>
            <w:tcW w:w="1276" w:type="dxa"/>
            <w:hideMark/>
          </w:tcPr>
          <w:p w:rsidR="00EF2C4F" w:rsidRPr="00FC6BF9" w:rsidRDefault="00EF2C4F" w:rsidP="0008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2737406,8</w:t>
            </w:r>
          </w:p>
        </w:tc>
        <w:tc>
          <w:tcPr>
            <w:tcW w:w="849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2C4F" w:rsidRPr="00FC6BF9" w:rsidTr="001E5ECF">
        <w:trPr>
          <w:trHeight w:val="20"/>
          <w:jc w:val="center"/>
        </w:trPr>
        <w:tc>
          <w:tcPr>
            <w:tcW w:w="2978" w:type="dxa"/>
            <w:hideMark/>
          </w:tcPr>
          <w:p w:rsidR="00EF2C4F" w:rsidRPr="00FC6BF9" w:rsidRDefault="00EF2C4F" w:rsidP="00EF2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 «Управл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государственным до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 Республики Тыва»</w:t>
            </w:r>
          </w:p>
        </w:tc>
        <w:tc>
          <w:tcPr>
            <w:tcW w:w="1134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33 694,8</w:t>
            </w:r>
          </w:p>
        </w:tc>
        <w:tc>
          <w:tcPr>
            <w:tcW w:w="1276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28 580,5</w:t>
            </w:r>
          </w:p>
        </w:tc>
        <w:tc>
          <w:tcPr>
            <w:tcW w:w="850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72 968,7</w:t>
            </w:r>
          </w:p>
        </w:tc>
        <w:tc>
          <w:tcPr>
            <w:tcW w:w="1276" w:type="dxa"/>
            <w:hideMark/>
          </w:tcPr>
          <w:p w:rsidR="00EF2C4F" w:rsidRPr="00FC6BF9" w:rsidRDefault="00EF2C4F" w:rsidP="0008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72968,7</w:t>
            </w:r>
          </w:p>
        </w:tc>
        <w:tc>
          <w:tcPr>
            <w:tcW w:w="849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2C4F" w:rsidRPr="00FC6BF9" w:rsidTr="001E5ECF">
        <w:trPr>
          <w:trHeight w:val="20"/>
          <w:jc w:val="center"/>
        </w:trPr>
        <w:tc>
          <w:tcPr>
            <w:tcW w:w="2978" w:type="dxa"/>
            <w:hideMark/>
          </w:tcPr>
          <w:p w:rsidR="00EF2C4F" w:rsidRPr="00FC6BF9" w:rsidRDefault="00EF2C4F" w:rsidP="00EF2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«Повыш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финансовой грамотн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жителей Республики Тыва»</w:t>
            </w:r>
          </w:p>
        </w:tc>
        <w:tc>
          <w:tcPr>
            <w:tcW w:w="1134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1 084,4</w:t>
            </w:r>
          </w:p>
        </w:tc>
        <w:tc>
          <w:tcPr>
            <w:tcW w:w="1276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348,9</w:t>
            </w:r>
          </w:p>
        </w:tc>
        <w:tc>
          <w:tcPr>
            <w:tcW w:w="850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276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6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849" w:type="dxa"/>
            <w:hideMark/>
          </w:tcPr>
          <w:p w:rsidR="00EF2C4F" w:rsidRPr="00FC6BF9" w:rsidRDefault="00EF2C4F" w:rsidP="00EF2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</w:tbl>
    <w:p w:rsidR="00EF2C4F" w:rsidRPr="001E5ECF" w:rsidRDefault="00EF2C4F" w:rsidP="001E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E3865" w:rsidRPr="001E5ECF" w:rsidRDefault="001E3865" w:rsidP="001E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E5E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Оценка эффективности реали</w:t>
      </w:r>
      <w:r w:rsidR="00E73673" w:rsidRPr="001E5E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зации государственной программы</w:t>
      </w:r>
    </w:p>
    <w:p w:rsidR="001E3865" w:rsidRPr="001E5ECF" w:rsidRDefault="001E3865" w:rsidP="001E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8126B" w:rsidRPr="002A0E83" w:rsidRDefault="001E3865" w:rsidP="0051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Оценка эффективности реализации </w:t>
      </w:r>
      <w:r w:rsidR="003B29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государственной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программы ос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ществляется ежегодно в целом по окончанию ее реализации и </w:t>
      </w:r>
      <w:r w:rsidR="0092291D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определя</w:t>
      </w:r>
      <w:r w:rsidR="001612B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ется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стижением целевых прогнозных показателей. </w:t>
      </w:r>
    </w:p>
    <w:p w:rsidR="00B8126B" w:rsidRPr="002A0E83" w:rsidRDefault="00B8126B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Style w:val="a3"/>
        <w:tblW w:w="97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7"/>
        <w:gridCol w:w="2994"/>
        <w:gridCol w:w="1471"/>
        <w:gridCol w:w="2201"/>
        <w:gridCol w:w="1769"/>
      </w:tblGrid>
      <w:tr w:rsidR="001E3865" w:rsidRPr="001E5ECF" w:rsidTr="006D3641">
        <w:trPr>
          <w:jc w:val="center"/>
        </w:trPr>
        <w:tc>
          <w:tcPr>
            <w:tcW w:w="1317" w:type="dxa"/>
            <w:hideMark/>
          </w:tcPr>
          <w:p w:rsidR="001E3865" w:rsidRPr="001E5ECF" w:rsidRDefault="001E3865" w:rsidP="001E38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994" w:type="dxa"/>
            <w:hideMark/>
          </w:tcPr>
          <w:p w:rsidR="001E3865" w:rsidRPr="001E5ECF" w:rsidRDefault="001E3865" w:rsidP="001E38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Общее количество целевых индикаторов</w:t>
            </w:r>
          </w:p>
        </w:tc>
        <w:tc>
          <w:tcPr>
            <w:tcW w:w="1471" w:type="dxa"/>
            <w:hideMark/>
          </w:tcPr>
          <w:p w:rsidR="001E3865" w:rsidRPr="001E5ECF" w:rsidRDefault="001E3865" w:rsidP="001E38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Достигнуты</w:t>
            </w:r>
          </w:p>
        </w:tc>
        <w:tc>
          <w:tcPr>
            <w:tcW w:w="2201" w:type="dxa"/>
            <w:hideMark/>
          </w:tcPr>
          <w:p w:rsidR="006D3641" w:rsidRDefault="001E3865" w:rsidP="001E38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Частично </w:t>
            </w:r>
          </w:p>
          <w:p w:rsidR="001E3865" w:rsidRPr="001E5ECF" w:rsidRDefault="001E3865" w:rsidP="001E38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достигнуты</w:t>
            </w:r>
          </w:p>
        </w:tc>
        <w:tc>
          <w:tcPr>
            <w:tcW w:w="1769" w:type="dxa"/>
            <w:hideMark/>
          </w:tcPr>
          <w:p w:rsidR="001E3865" w:rsidRPr="001E5ECF" w:rsidRDefault="001E3865" w:rsidP="001E38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достигнуты</w:t>
            </w:r>
          </w:p>
        </w:tc>
      </w:tr>
      <w:tr w:rsidR="001E3865" w:rsidRPr="001E5ECF" w:rsidTr="006D3641">
        <w:trPr>
          <w:jc w:val="center"/>
        </w:trPr>
        <w:tc>
          <w:tcPr>
            <w:tcW w:w="1317" w:type="dxa"/>
            <w:hideMark/>
          </w:tcPr>
          <w:p w:rsidR="001E3865" w:rsidRPr="001E5ECF" w:rsidRDefault="001E3865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94" w:type="dxa"/>
            <w:hideMark/>
          </w:tcPr>
          <w:p w:rsidR="001E3865" w:rsidRPr="001E5ECF" w:rsidRDefault="00FB14AC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71" w:type="dxa"/>
          </w:tcPr>
          <w:p w:rsidR="001E3865" w:rsidRPr="001E5ECF" w:rsidRDefault="00FB14AC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01" w:type="dxa"/>
          </w:tcPr>
          <w:p w:rsidR="001E3865" w:rsidRPr="001E5ECF" w:rsidRDefault="00FB14AC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9" w:type="dxa"/>
          </w:tcPr>
          <w:p w:rsidR="001E3865" w:rsidRPr="001E5ECF" w:rsidRDefault="00951543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1E3865" w:rsidRPr="001E5ECF" w:rsidTr="006D3641">
        <w:trPr>
          <w:jc w:val="center"/>
        </w:trPr>
        <w:tc>
          <w:tcPr>
            <w:tcW w:w="1317" w:type="dxa"/>
            <w:hideMark/>
          </w:tcPr>
          <w:p w:rsidR="001E3865" w:rsidRPr="001E5ECF" w:rsidRDefault="001E3865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bookmarkStart w:id="1" w:name="_Hlk161852558"/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94" w:type="dxa"/>
            <w:hideMark/>
          </w:tcPr>
          <w:p w:rsidR="001E3865" w:rsidRPr="001E5ECF" w:rsidRDefault="00FB14AC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71" w:type="dxa"/>
          </w:tcPr>
          <w:p w:rsidR="001E3865" w:rsidRPr="001E5ECF" w:rsidRDefault="00FB14AC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01" w:type="dxa"/>
          </w:tcPr>
          <w:p w:rsidR="001E3865" w:rsidRPr="001E5ECF" w:rsidRDefault="00FB14AC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9" w:type="dxa"/>
          </w:tcPr>
          <w:p w:rsidR="001E3865" w:rsidRPr="001E5ECF" w:rsidRDefault="00951543" w:rsidP="0095154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5EC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bookmarkEnd w:id="1"/>
    </w:tbl>
    <w:p w:rsidR="006D3641" w:rsidRDefault="006D3641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 w:type="page"/>
      </w:r>
    </w:p>
    <w:p w:rsidR="001E3865" w:rsidRPr="006D3641" w:rsidRDefault="001E3865" w:rsidP="006D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D3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5. </w:t>
      </w:r>
      <w:bookmarkStart w:id="2" w:name="_Hlk161850667"/>
      <w:r w:rsidRPr="006D3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Итоги</w:t>
      </w:r>
    </w:p>
    <w:p w:rsidR="001E3865" w:rsidRPr="006D3641" w:rsidRDefault="001E3865" w:rsidP="006D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77372" w:rsidRPr="002A0E83" w:rsidRDefault="00FB14AC" w:rsidP="006D3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Методикой оценки результативности и эффективности, утвержденной в паспорте государственной программы, программа считается реализованной с высоким уровнем эффективности, если более 80 процентов ц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левых показателей (индикаторов) оценены положительно.</w:t>
      </w:r>
    </w:p>
    <w:p w:rsidR="003C2CE5" w:rsidRPr="002A0E83" w:rsidRDefault="00FB14AC" w:rsidP="006D3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2022 г</w:t>
      </w:r>
      <w:r w:rsidR="00EC398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индикаторы гос</w:t>
      </w:r>
      <w:r w:rsidR="003B29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ударственной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программы выполнены </w:t>
      </w:r>
      <w:r w:rsidR="0007737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94</w:t>
      </w:r>
      <w:r w:rsidR="000D04A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процента</w:t>
      </w:r>
      <w:r w:rsidR="00077372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8969F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Целевой </w:t>
      </w:r>
      <w:proofErr w:type="gramStart"/>
      <w:r w:rsidR="008969F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показатель</w:t>
      </w:r>
      <w:proofErr w:type="gramEnd"/>
      <w:r w:rsidR="008969F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достигнут частично по </w:t>
      </w:r>
      <w:r w:rsidR="00400F3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одному</w:t>
      </w:r>
      <w:r w:rsidR="008969F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мероприятию – «Доля профессиональных образовательных организаций, осуществляющих де</w:t>
      </w:r>
      <w:r w:rsidR="008969F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8969F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образования»</w:t>
      </w:r>
      <w:r w:rsidR="003C2CE5" w:rsidRPr="002A0E83">
        <w:rPr>
          <w:rFonts w:ascii="Times New Roman" w:hAnsi="Times New Roman" w:cs="Times New Roman"/>
        </w:rPr>
        <w:t xml:space="preserve"> </w:t>
      </w:r>
      <w:r w:rsidR="004021D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(факт </w:t>
      </w:r>
      <w:r w:rsidR="000D04A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C2CE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773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72</w:t>
      </w:r>
      <w:r w:rsidR="000D04A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</w:t>
      </w:r>
      <w:r w:rsidR="00B773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4021D3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3C2CE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3C2CE5" w:rsidRPr="002A0E83">
        <w:rPr>
          <w:rFonts w:ascii="Times New Roman" w:hAnsi="Times New Roman" w:cs="Times New Roman"/>
        </w:rPr>
        <w:t xml:space="preserve"> </w:t>
      </w:r>
      <w:r w:rsidR="003C2CE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 18 </w:t>
      </w:r>
      <w:r w:rsidR="009020FA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учреждений среднего профессионального образования </w:t>
      </w:r>
      <w:r w:rsidR="003C2CE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участие в просветительских мер</w:t>
      </w:r>
      <w:r w:rsidR="003C2CE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3C2CE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приятиях по повышению финансовой грамотности приняли 13.</w:t>
      </w:r>
    </w:p>
    <w:p w:rsidR="00D257A9" w:rsidRDefault="00FB14AC" w:rsidP="006D3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2023 г</w:t>
      </w:r>
      <w:r w:rsidR="00EC398F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индикаторы го</w:t>
      </w:r>
      <w:r w:rsidR="003B29D6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сударственной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программы </w:t>
      </w:r>
      <w:r w:rsidR="00AB06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также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выполнены на 94</w:t>
      </w:r>
      <w:r w:rsidR="000D04A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AF208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Целевой </w:t>
      </w:r>
      <w:proofErr w:type="gramStart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показатель</w:t>
      </w:r>
      <w:proofErr w:type="gramEnd"/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208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достигнут</w:t>
      </w:r>
      <w:r w:rsidR="008969F9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частично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1 мероприятию – «Доля профессиональных образовательных организаций, осуществляющих де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образования» (факт</w:t>
      </w:r>
      <w:r w:rsidR="00AB06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D04A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72</w:t>
      </w:r>
      <w:r w:rsidR="000D04A5"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процента</w:t>
      </w:r>
      <w:r w:rsidRPr="002A0E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bookmarkEnd w:id="2"/>
      <w:r w:rsidR="00B773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AB06C2" w:rsidRDefault="00AB06C2" w:rsidP="00AB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B06C2" w:rsidRPr="002A0E83" w:rsidRDefault="00AB06C2" w:rsidP="00AB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</w:t>
      </w:r>
    </w:p>
    <w:sectPr w:rsidR="00AB06C2" w:rsidRPr="002A0E83" w:rsidSect="006D3641">
      <w:pgSz w:w="11906" w:h="16838" w:code="9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65" w:rsidRDefault="00552565" w:rsidP="006D3641">
      <w:pPr>
        <w:spacing w:after="0" w:line="240" w:lineRule="auto"/>
      </w:pPr>
      <w:r>
        <w:separator/>
      </w:r>
    </w:p>
  </w:endnote>
  <w:endnote w:type="continuationSeparator" w:id="0">
    <w:p w:rsidR="00552565" w:rsidRDefault="00552565" w:rsidP="006D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65" w:rsidRDefault="00552565" w:rsidP="006D3641">
      <w:pPr>
        <w:spacing w:after="0" w:line="240" w:lineRule="auto"/>
      </w:pPr>
      <w:r>
        <w:separator/>
      </w:r>
    </w:p>
  </w:footnote>
  <w:footnote w:type="continuationSeparator" w:id="0">
    <w:p w:rsidR="00552565" w:rsidRDefault="00552565" w:rsidP="006D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230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D3D09" w:rsidRPr="006D3641" w:rsidRDefault="00FB04C1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04C1" w:rsidRPr="00FB04C1" w:rsidRDefault="00FB04C1" w:rsidP="00FB04C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620200099/29257(5)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FB04C1" w:rsidRPr="00FB04C1" w:rsidRDefault="00FB04C1" w:rsidP="00FB04C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620200099/29257(5)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D3D09" w:rsidRPr="006D3641">
          <w:rPr>
            <w:rFonts w:ascii="Times New Roman" w:hAnsi="Times New Roman" w:cs="Times New Roman"/>
            <w:sz w:val="24"/>
          </w:rPr>
          <w:fldChar w:fldCharType="begin"/>
        </w:r>
        <w:r w:rsidR="00ED3D09" w:rsidRPr="006D3641">
          <w:rPr>
            <w:rFonts w:ascii="Times New Roman" w:hAnsi="Times New Roman" w:cs="Times New Roman"/>
            <w:sz w:val="24"/>
          </w:rPr>
          <w:instrText>PAGE   \* MERGEFORMAT</w:instrText>
        </w:r>
        <w:r w:rsidR="00ED3D09" w:rsidRPr="006D364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10</w:t>
        </w:r>
        <w:r w:rsidR="00ED3D09" w:rsidRPr="006D364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C48"/>
    <w:multiLevelType w:val="hybridMultilevel"/>
    <w:tmpl w:val="B9FA235E"/>
    <w:lvl w:ilvl="0" w:tplc="3B5A735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D7443B"/>
    <w:multiLevelType w:val="hybridMultilevel"/>
    <w:tmpl w:val="C53652F2"/>
    <w:lvl w:ilvl="0" w:tplc="73D0892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2F54AF"/>
    <w:multiLevelType w:val="hybridMultilevel"/>
    <w:tmpl w:val="F39E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E7E241D"/>
    <w:multiLevelType w:val="hybridMultilevel"/>
    <w:tmpl w:val="2CA0420A"/>
    <w:lvl w:ilvl="0" w:tplc="E1423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08fcb5-ca4b-4ac5-b503-78121265eea1"/>
  </w:docVars>
  <w:rsids>
    <w:rsidRoot w:val="00822F91"/>
    <w:rsid w:val="00002405"/>
    <w:rsid w:val="00020735"/>
    <w:rsid w:val="00037FD2"/>
    <w:rsid w:val="00047BC4"/>
    <w:rsid w:val="00055381"/>
    <w:rsid w:val="000611F2"/>
    <w:rsid w:val="00077372"/>
    <w:rsid w:val="000866D6"/>
    <w:rsid w:val="000C0861"/>
    <w:rsid w:val="000D04A5"/>
    <w:rsid w:val="000D618D"/>
    <w:rsid w:val="000F30A6"/>
    <w:rsid w:val="001156A0"/>
    <w:rsid w:val="0013045C"/>
    <w:rsid w:val="001371A1"/>
    <w:rsid w:val="00141C8C"/>
    <w:rsid w:val="00144DBB"/>
    <w:rsid w:val="001612BF"/>
    <w:rsid w:val="0016556A"/>
    <w:rsid w:val="001711C2"/>
    <w:rsid w:val="00177971"/>
    <w:rsid w:val="00177F23"/>
    <w:rsid w:val="001860D3"/>
    <w:rsid w:val="001B06C5"/>
    <w:rsid w:val="001B4894"/>
    <w:rsid w:val="001C3C8B"/>
    <w:rsid w:val="001E3865"/>
    <w:rsid w:val="001E5ECF"/>
    <w:rsid w:val="001F3DF5"/>
    <w:rsid w:val="001F6A69"/>
    <w:rsid w:val="0021179A"/>
    <w:rsid w:val="00212B86"/>
    <w:rsid w:val="0022026C"/>
    <w:rsid w:val="00222758"/>
    <w:rsid w:val="00257FE2"/>
    <w:rsid w:val="00267494"/>
    <w:rsid w:val="002A0E83"/>
    <w:rsid w:val="002A6C20"/>
    <w:rsid w:val="002B6C3D"/>
    <w:rsid w:val="002C7D7B"/>
    <w:rsid w:val="002D2422"/>
    <w:rsid w:val="002D6172"/>
    <w:rsid w:val="002E1DF8"/>
    <w:rsid w:val="002E404B"/>
    <w:rsid w:val="002E506A"/>
    <w:rsid w:val="002F47E5"/>
    <w:rsid w:val="00303C55"/>
    <w:rsid w:val="00323942"/>
    <w:rsid w:val="0035661D"/>
    <w:rsid w:val="00361356"/>
    <w:rsid w:val="003626A2"/>
    <w:rsid w:val="003846EF"/>
    <w:rsid w:val="003A0D04"/>
    <w:rsid w:val="003B29D6"/>
    <w:rsid w:val="003B4BF9"/>
    <w:rsid w:val="003C2CE5"/>
    <w:rsid w:val="003D1810"/>
    <w:rsid w:val="003E2CEE"/>
    <w:rsid w:val="003E60BF"/>
    <w:rsid w:val="003E68BF"/>
    <w:rsid w:val="003F1012"/>
    <w:rsid w:val="003F3448"/>
    <w:rsid w:val="00400F3F"/>
    <w:rsid w:val="004021D3"/>
    <w:rsid w:val="00410AF7"/>
    <w:rsid w:val="00426ECD"/>
    <w:rsid w:val="00430680"/>
    <w:rsid w:val="00436BB7"/>
    <w:rsid w:val="00446AA3"/>
    <w:rsid w:val="00447FAA"/>
    <w:rsid w:val="00466F3C"/>
    <w:rsid w:val="004819D3"/>
    <w:rsid w:val="00482AEA"/>
    <w:rsid w:val="00487C5B"/>
    <w:rsid w:val="004A18A4"/>
    <w:rsid w:val="004B4714"/>
    <w:rsid w:val="004C48EF"/>
    <w:rsid w:val="004D22EB"/>
    <w:rsid w:val="004D28EB"/>
    <w:rsid w:val="004E3073"/>
    <w:rsid w:val="004F51DA"/>
    <w:rsid w:val="0050053A"/>
    <w:rsid w:val="005165D2"/>
    <w:rsid w:val="005174F7"/>
    <w:rsid w:val="005241C2"/>
    <w:rsid w:val="0052619D"/>
    <w:rsid w:val="005366F7"/>
    <w:rsid w:val="00552565"/>
    <w:rsid w:val="00556C8B"/>
    <w:rsid w:val="005607F4"/>
    <w:rsid w:val="00560B25"/>
    <w:rsid w:val="005677B3"/>
    <w:rsid w:val="00571389"/>
    <w:rsid w:val="00576183"/>
    <w:rsid w:val="0059202E"/>
    <w:rsid w:val="00593DFD"/>
    <w:rsid w:val="005A274D"/>
    <w:rsid w:val="005B148D"/>
    <w:rsid w:val="005B42D4"/>
    <w:rsid w:val="005E32C7"/>
    <w:rsid w:val="00613345"/>
    <w:rsid w:val="00631DAE"/>
    <w:rsid w:val="006418FC"/>
    <w:rsid w:val="00646105"/>
    <w:rsid w:val="006523DD"/>
    <w:rsid w:val="0065340A"/>
    <w:rsid w:val="006678AE"/>
    <w:rsid w:val="00674BA8"/>
    <w:rsid w:val="00682F21"/>
    <w:rsid w:val="006B0191"/>
    <w:rsid w:val="006B0717"/>
    <w:rsid w:val="006C50B3"/>
    <w:rsid w:val="006C5AF7"/>
    <w:rsid w:val="006D08F7"/>
    <w:rsid w:val="006D1492"/>
    <w:rsid w:val="006D3641"/>
    <w:rsid w:val="006F68D9"/>
    <w:rsid w:val="00705CFF"/>
    <w:rsid w:val="00722C3A"/>
    <w:rsid w:val="00744FF3"/>
    <w:rsid w:val="00745C08"/>
    <w:rsid w:val="007507B4"/>
    <w:rsid w:val="007645B4"/>
    <w:rsid w:val="007A3B14"/>
    <w:rsid w:val="007A5E8D"/>
    <w:rsid w:val="007A7FFC"/>
    <w:rsid w:val="007B30BB"/>
    <w:rsid w:val="007B4A32"/>
    <w:rsid w:val="007D23E6"/>
    <w:rsid w:val="007D2B67"/>
    <w:rsid w:val="00801047"/>
    <w:rsid w:val="00807881"/>
    <w:rsid w:val="00822F91"/>
    <w:rsid w:val="00847331"/>
    <w:rsid w:val="00862D9D"/>
    <w:rsid w:val="008770BC"/>
    <w:rsid w:val="008816BE"/>
    <w:rsid w:val="008969F9"/>
    <w:rsid w:val="008A03A2"/>
    <w:rsid w:val="008A0A41"/>
    <w:rsid w:val="008D0555"/>
    <w:rsid w:val="008E365C"/>
    <w:rsid w:val="00901029"/>
    <w:rsid w:val="009020FA"/>
    <w:rsid w:val="00910A34"/>
    <w:rsid w:val="00911EA7"/>
    <w:rsid w:val="00914A6A"/>
    <w:rsid w:val="0092291D"/>
    <w:rsid w:val="00951543"/>
    <w:rsid w:val="009522B5"/>
    <w:rsid w:val="0096720A"/>
    <w:rsid w:val="009703FB"/>
    <w:rsid w:val="00990CC7"/>
    <w:rsid w:val="00996A31"/>
    <w:rsid w:val="00996CD3"/>
    <w:rsid w:val="009A1FD7"/>
    <w:rsid w:val="009B37DD"/>
    <w:rsid w:val="009F0AB3"/>
    <w:rsid w:val="00A2092B"/>
    <w:rsid w:val="00A23BD3"/>
    <w:rsid w:val="00A31EA7"/>
    <w:rsid w:val="00A4097D"/>
    <w:rsid w:val="00A43E34"/>
    <w:rsid w:val="00A545C4"/>
    <w:rsid w:val="00A7396D"/>
    <w:rsid w:val="00A86382"/>
    <w:rsid w:val="00A921C1"/>
    <w:rsid w:val="00A97041"/>
    <w:rsid w:val="00AB06C2"/>
    <w:rsid w:val="00AC6539"/>
    <w:rsid w:val="00AC7F44"/>
    <w:rsid w:val="00AF2085"/>
    <w:rsid w:val="00AF36E7"/>
    <w:rsid w:val="00B05231"/>
    <w:rsid w:val="00B24F17"/>
    <w:rsid w:val="00B4428B"/>
    <w:rsid w:val="00B44F3D"/>
    <w:rsid w:val="00B71E28"/>
    <w:rsid w:val="00B7736D"/>
    <w:rsid w:val="00B8126B"/>
    <w:rsid w:val="00BA29C8"/>
    <w:rsid w:val="00BA504A"/>
    <w:rsid w:val="00BB0321"/>
    <w:rsid w:val="00BB5FA3"/>
    <w:rsid w:val="00BC129E"/>
    <w:rsid w:val="00BC1E7A"/>
    <w:rsid w:val="00BC33C9"/>
    <w:rsid w:val="00BC54E0"/>
    <w:rsid w:val="00BE0C0E"/>
    <w:rsid w:val="00C02CD2"/>
    <w:rsid w:val="00C4072C"/>
    <w:rsid w:val="00CA6602"/>
    <w:rsid w:val="00CD2601"/>
    <w:rsid w:val="00CF07A7"/>
    <w:rsid w:val="00CF0B9C"/>
    <w:rsid w:val="00D257A9"/>
    <w:rsid w:val="00D74664"/>
    <w:rsid w:val="00D920F3"/>
    <w:rsid w:val="00DA66B0"/>
    <w:rsid w:val="00DA7D71"/>
    <w:rsid w:val="00DB412B"/>
    <w:rsid w:val="00DC4F43"/>
    <w:rsid w:val="00DD5291"/>
    <w:rsid w:val="00E01580"/>
    <w:rsid w:val="00E043CE"/>
    <w:rsid w:val="00E2661A"/>
    <w:rsid w:val="00E66E07"/>
    <w:rsid w:val="00E712BE"/>
    <w:rsid w:val="00E73673"/>
    <w:rsid w:val="00E85F2D"/>
    <w:rsid w:val="00E92053"/>
    <w:rsid w:val="00EA1EFE"/>
    <w:rsid w:val="00EC398F"/>
    <w:rsid w:val="00ED3D09"/>
    <w:rsid w:val="00EF1E80"/>
    <w:rsid w:val="00EF2C4F"/>
    <w:rsid w:val="00EF35FD"/>
    <w:rsid w:val="00F43CEB"/>
    <w:rsid w:val="00F7514E"/>
    <w:rsid w:val="00F83DF0"/>
    <w:rsid w:val="00FA57F1"/>
    <w:rsid w:val="00FA5A0B"/>
    <w:rsid w:val="00FB04C1"/>
    <w:rsid w:val="00FB14AC"/>
    <w:rsid w:val="00FB3286"/>
    <w:rsid w:val="00FB40C2"/>
    <w:rsid w:val="00FC4397"/>
    <w:rsid w:val="00FC5FEA"/>
    <w:rsid w:val="00FC6BF9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047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E3865"/>
    <w:rPr>
      <w:sz w:val="24"/>
      <w:szCs w:val="24"/>
    </w:rPr>
  </w:style>
  <w:style w:type="paragraph" w:styleId="a6">
    <w:name w:val="No Spacing"/>
    <w:link w:val="a5"/>
    <w:uiPriority w:val="1"/>
    <w:qFormat/>
    <w:rsid w:val="001E3865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28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364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D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047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E3865"/>
    <w:rPr>
      <w:sz w:val="24"/>
      <w:szCs w:val="24"/>
    </w:rPr>
  </w:style>
  <w:style w:type="paragraph" w:styleId="a6">
    <w:name w:val="No Spacing"/>
    <w:link w:val="a5"/>
    <w:uiPriority w:val="1"/>
    <w:qFormat/>
    <w:rsid w:val="001E3865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28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364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D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Грецких О.П.</cp:lastModifiedBy>
  <cp:revision>2</cp:revision>
  <cp:lastPrinted>2024-06-27T08:13:00Z</cp:lastPrinted>
  <dcterms:created xsi:type="dcterms:W3CDTF">2024-06-27T08:13:00Z</dcterms:created>
  <dcterms:modified xsi:type="dcterms:W3CDTF">2024-06-27T08:13:00Z</dcterms:modified>
</cp:coreProperties>
</file>