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FA" w:rsidRDefault="000816FA" w:rsidP="000816FA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6FA" w:rsidRPr="000816FA" w:rsidRDefault="000816FA" w:rsidP="000816F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620200099/28551(3)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0816FA" w:rsidRPr="000816FA" w:rsidRDefault="000816FA" w:rsidP="000816F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620200099/28551(3)</w:t>
                      </w:r>
                    </w:p>
                  </w:txbxContent>
                </v:textbox>
              </v:rect>
            </w:pict>
          </mc:Fallback>
        </mc:AlternateContent>
      </w:r>
    </w:p>
    <w:p w:rsidR="000816FA" w:rsidRDefault="000816FA" w:rsidP="000816FA">
      <w:pPr>
        <w:spacing w:after="200" w:line="276" w:lineRule="auto"/>
        <w:jc w:val="center"/>
        <w:rPr>
          <w:rFonts w:eastAsia="Calibri"/>
          <w:noProof/>
        </w:rPr>
      </w:pPr>
    </w:p>
    <w:p w:rsidR="000816FA" w:rsidRPr="000816FA" w:rsidRDefault="000816FA" w:rsidP="000816FA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0816FA" w:rsidRPr="000816FA" w:rsidRDefault="000816FA" w:rsidP="000816FA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0816FA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0816FA">
        <w:rPr>
          <w:rFonts w:eastAsia="Calibri"/>
          <w:sz w:val="36"/>
          <w:szCs w:val="36"/>
          <w:lang w:eastAsia="en-US"/>
        </w:rPr>
        <w:br/>
      </w:r>
      <w:r w:rsidRPr="000816FA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0816FA" w:rsidRPr="000816FA" w:rsidRDefault="000816FA" w:rsidP="000816FA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816FA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0816FA">
        <w:rPr>
          <w:rFonts w:eastAsia="Calibri"/>
          <w:sz w:val="36"/>
          <w:szCs w:val="36"/>
          <w:lang w:eastAsia="en-US"/>
        </w:rPr>
        <w:br/>
      </w:r>
      <w:r w:rsidRPr="000816FA">
        <w:rPr>
          <w:rFonts w:eastAsia="Calibri"/>
          <w:b/>
          <w:sz w:val="36"/>
          <w:szCs w:val="36"/>
          <w:lang w:eastAsia="en-US"/>
        </w:rPr>
        <w:t>ДОКТААЛ</w:t>
      </w:r>
    </w:p>
    <w:p w:rsidR="007622C0" w:rsidRDefault="007622C0" w:rsidP="007622C0">
      <w:pPr>
        <w:jc w:val="center"/>
        <w:rPr>
          <w:sz w:val="28"/>
          <w:szCs w:val="28"/>
        </w:rPr>
      </w:pPr>
    </w:p>
    <w:p w:rsidR="007622C0" w:rsidRDefault="002D32B4" w:rsidP="002D32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31 января 2024 г. № 31</w:t>
      </w:r>
    </w:p>
    <w:p w:rsidR="002D32B4" w:rsidRDefault="002D32B4" w:rsidP="002D32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7622C0" w:rsidRPr="007622C0" w:rsidRDefault="007622C0" w:rsidP="007622C0">
      <w:pPr>
        <w:jc w:val="center"/>
        <w:rPr>
          <w:sz w:val="28"/>
          <w:szCs w:val="28"/>
        </w:rPr>
      </w:pPr>
    </w:p>
    <w:p w:rsidR="007622C0" w:rsidRDefault="00C23463" w:rsidP="007622C0">
      <w:pPr>
        <w:jc w:val="center"/>
        <w:rPr>
          <w:b/>
          <w:sz w:val="28"/>
          <w:szCs w:val="28"/>
        </w:rPr>
      </w:pPr>
      <w:r w:rsidRPr="007622C0">
        <w:rPr>
          <w:b/>
          <w:sz w:val="28"/>
          <w:szCs w:val="28"/>
        </w:rPr>
        <w:t xml:space="preserve">О </w:t>
      </w:r>
      <w:r w:rsidR="009876EB" w:rsidRPr="007622C0">
        <w:rPr>
          <w:b/>
          <w:sz w:val="28"/>
          <w:szCs w:val="28"/>
        </w:rPr>
        <w:t>внесении изменений</w:t>
      </w:r>
      <w:r w:rsidR="00442431" w:rsidRPr="007622C0">
        <w:rPr>
          <w:b/>
          <w:sz w:val="28"/>
          <w:szCs w:val="28"/>
        </w:rPr>
        <w:t xml:space="preserve"> в </w:t>
      </w:r>
      <w:r w:rsidR="00EF2BFD" w:rsidRPr="007622C0">
        <w:rPr>
          <w:b/>
          <w:sz w:val="28"/>
          <w:szCs w:val="28"/>
        </w:rPr>
        <w:t>г</w:t>
      </w:r>
      <w:r w:rsidR="009876EB" w:rsidRPr="007622C0">
        <w:rPr>
          <w:b/>
          <w:sz w:val="28"/>
          <w:szCs w:val="28"/>
        </w:rPr>
        <w:t>осударственную</w:t>
      </w:r>
    </w:p>
    <w:p w:rsidR="007622C0" w:rsidRDefault="009876EB" w:rsidP="007622C0">
      <w:pPr>
        <w:jc w:val="center"/>
        <w:rPr>
          <w:b/>
          <w:sz w:val="28"/>
          <w:szCs w:val="28"/>
        </w:rPr>
      </w:pPr>
      <w:r w:rsidRPr="007622C0">
        <w:rPr>
          <w:b/>
          <w:sz w:val="28"/>
          <w:szCs w:val="28"/>
        </w:rPr>
        <w:t xml:space="preserve"> программу Республики Тыва «</w:t>
      </w:r>
      <w:r w:rsidR="00FC5FBC" w:rsidRPr="007622C0">
        <w:rPr>
          <w:b/>
          <w:sz w:val="28"/>
          <w:szCs w:val="28"/>
        </w:rPr>
        <w:t xml:space="preserve">Развитие </w:t>
      </w:r>
    </w:p>
    <w:p w:rsidR="007622C0" w:rsidRDefault="00FC5FBC" w:rsidP="007622C0">
      <w:pPr>
        <w:jc w:val="center"/>
        <w:rPr>
          <w:b/>
          <w:sz w:val="28"/>
          <w:szCs w:val="28"/>
        </w:rPr>
      </w:pPr>
      <w:r w:rsidRPr="007622C0">
        <w:rPr>
          <w:b/>
          <w:sz w:val="28"/>
          <w:szCs w:val="28"/>
        </w:rPr>
        <w:t>государственной гражданской службы</w:t>
      </w:r>
    </w:p>
    <w:p w:rsidR="00E46BD6" w:rsidRPr="007622C0" w:rsidRDefault="00FC5FBC" w:rsidP="007622C0">
      <w:pPr>
        <w:jc w:val="center"/>
        <w:rPr>
          <w:b/>
          <w:sz w:val="28"/>
          <w:szCs w:val="28"/>
        </w:rPr>
      </w:pPr>
      <w:r w:rsidRPr="007622C0">
        <w:rPr>
          <w:b/>
          <w:sz w:val="28"/>
          <w:szCs w:val="28"/>
        </w:rPr>
        <w:t xml:space="preserve"> Республики Тыва на 2023-2028 годы»</w:t>
      </w:r>
    </w:p>
    <w:p w:rsidR="00E46BD6" w:rsidRDefault="00E46BD6" w:rsidP="007622C0">
      <w:pPr>
        <w:jc w:val="center"/>
        <w:rPr>
          <w:sz w:val="28"/>
          <w:szCs w:val="28"/>
        </w:rPr>
      </w:pPr>
    </w:p>
    <w:p w:rsidR="007622C0" w:rsidRPr="007622C0" w:rsidRDefault="007622C0" w:rsidP="007622C0">
      <w:pPr>
        <w:jc w:val="center"/>
        <w:rPr>
          <w:sz w:val="28"/>
          <w:szCs w:val="28"/>
        </w:rPr>
      </w:pPr>
    </w:p>
    <w:p w:rsidR="0050504B" w:rsidRPr="007622C0" w:rsidRDefault="00384996" w:rsidP="007622C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2C0">
        <w:rPr>
          <w:sz w:val="28"/>
          <w:szCs w:val="28"/>
        </w:rPr>
        <w:t>Правительство Республики Тыва</w:t>
      </w:r>
      <w:r w:rsidR="001C1C03" w:rsidRPr="007622C0">
        <w:rPr>
          <w:rFonts w:eastAsiaTheme="minorHAnsi"/>
          <w:sz w:val="28"/>
          <w:szCs w:val="28"/>
          <w:lang w:eastAsia="en-US"/>
        </w:rPr>
        <w:t xml:space="preserve"> </w:t>
      </w:r>
      <w:r w:rsidR="003C16F5" w:rsidRPr="007622C0">
        <w:rPr>
          <w:rFonts w:eastAsiaTheme="minorHAnsi"/>
          <w:sz w:val="28"/>
          <w:szCs w:val="28"/>
          <w:lang w:eastAsia="en-US"/>
        </w:rPr>
        <w:t>ПОСТАНОВЛЯЕТ</w:t>
      </w:r>
      <w:r w:rsidR="0050504B" w:rsidRPr="007622C0">
        <w:rPr>
          <w:rFonts w:eastAsiaTheme="minorHAnsi"/>
          <w:iCs/>
          <w:sz w:val="28"/>
          <w:szCs w:val="28"/>
          <w:lang w:eastAsia="en-US"/>
        </w:rPr>
        <w:t>:</w:t>
      </w:r>
    </w:p>
    <w:p w:rsidR="0050504B" w:rsidRPr="007622C0" w:rsidRDefault="0050504B" w:rsidP="007622C0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833ABD" w:rsidRPr="007622C0" w:rsidRDefault="00833ABD" w:rsidP="007622C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622C0">
        <w:rPr>
          <w:rFonts w:eastAsiaTheme="minorHAnsi"/>
          <w:iCs/>
          <w:sz w:val="28"/>
          <w:szCs w:val="28"/>
          <w:lang w:eastAsia="en-US"/>
        </w:rPr>
        <w:t xml:space="preserve">Внести в </w:t>
      </w:r>
      <w:r w:rsidR="00FD38C6" w:rsidRPr="007622C0">
        <w:rPr>
          <w:rFonts w:eastAsiaTheme="minorHAnsi"/>
          <w:iCs/>
          <w:sz w:val="28"/>
          <w:szCs w:val="28"/>
          <w:lang w:eastAsia="en-US"/>
        </w:rPr>
        <w:t>г</w:t>
      </w:r>
      <w:r w:rsidR="00523DFB" w:rsidRPr="007622C0">
        <w:rPr>
          <w:rFonts w:eastAsiaTheme="minorHAnsi"/>
          <w:iCs/>
          <w:sz w:val="28"/>
          <w:szCs w:val="28"/>
          <w:lang w:eastAsia="en-US"/>
        </w:rPr>
        <w:t xml:space="preserve">осударственную программу Республики Тыва </w:t>
      </w:r>
      <w:r w:rsidR="0075759A" w:rsidRPr="007622C0">
        <w:rPr>
          <w:rFonts w:eastAsiaTheme="minorHAnsi"/>
          <w:iCs/>
          <w:sz w:val="28"/>
          <w:szCs w:val="28"/>
          <w:lang w:eastAsia="en-US"/>
        </w:rPr>
        <w:t xml:space="preserve">«Развитие </w:t>
      </w:r>
      <w:r w:rsidR="00F810B9">
        <w:rPr>
          <w:rFonts w:eastAsiaTheme="minorHAnsi"/>
          <w:iCs/>
          <w:sz w:val="28"/>
          <w:szCs w:val="28"/>
          <w:lang w:eastAsia="en-US"/>
        </w:rPr>
        <w:t xml:space="preserve">  </w:t>
      </w:r>
      <w:r w:rsidR="0075759A" w:rsidRPr="007622C0">
        <w:rPr>
          <w:rFonts w:eastAsiaTheme="minorHAnsi"/>
          <w:iCs/>
          <w:sz w:val="28"/>
          <w:szCs w:val="28"/>
          <w:lang w:eastAsia="en-US"/>
        </w:rPr>
        <w:t>государственной гражданской с</w:t>
      </w:r>
      <w:r w:rsidR="00F810B9">
        <w:rPr>
          <w:rFonts w:eastAsiaTheme="minorHAnsi"/>
          <w:iCs/>
          <w:sz w:val="28"/>
          <w:szCs w:val="28"/>
          <w:lang w:eastAsia="en-US"/>
        </w:rPr>
        <w:t>лужбы Республики Тыва на 2023-</w:t>
      </w:r>
      <w:r w:rsidR="0075759A" w:rsidRPr="007622C0">
        <w:rPr>
          <w:rFonts w:eastAsiaTheme="minorHAnsi"/>
          <w:iCs/>
          <w:sz w:val="28"/>
          <w:szCs w:val="28"/>
          <w:lang w:eastAsia="en-US"/>
        </w:rPr>
        <w:t>2028 годы» (далее –</w:t>
      </w:r>
      <w:r w:rsidR="00904862">
        <w:rPr>
          <w:rFonts w:eastAsiaTheme="minorHAnsi"/>
          <w:iCs/>
          <w:sz w:val="28"/>
          <w:szCs w:val="28"/>
          <w:lang w:eastAsia="en-US"/>
        </w:rPr>
        <w:t xml:space="preserve"> П</w:t>
      </w:r>
      <w:r w:rsidR="00F810B9">
        <w:rPr>
          <w:rFonts w:eastAsiaTheme="minorHAnsi"/>
          <w:iCs/>
          <w:sz w:val="28"/>
          <w:szCs w:val="28"/>
          <w:lang w:eastAsia="en-US"/>
        </w:rPr>
        <w:t>рограмма), утвержденную</w:t>
      </w:r>
      <w:r w:rsidR="0005511E" w:rsidRPr="007622C0">
        <w:rPr>
          <w:rFonts w:eastAsiaTheme="minorHAnsi"/>
          <w:iCs/>
          <w:sz w:val="28"/>
          <w:szCs w:val="28"/>
          <w:lang w:eastAsia="en-US"/>
        </w:rPr>
        <w:t xml:space="preserve"> п</w:t>
      </w:r>
      <w:r w:rsidR="0075759A" w:rsidRPr="007622C0">
        <w:rPr>
          <w:rFonts w:eastAsiaTheme="minorHAnsi"/>
          <w:iCs/>
          <w:sz w:val="28"/>
          <w:szCs w:val="28"/>
          <w:lang w:eastAsia="en-US"/>
        </w:rPr>
        <w:t>остановлением Правительства Республ</w:t>
      </w:r>
      <w:r w:rsidR="0075759A" w:rsidRPr="007622C0">
        <w:rPr>
          <w:rFonts w:eastAsiaTheme="minorHAnsi"/>
          <w:iCs/>
          <w:sz w:val="28"/>
          <w:szCs w:val="28"/>
          <w:lang w:eastAsia="en-US"/>
        </w:rPr>
        <w:t>и</w:t>
      </w:r>
      <w:r w:rsidR="0075759A" w:rsidRPr="007622C0">
        <w:rPr>
          <w:rFonts w:eastAsiaTheme="minorHAnsi"/>
          <w:iCs/>
          <w:sz w:val="28"/>
          <w:szCs w:val="28"/>
          <w:lang w:eastAsia="en-US"/>
        </w:rPr>
        <w:t>ки Тыва от 7 октября 2022 г. № 637, следующие изменения:</w:t>
      </w:r>
    </w:p>
    <w:p w:rsidR="0075759A" w:rsidRPr="007622C0" w:rsidRDefault="0075759A" w:rsidP="007622C0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7622C0">
        <w:rPr>
          <w:rFonts w:eastAsiaTheme="minorHAnsi"/>
          <w:iCs/>
          <w:sz w:val="28"/>
          <w:szCs w:val="28"/>
          <w:lang w:eastAsia="en-US"/>
        </w:rPr>
        <w:t xml:space="preserve">1) позицию «Объемы бюджетных ассигнований Программы» паспорта </w:t>
      </w:r>
      <w:r w:rsidR="00904862">
        <w:rPr>
          <w:rFonts w:eastAsiaTheme="minorHAnsi"/>
          <w:iCs/>
          <w:sz w:val="28"/>
          <w:szCs w:val="28"/>
          <w:lang w:eastAsia="en-US"/>
        </w:rPr>
        <w:t>П</w:t>
      </w:r>
      <w:r w:rsidRPr="007622C0">
        <w:rPr>
          <w:rFonts w:eastAsiaTheme="minorHAnsi"/>
          <w:iCs/>
          <w:sz w:val="28"/>
          <w:szCs w:val="28"/>
          <w:lang w:eastAsia="en-US"/>
        </w:rPr>
        <w:t>рограммы изложить в следующей редакции:</w:t>
      </w:r>
    </w:p>
    <w:tbl>
      <w:tblPr>
        <w:tblW w:w="978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324"/>
      </w:tblGrid>
      <w:tr w:rsidR="009E758E" w:rsidRPr="00F810B9" w:rsidTr="00F810B9">
        <w:trPr>
          <w:jc w:val="center"/>
        </w:trPr>
        <w:tc>
          <w:tcPr>
            <w:tcW w:w="3118" w:type="dxa"/>
          </w:tcPr>
          <w:p w:rsidR="009E758E" w:rsidRPr="00F810B9" w:rsidRDefault="009E758E" w:rsidP="00F810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810B9">
              <w:rPr>
                <w:rFonts w:eastAsiaTheme="minorHAnsi"/>
                <w:szCs w:val="28"/>
                <w:lang w:eastAsia="en-US"/>
              </w:rPr>
              <w:t>«Объемы бюджетных асси</w:t>
            </w:r>
            <w:r w:rsidRPr="00F810B9">
              <w:rPr>
                <w:rFonts w:eastAsiaTheme="minorHAnsi"/>
                <w:szCs w:val="28"/>
                <w:lang w:eastAsia="en-US"/>
              </w:rPr>
              <w:t>г</w:t>
            </w:r>
            <w:r w:rsidRPr="00F810B9">
              <w:rPr>
                <w:rFonts w:eastAsiaTheme="minorHAnsi"/>
                <w:szCs w:val="28"/>
                <w:lang w:eastAsia="en-US"/>
              </w:rPr>
              <w:t>нований Программы</w:t>
            </w:r>
          </w:p>
        </w:tc>
        <w:tc>
          <w:tcPr>
            <w:tcW w:w="340" w:type="dxa"/>
          </w:tcPr>
          <w:p w:rsidR="009E758E" w:rsidRPr="00F810B9" w:rsidRDefault="00F810B9" w:rsidP="00F810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–</w:t>
            </w:r>
          </w:p>
        </w:tc>
        <w:tc>
          <w:tcPr>
            <w:tcW w:w="6324" w:type="dxa"/>
          </w:tcPr>
          <w:p w:rsidR="009E758E" w:rsidRPr="00F810B9" w:rsidRDefault="009E758E" w:rsidP="00F810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810B9">
              <w:rPr>
                <w:rFonts w:eastAsiaTheme="minorHAnsi"/>
                <w:szCs w:val="28"/>
                <w:lang w:eastAsia="en-US"/>
              </w:rPr>
              <w:t xml:space="preserve">общий объем финансирования </w:t>
            </w:r>
            <w:r w:rsidR="00F810B9">
              <w:rPr>
                <w:rFonts w:eastAsiaTheme="minorHAnsi"/>
                <w:szCs w:val="28"/>
                <w:lang w:eastAsia="en-US"/>
              </w:rPr>
              <w:t>на 2023-</w:t>
            </w:r>
            <w:r w:rsidR="001F5BF8" w:rsidRPr="00F810B9">
              <w:rPr>
                <w:rFonts w:eastAsiaTheme="minorHAnsi"/>
                <w:szCs w:val="28"/>
                <w:lang w:eastAsia="en-US"/>
              </w:rPr>
              <w:t>2028 годы составит 6296,5</w:t>
            </w:r>
            <w:r w:rsidRPr="00F810B9">
              <w:rPr>
                <w:rFonts w:eastAsiaTheme="minorHAnsi"/>
                <w:szCs w:val="28"/>
                <w:lang w:eastAsia="en-US"/>
              </w:rPr>
              <w:t xml:space="preserve"> тыс. рублей, в том числе по годам:</w:t>
            </w:r>
          </w:p>
          <w:p w:rsidR="009E758E" w:rsidRPr="00F810B9" w:rsidRDefault="009E758E" w:rsidP="00F810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810B9">
              <w:rPr>
                <w:rFonts w:eastAsiaTheme="minorHAnsi"/>
                <w:szCs w:val="28"/>
                <w:lang w:eastAsia="en-US"/>
              </w:rPr>
              <w:t>в 2023 г. – 803,2 тыс. рублей;</w:t>
            </w:r>
          </w:p>
          <w:p w:rsidR="009E758E" w:rsidRPr="00F810B9" w:rsidRDefault="001F5BF8" w:rsidP="00F810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810B9">
              <w:rPr>
                <w:rFonts w:eastAsiaTheme="minorHAnsi"/>
                <w:szCs w:val="28"/>
                <w:lang w:eastAsia="en-US"/>
              </w:rPr>
              <w:t xml:space="preserve">в 2024 г. </w:t>
            </w:r>
            <w:r w:rsidR="00F810B9">
              <w:rPr>
                <w:rFonts w:eastAsiaTheme="minorHAnsi"/>
                <w:szCs w:val="28"/>
                <w:lang w:eastAsia="en-US"/>
              </w:rPr>
              <w:t>–</w:t>
            </w:r>
            <w:r w:rsidRPr="00F810B9">
              <w:rPr>
                <w:rFonts w:eastAsiaTheme="minorHAnsi"/>
                <w:szCs w:val="28"/>
                <w:lang w:eastAsia="en-US"/>
              </w:rPr>
              <w:t xml:space="preserve"> 996</w:t>
            </w:r>
            <w:r w:rsidR="009E758E" w:rsidRPr="00F810B9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9E758E" w:rsidRPr="00F810B9" w:rsidRDefault="001F5BF8" w:rsidP="00F810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810B9">
              <w:rPr>
                <w:rFonts w:eastAsiaTheme="minorHAnsi"/>
                <w:szCs w:val="28"/>
                <w:lang w:eastAsia="en-US"/>
              </w:rPr>
              <w:t>в 2025 г. – 897,3</w:t>
            </w:r>
            <w:r w:rsidR="009E758E" w:rsidRPr="00F810B9">
              <w:rPr>
                <w:rFonts w:eastAsiaTheme="minorHAnsi"/>
                <w:szCs w:val="28"/>
                <w:lang w:eastAsia="en-US"/>
              </w:rPr>
              <w:t xml:space="preserve"> тыс. рублей;</w:t>
            </w:r>
          </w:p>
          <w:p w:rsidR="009E758E" w:rsidRPr="00F810B9" w:rsidRDefault="009E758E" w:rsidP="00F810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810B9">
              <w:rPr>
                <w:rFonts w:eastAsiaTheme="minorHAnsi"/>
                <w:szCs w:val="28"/>
                <w:lang w:eastAsia="en-US"/>
              </w:rPr>
              <w:t xml:space="preserve">в 2026 г. </w:t>
            </w:r>
            <w:r w:rsidR="00F810B9">
              <w:rPr>
                <w:rFonts w:eastAsiaTheme="minorHAnsi"/>
                <w:szCs w:val="28"/>
                <w:lang w:eastAsia="en-US"/>
              </w:rPr>
              <w:t>–</w:t>
            </w:r>
            <w:r w:rsidRPr="00F810B9">
              <w:rPr>
                <w:rFonts w:eastAsiaTheme="minorHAnsi"/>
                <w:szCs w:val="28"/>
                <w:lang w:eastAsia="en-US"/>
              </w:rPr>
              <w:t xml:space="preserve"> 1200 тыс. рублей;</w:t>
            </w:r>
          </w:p>
          <w:p w:rsidR="009E758E" w:rsidRPr="00F810B9" w:rsidRDefault="009E758E" w:rsidP="00F810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810B9">
              <w:rPr>
                <w:rFonts w:eastAsiaTheme="minorHAnsi"/>
                <w:szCs w:val="28"/>
                <w:lang w:eastAsia="en-US"/>
              </w:rPr>
              <w:t xml:space="preserve">в 2027 г. </w:t>
            </w:r>
            <w:r w:rsidR="00F810B9">
              <w:rPr>
                <w:rFonts w:eastAsiaTheme="minorHAnsi"/>
                <w:szCs w:val="28"/>
                <w:lang w:eastAsia="en-US"/>
              </w:rPr>
              <w:t>–</w:t>
            </w:r>
            <w:r w:rsidRPr="00F810B9">
              <w:rPr>
                <w:rFonts w:eastAsiaTheme="minorHAnsi"/>
                <w:szCs w:val="28"/>
                <w:lang w:eastAsia="en-US"/>
              </w:rPr>
              <w:t xml:space="preserve"> 1200 тыс. рублей;</w:t>
            </w:r>
          </w:p>
          <w:p w:rsidR="009E758E" w:rsidRPr="00F810B9" w:rsidRDefault="009E758E" w:rsidP="00F810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810B9">
              <w:rPr>
                <w:rFonts w:eastAsiaTheme="minorHAnsi"/>
                <w:szCs w:val="28"/>
                <w:lang w:eastAsia="en-US"/>
              </w:rPr>
              <w:t xml:space="preserve">в 2028 г. </w:t>
            </w:r>
            <w:r w:rsidR="00F810B9">
              <w:rPr>
                <w:rFonts w:eastAsiaTheme="minorHAnsi"/>
                <w:szCs w:val="28"/>
                <w:lang w:eastAsia="en-US"/>
              </w:rPr>
              <w:t>–</w:t>
            </w:r>
            <w:r w:rsidRPr="00F810B9">
              <w:rPr>
                <w:rFonts w:eastAsiaTheme="minorHAnsi"/>
                <w:szCs w:val="28"/>
                <w:lang w:eastAsia="en-US"/>
              </w:rPr>
              <w:t xml:space="preserve"> 1200 тыс. рублей</w:t>
            </w:r>
            <w:r w:rsidR="00107A29" w:rsidRPr="00F810B9">
              <w:rPr>
                <w:rFonts w:eastAsiaTheme="minorHAnsi"/>
                <w:szCs w:val="28"/>
                <w:lang w:eastAsia="en-US"/>
              </w:rPr>
              <w:t>»</w:t>
            </w:r>
            <w:r w:rsidR="002F418E" w:rsidRPr="00F810B9">
              <w:rPr>
                <w:rFonts w:eastAsiaTheme="minorHAnsi"/>
                <w:szCs w:val="28"/>
                <w:lang w:eastAsia="en-US"/>
              </w:rPr>
              <w:t>;</w:t>
            </w:r>
          </w:p>
        </w:tc>
      </w:tr>
    </w:tbl>
    <w:p w:rsidR="009E758E" w:rsidRPr="007622C0" w:rsidRDefault="00A05B12" w:rsidP="007622C0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622C0">
        <w:rPr>
          <w:rFonts w:eastAsiaTheme="minorHAnsi"/>
          <w:sz w:val="28"/>
          <w:szCs w:val="28"/>
          <w:lang w:eastAsia="en-US"/>
        </w:rPr>
        <w:t xml:space="preserve">2) </w:t>
      </w:r>
      <w:r w:rsidR="00B65A63" w:rsidRPr="007622C0">
        <w:rPr>
          <w:rFonts w:eastAsiaTheme="minorHAnsi"/>
          <w:sz w:val="28"/>
          <w:szCs w:val="28"/>
          <w:lang w:eastAsia="en-US"/>
        </w:rPr>
        <w:t xml:space="preserve">в </w:t>
      </w:r>
      <w:r w:rsidR="00F9763B" w:rsidRPr="007622C0">
        <w:rPr>
          <w:rFonts w:eastAsiaTheme="minorHAnsi"/>
          <w:sz w:val="28"/>
          <w:szCs w:val="28"/>
          <w:lang w:eastAsia="en-US"/>
        </w:rPr>
        <w:t>раздел</w:t>
      </w:r>
      <w:r w:rsidR="00B65A63" w:rsidRPr="007622C0">
        <w:rPr>
          <w:rFonts w:eastAsiaTheme="minorHAnsi"/>
          <w:sz w:val="28"/>
          <w:szCs w:val="28"/>
          <w:lang w:eastAsia="en-US"/>
        </w:rPr>
        <w:t>е</w:t>
      </w:r>
      <w:r w:rsidR="00F9763B" w:rsidRPr="007622C0">
        <w:rPr>
          <w:rFonts w:eastAsiaTheme="minorHAnsi"/>
          <w:sz w:val="28"/>
          <w:szCs w:val="28"/>
          <w:lang w:eastAsia="en-US"/>
        </w:rPr>
        <w:t xml:space="preserve"> </w:t>
      </w:r>
      <w:r w:rsidR="00F9763B" w:rsidRPr="007622C0">
        <w:rPr>
          <w:rFonts w:eastAsiaTheme="minorHAnsi"/>
          <w:sz w:val="28"/>
          <w:szCs w:val="28"/>
          <w:lang w:val="en-US" w:eastAsia="en-US"/>
        </w:rPr>
        <w:t>IV</w:t>
      </w:r>
      <w:r w:rsidR="00B65A63" w:rsidRPr="007622C0">
        <w:rPr>
          <w:rFonts w:eastAsiaTheme="minorHAnsi"/>
          <w:sz w:val="28"/>
          <w:szCs w:val="28"/>
          <w:lang w:eastAsia="en-US"/>
        </w:rPr>
        <w:t xml:space="preserve"> Программы</w:t>
      </w:r>
      <w:r w:rsidR="00AF734B" w:rsidRPr="007622C0">
        <w:rPr>
          <w:rFonts w:eastAsiaTheme="minorHAnsi"/>
          <w:sz w:val="28"/>
          <w:szCs w:val="28"/>
          <w:lang w:eastAsia="en-US"/>
        </w:rPr>
        <w:t>:</w:t>
      </w:r>
    </w:p>
    <w:p w:rsidR="00B65A63" w:rsidRPr="007622C0" w:rsidRDefault="00B65A63" w:rsidP="007622C0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622C0">
        <w:rPr>
          <w:rFonts w:eastAsiaTheme="minorHAnsi"/>
          <w:sz w:val="28"/>
          <w:szCs w:val="28"/>
          <w:lang w:eastAsia="en-US"/>
        </w:rPr>
        <w:t>а) в абзаце втором циф</w:t>
      </w:r>
      <w:r w:rsidR="00476189" w:rsidRPr="007622C0">
        <w:rPr>
          <w:rFonts w:eastAsiaTheme="minorHAnsi"/>
          <w:sz w:val="28"/>
          <w:szCs w:val="28"/>
          <w:lang w:eastAsia="en-US"/>
        </w:rPr>
        <w:t>ры «7200» заменить цифрами «6296,5</w:t>
      </w:r>
      <w:r w:rsidRPr="007622C0">
        <w:rPr>
          <w:rFonts w:eastAsiaTheme="minorHAnsi"/>
          <w:sz w:val="28"/>
          <w:szCs w:val="28"/>
          <w:lang w:eastAsia="en-US"/>
        </w:rPr>
        <w:t>»;</w:t>
      </w:r>
    </w:p>
    <w:p w:rsidR="00B65A63" w:rsidRPr="007622C0" w:rsidRDefault="00B65A63" w:rsidP="007622C0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622C0">
        <w:rPr>
          <w:rFonts w:eastAsiaTheme="minorHAnsi"/>
          <w:sz w:val="28"/>
          <w:szCs w:val="28"/>
          <w:lang w:eastAsia="en-US"/>
        </w:rPr>
        <w:t>б) в абзаце третьем цифры «1200» заменить цифрами «803,2»;</w:t>
      </w:r>
    </w:p>
    <w:p w:rsidR="000816FA" w:rsidRDefault="000816FA" w:rsidP="007622C0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816FA" w:rsidRDefault="000816FA" w:rsidP="007622C0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6189" w:rsidRPr="007622C0" w:rsidRDefault="00476189" w:rsidP="007622C0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622C0">
        <w:rPr>
          <w:rFonts w:eastAsiaTheme="minorHAnsi"/>
          <w:sz w:val="28"/>
          <w:szCs w:val="28"/>
          <w:lang w:eastAsia="en-US"/>
        </w:rPr>
        <w:lastRenderedPageBreak/>
        <w:t>в) в абзаце четвертом цифры «1200» заменить цифрами «996»;</w:t>
      </w:r>
    </w:p>
    <w:p w:rsidR="00476189" w:rsidRPr="007622C0" w:rsidRDefault="00476189" w:rsidP="007622C0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622C0">
        <w:rPr>
          <w:rFonts w:eastAsiaTheme="minorHAnsi"/>
          <w:sz w:val="28"/>
          <w:szCs w:val="28"/>
          <w:lang w:eastAsia="en-US"/>
        </w:rPr>
        <w:t>г) в абзаце пятом цифры «1200» заменить цифрами «897,3»;</w:t>
      </w:r>
    </w:p>
    <w:p w:rsidR="00B65A63" w:rsidRPr="007622C0" w:rsidRDefault="002D4381" w:rsidP="007622C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22C0">
        <w:rPr>
          <w:rFonts w:eastAsiaTheme="minorHAnsi"/>
          <w:sz w:val="28"/>
          <w:szCs w:val="28"/>
          <w:lang w:eastAsia="en-US"/>
        </w:rPr>
        <w:t xml:space="preserve">3) </w:t>
      </w:r>
      <w:r w:rsidR="00AF504D" w:rsidRPr="007622C0">
        <w:rPr>
          <w:rFonts w:eastAsiaTheme="minorHAnsi"/>
          <w:sz w:val="28"/>
          <w:szCs w:val="28"/>
          <w:lang w:eastAsia="en-US"/>
        </w:rPr>
        <w:t>п</w:t>
      </w:r>
      <w:r w:rsidR="00287A9F" w:rsidRPr="007622C0">
        <w:rPr>
          <w:rFonts w:eastAsiaTheme="minorHAnsi"/>
          <w:sz w:val="28"/>
          <w:szCs w:val="28"/>
          <w:lang w:eastAsia="en-US"/>
        </w:rPr>
        <w:t>риложение № 2 изложить в следующей редакции:</w:t>
      </w:r>
    </w:p>
    <w:p w:rsidR="002D4381" w:rsidRPr="007622C0" w:rsidRDefault="002D4381" w:rsidP="007622C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41AE4" w:rsidRDefault="00541AE4" w:rsidP="00AF73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  <w:sectPr w:rsidR="00541AE4" w:rsidSect="0041603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41AE4" w:rsidRPr="00416037" w:rsidRDefault="00704316" w:rsidP="00416037">
      <w:pPr>
        <w:ind w:left="10773"/>
        <w:jc w:val="center"/>
        <w:rPr>
          <w:sz w:val="28"/>
          <w:szCs w:val="28"/>
        </w:rPr>
      </w:pPr>
      <w:r w:rsidRPr="00416037">
        <w:rPr>
          <w:sz w:val="28"/>
          <w:szCs w:val="28"/>
        </w:rPr>
        <w:lastRenderedPageBreak/>
        <w:t>«</w:t>
      </w:r>
      <w:r w:rsidR="00541AE4" w:rsidRPr="00416037">
        <w:rPr>
          <w:sz w:val="28"/>
          <w:szCs w:val="28"/>
        </w:rPr>
        <w:t>Приложение № 2</w:t>
      </w:r>
    </w:p>
    <w:p w:rsidR="00541AE4" w:rsidRPr="00416037" w:rsidRDefault="00541AE4" w:rsidP="00416037">
      <w:pPr>
        <w:ind w:left="10773"/>
        <w:jc w:val="center"/>
        <w:rPr>
          <w:sz w:val="28"/>
          <w:szCs w:val="28"/>
        </w:rPr>
      </w:pPr>
      <w:r w:rsidRPr="00416037">
        <w:rPr>
          <w:sz w:val="28"/>
          <w:szCs w:val="28"/>
        </w:rPr>
        <w:t>к государственной программе</w:t>
      </w:r>
    </w:p>
    <w:p w:rsidR="00541AE4" w:rsidRPr="00416037" w:rsidRDefault="00541AE4" w:rsidP="00416037">
      <w:pPr>
        <w:ind w:left="10773"/>
        <w:jc w:val="center"/>
        <w:rPr>
          <w:sz w:val="28"/>
          <w:szCs w:val="28"/>
        </w:rPr>
      </w:pPr>
      <w:r w:rsidRPr="00416037">
        <w:rPr>
          <w:sz w:val="28"/>
          <w:szCs w:val="28"/>
        </w:rPr>
        <w:t>Республики Тыва «Развитие</w:t>
      </w:r>
    </w:p>
    <w:p w:rsidR="00541AE4" w:rsidRPr="00416037" w:rsidRDefault="00541AE4" w:rsidP="00416037">
      <w:pPr>
        <w:ind w:left="10773"/>
        <w:jc w:val="center"/>
        <w:rPr>
          <w:sz w:val="28"/>
          <w:szCs w:val="28"/>
        </w:rPr>
      </w:pPr>
      <w:r w:rsidRPr="00416037">
        <w:rPr>
          <w:sz w:val="28"/>
          <w:szCs w:val="28"/>
        </w:rPr>
        <w:t>государственной гражданской службы</w:t>
      </w:r>
    </w:p>
    <w:p w:rsidR="00541AE4" w:rsidRPr="00416037" w:rsidRDefault="00541AE4" w:rsidP="00416037">
      <w:pPr>
        <w:ind w:left="10773"/>
        <w:jc w:val="center"/>
        <w:rPr>
          <w:sz w:val="28"/>
          <w:szCs w:val="28"/>
        </w:rPr>
      </w:pPr>
      <w:r w:rsidRPr="00416037">
        <w:rPr>
          <w:sz w:val="28"/>
          <w:szCs w:val="28"/>
        </w:rPr>
        <w:t xml:space="preserve">Республики Тыва </w:t>
      </w:r>
      <w:r w:rsidR="00416037">
        <w:rPr>
          <w:sz w:val="28"/>
          <w:szCs w:val="28"/>
        </w:rPr>
        <w:t>на 2023-</w:t>
      </w:r>
      <w:r w:rsidRPr="00416037">
        <w:rPr>
          <w:sz w:val="28"/>
          <w:szCs w:val="28"/>
        </w:rPr>
        <w:t>2028 годы»</w:t>
      </w:r>
    </w:p>
    <w:p w:rsidR="00541AE4" w:rsidRDefault="00541AE4" w:rsidP="00416037">
      <w:pPr>
        <w:jc w:val="center"/>
        <w:rPr>
          <w:sz w:val="28"/>
          <w:szCs w:val="28"/>
        </w:rPr>
      </w:pPr>
    </w:p>
    <w:p w:rsidR="00416037" w:rsidRPr="00416037" w:rsidRDefault="00416037" w:rsidP="00416037">
      <w:pPr>
        <w:jc w:val="center"/>
        <w:rPr>
          <w:sz w:val="28"/>
          <w:szCs w:val="28"/>
        </w:rPr>
      </w:pPr>
    </w:p>
    <w:p w:rsidR="00541AE4" w:rsidRPr="00416037" w:rsidRDefault="00541AE4" w:rsidP="00416037">
      <w:pPr>
        <w:jc w:val="center"/>
        <w:rPr>
          <w:sz w:val="28"/>
          <w:szCs w:val="28"/>
        </w:rPr>
      </w:pPr>
      <w:bookmarkStart w:id="1" w:name="P407"/>
      <w:bookmarkEnd w:id="1"/>
      <w:r w:rsidRPr="00416037">
        <w:rPr>
          <w:sz w:val="28"/>
          <w:szCs w:val="28"/>
        </w:rPr>
        <w:t>П</w:t>
      </w:r>
      <w:r w:rsidR="00416037">
        <w:rPr>
          <w:sz w:val="28"/>
          <w:szCs w:val="28"/>
        </w:rPr>
        <w:t xml:space="preserve"> </w:t>
      </w:r>
      <w:r w:rsidRPr="00416037">
        <w:rPr>
          <w:sz w:val="28"/>
          <w:szCs w:val="28"/>
        </w:rPr>
        <w:t>Е</w:t>
      </w:r>
      <w:r w:rsidR="00416037">
        <w:rPr>
          <w:sz w:val="28"/>
          <w:szCs w:val="28"/>
        </w:rPr>
        <w:t xml:space="preserve"> </w:t>
      </w:r>
      <w:r w:rsidRPr="00416037">
        <w:rPr>
          <w:sz w:val="28"/>
          <w:szCs w:val="28"/>
        </w:rPr>
        <w:t>Р</w:t>
      </w:r>
      <w:r w:rsidR="00416037">
        <w:rPr>
          <w:sz w:val="28"/>
          <w:szCs w:val="28"/>
        </w:rPr>
        <w:t xml:space="preserve"> </w:t>
      </w:r>
      <w:r w:rsidRPr="00416037">
        <w:rPr>
          <w:sz w:val="28"/>
          <w:szCs w:val="28"/>
        </w:rPr>
        <w:t>Е</w:t>
      </w:r>
      <w:r w:rsidR="00416037">
        <w:rPr>
          <w:sz w:val="28"/>
          <w:szCs w:val="28"/>
        </w:rPr>
        <w:t xml:space="preserve"> </w:t>
      </w:r>
      <w:r w:rsidRPr="00416037">
        <w:rPr>
          <w:sz w:val="28"/>
          <w:szCs w:val="28"/>
        </w:rPr>
        <w:t>Ч</w:t>
      </w:r>
      <w:r w:rsidR="00416037">
        <w:rPr>
          <w:sz w:val="28"/>
          <w:szCs w:val="28"/>
        </w:rPr>
        <w:t xml:space="preserve"> </w:t>
      </w:r>
      <w:r w:rsidRPr="00416037">
        <w:rPr>
          <w:sz w:val="28"/>
          <w:szCs w:val="28"/>
        </w:rPr>
        <w:t>Е</w:t>
      </w:r>
      <w:r w:rsidR="00416037">
        <w:rPr>
          <w:sz w:val="28"/>
          <w:szCs w:val="28"/>
        </w:rPr>
        <w:t xml:space="preserve"> </w:t>
      </w:r>
      <w:r w:rsidRPr="00416037">
        <w:rPr>
          <w:sz w:val="28"/>
          <w:szCs w:val="28"/>
        </w:rPr>
        <w:t>Н</w:t>
      </w:r>
      <w:r w:rsidR="00416037">
        <w:rPr>
          <w:sz w:val="28"/>
          <w:szCs w:val="28"/>
        </w:rPr>
        <w:t xml:space="preserve"> </w:t>
      </w:r>
      <w:r w:rsidRPr="00416037">
        <w:rPr>
          <w:sz w:val="28"/>
          <w:szCs w:val="28"/>
        </w:rPr>
        <w:t>Ь</w:t>
      </w:r>
    </w:p>
    <w:p w:rsidR="00541AE4" w:rsidRPr="00416037" w:rsidRDefault="00541AE4" w:rsidP="00416037">
      <w:pPr>
        <w:jc w:val="center"/>
        <w:rPr>
          <w:sz w:val="28"/>
          <w:szCs w:val="28"/>
        </w:rPr>
      </w:pPr>
      <w:r w:rsidRPr="00416037">
        <w:rPr>
          <w:sz w:val="28"/>
          <w:szCs w:val="28"/>
        </w:rPr>
        <w:t>основных мероприятий государственной программы</w:t>
      </w:r>
    </w:p>
    <w:p w:rsidR="00416037" w:rsidRDefault="00541AE4" w:rsidP="00416037">
      <w:pPr>
        <w:jc w:val="center"/>
        <w:rPr>
          <w:sz w:val="28"/>
          <w:szCs w:val="28"/>
        </w:rPr>
      </w:pPr>
      <w:r w:rsidRPr="00416037">
        <w:rPr>
          <w:sz w:val="28"/>
          <w:szCs w:val="28"/>
        </w:rPr>
        <w:t xml:space="preserve">Республики Тыва «Развитие государственной гражданской </w:t>
      </w:r>
    </w:p>
    <w:p w:rsidR="00541AE4" w:rsidRPr="00416037" w:rsidRDefault="00541AE4" w:rsidP="00416037">
      <w:pPr>
        <w:jc w:val="center"/>
        <w:rPr>
          <w:sz w:val="28"/>
          <w:szCs w:val="28"/>
        </w:rPr>
      </w:pPr>
      <w:r w:rsidRPr="00416037">
        <w:rPr>
          <w:sz w:val="28"/>
          <w:szCs w:val="28"/>
        </w:rPr>
        <w:t>службы</w:t>
      </w:r>
      <w:r w:rsidR="00416037">
        <w:rPr>
          <w:sz w:val="28"/>
          <w:szCs w:val="28"/>
        </w:rPr>
        <w:t xml:space="preserve"> </w:t>
      </w:r>
      <w:r w:rsidRPr="00416037">
        <w:rPr>
          <w:sz w:val="28"/>
          <w:szCs w:val="28"/>
        </w:rPr>
        <w:t xml:space="preserve">Республики Тыва </w:t>
      </w:r>
      <w:r w:rsidR="00416037">
        <w:rPr>
          <w:sz w:val="28"/>
          <w:szCs w:val="28"/>
        </w:rPr>
        <w:t>на 2023-</w:t>
      </w:r>
      <w:r w:rsidRPr="00416037">
        <w:rPr>
          <w:sz w:val="28"/>
          <w:szCs w:val="28"/>
        </w:rPr>
        <w:t>2028 годы»</w:t>
      </w:r>
    </w:p>
    <w:p w:rsidR="00541AE4" w:rsidRPr="00416037" w:rsidRDefault="00541AE4" w:rsidP="00416037">
      <w:pPr>
        <w:jc w:val="center"/>
        <w:rPr>
          <w:sz w:val="28"/>
          <w:szCs w:val="28"/>
        </w:rPr>
      </w:pPr>
    </w:p>
    <w:tbl>
      <w:tblPr>
        <w:tblW w:w="1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26"/>
        <w:gridCol w:w="996"/>
        <w:gridCol w:w="1782"/>
        <w:gridCol w:w="1077"/>
        <w:gridCol w:w="1049"/>
        <w:gridCol w:w="1078"/>
        <w:gridCol w:w="850"/>
        <w:gridCol w:w="992"/>
        <w:gridCol w:w="993"/>
        <w:gridCol w:w="992"/>
        <w:gridCol w:w="850"/>
        <w:gridCol w:w="2835"/>
      </w:tblGrid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025575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25575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(мероприятий)</w:t>
            </w:r>
          </w:p>
        </w:tc>
        <w:tc>
          <w:tcPr>
            <w:tcW w:w="996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Сроки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077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ники фина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49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ния, вс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го, тыс. рублей</w:t>
            </w:r>
          </w:p>
        </w:tc>
        <w:tc>
          <w:tcPr>
            <w:tcW w:w="5755" w:type="dxa"/>
            <w:gridSpan w:val="6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9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835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37"/>
            <w:bookmarkEnd w:id="2"/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ние порядка назн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чения на должности государственной гражданской слу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бы, обеспечивающ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го эффективный кадровый подбор</w:t>
            </w:r>
          </w:p>
        </w:tc>
        <w:tc>
          <w:tcPr>
            <w:tcW w:w="996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2023-2028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A34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государ</w:t>
            </w:r>
            <w:r w:rsidR="00A34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развитие законодател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 в сфере гражданской слу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бы;</w:t>
            </w:r>
          </w:p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ние кадрового резерва;</w:t>
            </w:r>
          </w:p>
          <w:p w:rsidR="00541AE4" w:rsidRPr="00416037" w:rsidRDefault="00541AE4" w:rsidP="00A34B31">
            <w:pPr>
              <w:pStyle w:val="ConsPlusNormal"/>
              <w:rPr>
                <w:rFonts w:eastAsiaTheme="minorHAnsi"/>
                <w:lang w:eastAsia="en-US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цедур отбора квалифиц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кадров для гражданской службы, в 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34B31" w:rsidRDefault="00A34B31"/>
    <w:p w:rsidR="00A34B31" w:rsidRDefault="00A34B31"/>
    <w:tbl>
      <w:tblPr>
        <w:tblW w:w="1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26"/>
        <w:gridCol w:w="996"/>
        <w:gridCol w:w="1782"/>
        <w:gridCol w:w="1077"/>
        <w:gridCol w:w="1049"/>
        <w:gridCol w:w="1078"/>
        <w:gridCol w:w="850"/>
        <w:gridCol w:w="992"/>
        <w:gridCol w:w="993"/>
        <w:gridCol w:w="992"/>
        <w:gridCol w:w="850"/>
        <w:gridCol w:w="2835"/>
      </w:tblGrid>
      <w:tr w:rsidR="00A34B31" w:rsidRPr="00416037" w:rsidTr="00A34B31">
        <w:trPr>
          <w:tblHeader/>
          <w:jc w:val="center"/>
        </w:trPr>
        <w:tc>
          <w:tcPr>
            <w:tcW w:w="2326" w:type="dxa"/>
          </w:tcPr>
          <w:p w:rsidR="00A34B31" w:rsidRPr="00416037" w:rsidRDefault="00A34B31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A34B31" w:rsidRPr="00416037" w:rsidRDefault="00A34B31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A34B31" w:rsidRPr="00416037" w:rsidRDefault="00A34B31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A34B31" w:rsidRPr="00416037" w:rsidRDefault="00A34B31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A34B31" w:rsidRPr="00416037" w:rsidRDefault="00A34B31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A34B31" w:rsidRPr="00416037" w:rsidRDefault="00A34B31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34B31" w:rsidRPr="00416037" w:rsidRDefault="00A34B31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34B31" w:rsidRPr="00416037" w:rsidRDefault="00A34B31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34B31" w:rsidRPr="00416037" w:rsidRDefault="00A34B31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34B31" w:rsidRPr="00416037" w:rsidRDefault="00A34B31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34B31" w:rsidRPr="00416037" w:rsidRDefault="00A34B31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34B31" w:rsidRPr="00416037" w:rsidRDefault="00A34B31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541AE4" w:rsidRPr="00416037" w:rsidRDefault="00A34B31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34B31" w:rsidRPr="00416037" w:rsidRDefault="00A34B31" w:rsidP="00A34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том числе путем форм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рования реестра незав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симых экспертов;</w:t>
            </w:r>
          </w:p>
          <w:p w:rsidR="00541AE4" w:rsidRPr="00416037" w:rsidRDefault="00A34B31" w:rsidP="00A34B31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16037">
              <w:rPr>
                <w:rFonts w:eastAsiaTheme="minorHAnsi"/>
                <w:lang w:eastAsia="en-US"/>
              </w:rPr>
              <w:t>привлечение на гражда</w:t>
            </w:r>
            <w:r w:rsidRPr="00416037">
              <w:rPr>
                <w:rFonts w:eastAsiaTheme="minorHAnsi"/>
                <w:lang w:eastAsia="en-US"/>
              </w:rPr>
              <w:t>н</w:t>
            </w:r>
            <w:r w:rsidRPr="00416037">
              <w:rPr>
                <w:rFonts w:eastAsiaTheme="minorHAnsi"/>
                <w:lang w:eastAsia="en-US"/>
              </w:rPr>
              <w:t>скую службу молодых, перспективных специал</w:t>
            </w:r>
            <w:r w:rsidRPr="00416037">
              <w:rPr>
                <w:rFonts w:eastAsiaTheme="minorHAnsi"/>
                <w:lang w:eastAsia="en-US"/>
              </w:rPr>
              <w:t>и</w:t>
            </w:r>
            <w:r w:rsidRPr="00416037">
              <w:rPr>
                <w:rFonts w:eastAsiaTheme="minorHAnsi"/>
                <w:lang w:eastAsia="en-US"/>
              </w:rPr>
              <w:t>стов, в том числе путем заключения договоров на обучение с гражданами Российской Федерации с обязательством послед</w:t>
            </w:r>
            <w:r w:rsidRPr="00416037">
              <w:rPr>
                <w:rFonts w:eastAsiaTheme="minorHAnsi"/>
                <w:lang w:eastAsia="en-US"/>
              </w:rPr>
              <w:t>у</w:t>
            </w:r>
            <w:r w:rsidRPr="00416037">
              <w:rPr>
                <w:rFonts w:eastAsiaTheme="minorHAnsi"/>
                <w:lang w:eastAsia="en-US"/>
              </w:rPr>
              <w:t>ющего прохождения го</w:t>
            </w:r>
            <w:r w:rsidRPr="00416037">
              <w:rPr>
                <w:rFonts w:eastAsiaTheme="minorHAnsi"/>
                <w:lang w:eastAsia="en-US"/>
              </w:rPr>
              <w:t>с</w:t>
            </w:r>
            <w:r w:rsidRPr="00416037">
              <w:rPr>
                <w:rFonts w:eastAsiaTheme="minorHAnsi"/>
                <w:lang w:eastAsia="en-US"/>
              </w:rPr>
              <w:t>ударственной гражда</w:t>
            </w:r>
            <w:r w:rsidRPr="00416037">
              <w:rPr>
                <w:rFonts w:eastAsiaTheme="minorHAnsi"/>
                <w:lang w:eastAsia="en-US"/>
              </w:rPr>
              <w:t>н</w:t>
            </w:r>
            <w:r w:rsidRPr="00416037">
              <w:rPr>
                <w:rFonts w:eastAsiaTheme="minorHAnsi"/>
                <w:lang w:eastAsia="en-US"/>
              </w:rPr>
              <w:t>ской службы, организ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ции практики студентов в государственных органах, организации стажировки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вание нормативно-правового обеспеч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ния государственной гражданской службы</w:t>
            </w:r>
          </w:p>
        </w:tc>
        <w:tc>
          <w:tcPr>
            <w:tcW w:w="996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2023-2028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A34B31" w:rsidRDefault="00541AE4" w:rsidP="00A34B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6037">
              <w:rPr>
                <w:rFonts w:eastAsiaTheme="minorHAnsi"/>
                <w:lang w:eastAsia="en-US"/>
              </w:rPr>
              <w:t>развитие законодател</w:t>
            </w:r>
            <w:r w:rsidRPr="00416037">
              <w:rPr>
                <w:rFonts w:eastAsiaTheme="minorHAnsi"/>
                <w:lang w:eastAsia="en-US"/>
              </w:rPr>
              <w:t>ь</w:t>
            </w:r>
            <w:r w:rsidRPr="00416037">
              <w:rPr>
                <w:rFonts w:eastAsiaTheme="minorHAnsi"/>
                <w:lang w:eastAsia="en-US"/>
              </w:rPr>
              <w:t>ства о государственной гражданской службе, с</w:t>
            </w:r>
            <w:r w:rsidRPr="00416037">
              <w:rPr>
                <w:rFonts w:eastAsiaTheme="minorHAnsi"/>
                <w:lang w:eastAsia="en-US"/>
              </w:rPr>
              <w:t>о</w:t>
            </w:r>
            <w:r w:rsidRPr="00416037">
              <w:rPr>
                <w:rFonts w:eastAsiaTheme="minorHAnsi"/>
                <w:lang w:eastAsia="en-US"/>
              </w:rPr>
              <w:t>вершенствование норм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тивно-правового и мет</w:t>
            </w:r>
            <w:r w:rsidRPr="00416037">
              <w:rPr>
                <w:rFonts w:eastAsiaTheme="minorHAnsi"/>
                <w:lang w:eastAsia="en-US"/>
              </w:rPr>
              <w:t>о</w:t>
            </w:r>
            <w:r w:rsidRPr="00416037">
              <w:rPr>
                <w:rFonts w:eastAsiaTheme="minorHAnsi"/>
                <w:lang w:eastAsia="en-US"/>
              </w:rPr>
              <w:t>дического обеспечения государственной гра</w:t>
            </w:r>
            <w:r w:rsidRPr="00416037">
              <w:rPr>
                <w:rFonts w:eastAsiaTheme="minorHAnsi"/>
                <w:lang w:eastAsia="en-US"/>
              </w:rPr>
              <w:t>ж</w:t>
            </w:r>
            <w:r w:rsidR="00A34B31">
              <w:rPr>
                <w:rFonts w:eastAsiaTheme="minorHAnsi"/>
                <w:lang w:eastAsia="en-US"/>
              </w:rPr>
              <w:t>данской службы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Оказание ко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сультативной и м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тодической помощи органам исполн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 по 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просам применения норм законодател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ства о государстве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службе</w:t>
            </w:r>
          </w:p>
        </w:tc>
        <w:tc>
          <w:tcPr>
            <w:tcW w:w="996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2023-2028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38622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16037">
              <w:t>совершенствование пра</w:t>
            </w:r>
            <w:r w:rsidRPr="00416037">
              <w:t>к</w:t>
            </w:r>
            <w:r w:rsidRPr="00416037">
              <w:t>тики применения закон</w:t>
            </w:r>
            <w:r w:rsidRPr="00416037">
              <w:t>о</w:t>
            </w:r>
            <w:r w:rsidRPr="00416037">
              <w:t>дательства о госуда</w:t>
            </w:r>
            <w:r w:rsidRPr="00416037">
              <w:t>р</w:t>
            </w:r>
            <w:r w:rsidRPr="00416037">
              <w:t xml:space="preserve">ственной гражданской службе, </w:t>
            </w:r>
            <w:r w:rsidRPr="00416037">
              <w:rPr>
                <w:rFonts w:eastAsiaTheme="minorHAnsi"/>
                <w:lang w:eastAsia="en-US"/>
              </w:rPr>
              <w:t>повышение кач</w:t>
            </w:r>
            <w:r w:rsidRPr="00416037">
              <w:rPr>
                <w:rFonts w:eastAsiaTheme="minorHAnsi"/>
                <w:lang w:eastAsia="en-US"/>
              </w:rPr>
              <w:t>е</w:t>
            </w:r>
            <w:r w:rsidRPr="00416037">
              <w:rPr>
                <w:rFonts w:eastAsiaTheme="minorHAnsi"/>
                <w:lang w:eastAsia="en-US"/>
              </w:rPr>
              <w:t>ства и оперативности принятия управленческих решений в органах и</w:t>
            </w:r>
            <w:r w:rsidRPr="00416037">
              <w:rPr>
                <w:rFonts w:eastAsiaTheme="minorHAnsi"/>
                <w:lang w:eastAsia="en-US"/>
              </w:rPr>
              <w:t>с</w:t>
            </w:r>
            <w:r w:rsidRPr="00416037">
              <w:rPr>
                <w:rFonts w:eastAsiaTheme="minorHAnsi"/>
                <w:lang w:eastAsia="en-US"/>
              </w:rPr>
              <w:t>полнительной власти Республики Тыва, мин</w:t>
            </w:r>
            <w:r w:rsidRPr="00416037">
              <w:rPr>
                <w:rFonts w:eastAsiaTheme="minorHAnsi"/>
                <w:lang w:eastAsia="en-US"/>
              </w:rPr>
              <w:t>и</w:t>
            </w:r>
            <w:r w:rsidRPr="00416037">
              <w:rPr>
                <w:rFonts w:eastAsiaTheme="minorHAnsi"/>
                <w:lang w:eastAsia="en-US"/>
              </w:rPr>
              <w:t>мизация нарушений тр</w:t>
            </w:r>
            <w:r w:rsidRPr="00416037">
              <w:rPr>
                <w:rFonts w:eastAsiaTheme="minorHAnsi"/>
                <w:lang w:eastAsia="en-US"/>
              </w:rPr>
              <w:t>е</w:t>
            </w:r>
            <w:r w:rsidRPr="00416037">
              <w:rPr>
                <w:rFonts w:eastAsiaTheme="minorHAnsi"/>
                <w:lang w:eastAsia="en-US"/>
              </w:rPr>
              <w:t>бований законодательства о государственной гра</w:t>
            </w:r>
            <w:r w:rsidRPr="00416037">
              <w:rPr>
                <w:rFonts w:eastAsiaTheme="minorHAnsi"/>
                <w:lang w:eastAsia="en-US"/>
              </w:rPr>
              <w:t>ж</w:t>
            </w:r>
            <w:r w:rsidRPr="00416037">
              <w:rPr>
                <w:rFonts w:eastAsiaTheme="minorHAnsi"/>
                <w:lang w:eastAsia="en-US"/>
              </w:rPr>
              <w:t>данской службе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1.3. Формирование профессионального кадрового резерва на должности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ственной гражда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ской службы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в том числе управленч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ских кадров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996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2023-2028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16037">
              <w:t>эффективное использов</w:t>
            </w:r>
            <w:r w:rsidRPr="00416037">
              <w:t>а</w:t>
            </w:r>
            <w:r w:rsidRPr="00416037">
              <w:t xml:space="preserve">ние кадрового резерва, </w:t>
            </w:r>
            <w:r w:rsidRPr="00416037">
              <w:rPr>
                <w:rFonts w:eastAsiaTheme="minorHAnsi"/>
                <w:lang w:eastAsia="en-US"/>
              </w:rPr>
              <w:t>снижение уровня текуч</w:t>
            </w:r>
            <w:r w:rsidRPr="00416037">
              <w:rPr>
                <w:rFonts w:eastAsiaTheme="minorHAnsi"/>
                <w:lang w:eastAsia="en-US"/>
              </w:rPr>
              <w:t>е</w:t>
            </w:r>
            <w:r w:rsidRPr="00416037">
              <w:rPr>
                <w:rFonts w:eastAsiaTheme="minorHAnsi"/>
                <w:lang w:eastAsia="en-US"/>
              </w:rPr>
              <w:t>сти кадров, повышение доли замещения вакан</w:t>
            </w:r>
            <w:r w:rsidRPr="00416037">
              <w:rPr>
                <w:rFonts w:eastAsiaTheme="minorHAnsi"/>
                <w:lang w:eastAsia="en-US"/>
              </w:rPr>
              <w:t>т</w:t>
            </w:r>
            <w:r w:rsidRPr="00416037">
              <w:rPr>
                <w:rFonts w:eastAsiaTheme="minorHAnsi"/>
                <w:lang w:eastAsia="en-US"/>
              </w:rPr>
              <w:t>ных должностей гражда</w:t>
            </w:r>
            <w:r w:rsidRPr="00416037">
              <w:rPr>
                <w:rFonts w:eastAsiaTheme="minorHAnsi"/>
                <w:lang w:eastAsia="en-US"/>
              </w:rPr>
              <w:t>н</w:t>
            </w:r>
            <w:r w:rsidRPr="00416037">
              <w:rPr>
                <w:rFonts w:eastAsiaTheme="minorHAnsi"/>
                <w:lang w:eastAsia="en-US"/>
              </w:rPr>
              <w:t>ской службы из кадрового резерва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38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вание методов и те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нологий отбора 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дидатов, позволя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выявить их профессиональные качества, внедрение новых форм оценки знаний и умений кандидатов на дол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ности гражданской службы</w:t>
            </w:r>
          </w:p>
        </w:tc>
        <w:tc>
          <w:tcPr>
            <w:tcW w:w="996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назначение на вакантную должность, включение в кадровый резерв наиболее подготовленных и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фессиональных кадров, способных эффективно и результативно исполнять должностные обязанн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1.5. Организация стажировок в целях привлечения и тр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доустройства мол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дых и перспекти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ных кадров в гос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дарственные органы Республики Тыва и органы исполн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тельной власти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</w:p>
        </w:tc>
        <w:tc>
          <w:tcPr>
            <w:tcW w:w="996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38622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16037">
              <w:t>привлечение и закрепл</w:t>
            </w:r>
            <w:r w:rsidRPr="00416037">
              <w:t>е</w:t>
            </w:r>
            <w:r w:rsidRPr="00416037">
              <w:t>ние на государственной гражданской службе м</w:t>
            </w:r>
            <w:r w:rsidRPr="00416037">
              <w:t>о</w:t>
            </w:r>
            <w:r w:rsidRPr="00416037">
              <w:t xml:space="preserve">лодых и перспективных специалистов, в рамках мероприятий </w:t>
            </w:r>
            <w:r w:rsidRPr="00416037">
              <w:rPr>
                <w:rFonts w:eastAsiaTheme="minorHAnsi"/>
                <w:lang w:eastAsia="en-US"/>
              </w:rPr>
              <w:t>госуда</w:t>
            </w:r>
            <w:r w:rsidRPr="00416037">
              <w:rPr>
                <w:rFonts w:eastAsiaTheme="minorHAnsi"/>
                <w:lang w:eastAsia="en-US"/>
              </w:rPr>
              <w:t>р</w:t>
            </w:r>
            <w:r w:rsidRPr="00416037">
              <w:rPr>
                <w:rFonts w:eastAsiaTheme="minorHAnsi"/>
                <w:lang w:eastAsia="en-US"/>
              </w:rPr>
              <w:t>ственной программы Ре</w:t>
            </w:r>
            <w:r w:rsidRPr="00416037">
              <w:rPr>
                <w:rFonts w:eastAsiaTheme="minorHAnsi"/>
                <w:lang w:eastAsia="en-US"/>
              </w:rPr>
              <w:t>с</w:t>
            </w:r>
            <w:r w:rsidRPr="00416037">
              <w:rPr>
                <w:rFonts w:eastAsiaTheme="minorHAnsi"/>
                <w:lang w:eastAsia="en-US"/>
              </w:rPr>
              <w:t>публики Тыва «Соде</w:t>
            </w:r>
            <w:r w:rsidRPr="00416037">
              <w:rPr>
                <w:rFonts w:eastAsiaTheme="minorHAnsi"/>
                <w:lang w:eastAsia="en-US"/>
              </w:rPr>
              <w:t>й</w:t>
            </w:r>
            <w:r w:rsidRPr="00416037">
              <w:rPr>
                <w:rFonts w:eastAsiaTheme="minorHAnsi"/>
                <w:lang w:eastAsia="en-US"/>
              </w:rPr>
              <w:t>ствие занятости насел</w:t>
            </w:r>
            <w:r w:rsidRPr="00416037">
              <w:rPr>
                <w:rFonts w:eastAsiaTheme="minorHAnsi"/>
                <w:lang w:eastAsia="en-US"/>
              </w:rPr>
              <w:t>е</w:t>
            </w:r>
            <w:r w:rsidR="00386222">
              <w:rPr>
                <w:rFonts w:eastAsiaTheme="minorHAnsi"/>
                <w:lang w:eastAsia="en-US"/>
              </w:rPr>
              <w:t>ния на 2020-</w:t>
            </w:r>
            <w:r w:rsidRPr="00416037">
              <w:rPr>
                <w:rFonts w:eastAsiaTheme="minorHAnsi"/>
                <w:lang w:eastAsia="en-US"/>
              </w:rPr>
              <w:t>2024 годы» в 2023 г. планируется пр</w:t>
            </w:r>
            <w:r w:rsidRPr="00416037">
              <w:rPr>
                <w:rFonts w:eastAsiaTheme="minorHAnsi"/>
                <w:lang w:eastAsia="en-US"/>
              </w:rPr>
              <w:t>о</w:t>
            </w:r>
            <w:r w:rsidRPr="00416037">
              <w:rPr>
                <w:rFonts w:eastAsiaTheme="minorHAnsi"/>
                <w:lang w:eastAsia="en-US"/>
              </w:rPr>
              <w:t xml:space="preserve">хождение стажировок 20 чел., в 2024 г. – 20 чел. 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EF686E" w:rsidRDefault="00541AE4" w:rsidP="00386222">
            <w:pPr>
              <w:autoSpaceDE w:val="0"/>
              <w:autoSpaceDN w:val="0"/>
              <w:adjustRightInd w:val="0"/>
            </w:pPr>
            <w:r w:rsidRPr="00416037">
              <w:t xml:space="preserve">1.6. Организация и широкая практика наставничества в </w:t>
            </w:r>
          </w:p>
          <w:p w:rsidR="00541AE4" w:rsidRPr="00416037" w:rsidRDefault="00541AE4" w:rsidP="00386222">
            <w:pPr>
              <w:autoSpaceDE w:val="0"/>
              <w:autoSpaceDN w:val="0"/>
              <w:adjustRightInd w:val="0"/>
            </w:pPr>
            <w:r w:rsidRPr="00416037">
              <w:rPr>
                <w:rFonts w:eastAsiaTheme="minorHAnsi"/>
                <w:lang w:eastAsia="en-US"/>
              </w:rPr>
              <w:t>для вновь принятых государственных гражданских служ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 xml:space="preserve">щих </w:t>
            </w:r>
          </w:p>
        </w:tc>
        <w:tc>
          <w:tcPr>
            <w:tcW w:w="996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2023-2028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BA7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вла</w:t>
            </w:r>
            <w:r w:rsidR="00BA7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9B7FA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16037">
              <w:rPr>
                <w:rFonts w:eastAsiaTheme="minorHAnsi"/>
                <w:lang w:eastAsia="en-US"/>
              </w:rPr>
              <w:t>оказание помощи в пр</w:t>
            </w:r>
            <w:r w:rsidRPr="00416037">
              <w:rPr>
                <w:rFonts w:eastAsiaTheme="minorHAnsi"/>
                <w:lang w:eastAsia="en-US"/>
              </w:rPr>
              <w:t>и</w:t>
            </w:r>
            <w:r w:rsidRPr="00416037">
              <w:rPr>
                <w:rFonts w:eastAsiaTheme="minorHAnsi"/>
                <w:lang w:eastAsia="en-US"/>
              </w:rPr>
              <w:t>обретении вновь прин</w:t>
            </w:r>
            <w:r w:rsidRPr="00416037">
              <w:rPr>
                <w:rFonts w:eastAsiaTheme="minorHAnsi"/>
                <w:lang w:eastAsia="en-US"/>
              </w:rPr>
              <w:t>я</w:t>
            </w:r>
            <w:r w:rsidRPr="00416037">
              <w:rPr>
                <w:rFonts w:eastAsiaTheme="minorHAnsi"/>
                <w:lang w:eastAsia="en-US"/>
              </w:rPr>
              <w:t>тыми на гражданскую службу гражданскими служащими необходимых профессиональных нав</w:t>
            </w:r>
            <w:r w:rsidRPr="00416037">
              <w:rPr>
                <w:rFonts w:eastAsiaTheme="minorHAnsi"/>
                <w:lang w:eastAsia="en-US"/>
              </w:rPr>
              <w:t>ы</w:t>
            </w:r>
            <w:r w:rsidRPr="00416037">
              <w:rPr>
                <w:rFonts w:eastAsiaTheme="minorHAnsi"/>
                <w:lang w:eastAsia="en-US"/>
              </w:rPr>
              <w:t xml:space="preserve">ков и опыта работы, а также воспитания у них 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A7862" w:rsidRDefault="00BA7862"/>
    <w:p w:rsidR="009B7FAE" w:rsidRDefault="009B7FAE"/>
    <w:tbl>
      <w:tblPr>
        <w:tblW w:w="1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26"/>
        <w:gridCol w:w="996"/>
        <w:gridCol w:w="1782"/>
        <w:gridCol w:w="1077"/>
        <w:gridCol w:w="1049"/>
        <w:gridCol w:w="1078"/>
        <w:gridCol w:w="850"/>
        <w:gridCol w:w="992"/>
        <w:gridCol w:w="993"/>
        <w:gridCol w:w="992"/>
        <w:gridCol w:w="850"/>
        <w:gridCol w:w="2835"/>
      </w:tblGrid>
      <w:tr w:rsidR="009B7FAE" w:rsidRPr="00416037" w:rsidTr="00904862">
        <w:trPr>
          <w:tblHeader/>
          <w:jc w:val="center"/>
        </w:trPr>
        <w:tc>
          <w:tcPr>
            <w:tcW w:w="2326" w:type="dxa"/>
          </w:tcPr>
          <w:p w:rsidR="009B7FAE" w:rsidRPr="00416037" w:rsidRDefault="009B7FAE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9B7FAE" w:rsidRPr="00416037" w:rsidRDefault="009B7FAE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9B7FAE" w:rsidRPr="00416037" w:rsidRDefault="009B7FAE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B7FAE" w:rsidRPr="00416037" w:rsidRDefault="009B7FAE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9B7FAE" w:rsidRPr="00416037" w:rsidRDefault="009B7FAE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9B7FAE" w:rsidRPr="00416037" w:rsidRDefault="009B7FAE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B7FAE" w:rsidRPr="00416037" w:rsidRDefault="009B7FAE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B7FAE" w:rsidRPr="00416037" w:rsidRDefault="009B7FAE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B7FAE" w:rsidRPr="00416037" w:rsidRDefault="009B7FAE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B7FAE" w:rsidRPr="00416037" w:rsidRDefault="009B7FAE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B7FAE" w:rsidRPr="00416037" w:rsidRDefault="009B7FAE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B7FAE" w:rsidRPr="00416037" w:rsidRDefault="009B7FAE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 w:val="restart"/>
          </w:tcPr>
          <w:p w:rsidR="00541AE4" w:rsidRPr="00416037" w:rsidRDefault="00BA7862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9B7FAE" w:rsidRDefault="009B7FAE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7F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требовательности к себе и заинтересованности в р</w:t>
            </w:r>
            <w:r w:rsidRPr="009B7F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9B7F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зультатах служебной де</w:t>
            </w:r>
            <w:r w:rsidRPr="009B7F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9B7F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тельности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6037">
              <w:rPr>
                <w:rFonts w:eastAsiaTheme="minorHAnsi"/>
                <w:lang w:eastAsia="en-US"/>
              </w:rPr>
              <w:t>1.7. Формирование и актуализация базы данных независимых экспертов, направл</w:t>
            </w:r>
            <w:r w:rsidRPr="00416037">
              <w:rPr>
                <w:rFonts w:eastAsiaTheme="minorHAnsi"/>
                <w:lang w:eastAsia="en-US"/>
              </w:rPr>
              <w:t>я</w:t>
            </w:r>
            <w:r w:rsidRPr="00416037">
              <w:rPr>
                <w:rFonts w:eastAsiaTheme="minorHAnsi"/>
                <w:lang w:eastAsia="en-US"/>
              </w:rPr>
              <w:t>емых для включения в составы конкур</w:t>
            </w:r>
            <w:r w:rsidRPr="00416037">
              <w:rPr>
                <w:rFonts w:eastAsiaTheme="minorHAnsi"/>
                <w:lang w:eastAsia="en-US"/>
              </w:rPr>
              <w:t>с</w:t>
            </w:r>
            <w:r w:rsidRPr="00416037">
              <w:rPr>
                <w:rFonts w:eastAsiaTheme="minorHAnsi"/>
                <w:lang w:eastAsia="en-US"/>
              </w:rPr>
              <w:t>ных (аттестацио</w:t>
            </w:r>
            <w:r w:rsidRPr="00416037">
              <w:rPr>
                <w:rFonts w:eastAsiaTheme="minorHAnsi"/>
                <w:lang w:eastAsia="en-US"/>
              </w:rPr>
              <w:t>н</w:t>
            </w:r>
            <w:r w:rsidRPr="00416037">
              <w:rPr>
                <w:rFonts w:eastAsiaTheme="minorHAnsi"/>
                <w:lang w:eastAsia="en-US"/>
              </w:rPr>
              <w:t>ных) комиссий орг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нов исполнительной власти Республики Тыва</w:t>
            </w:r>
          </w:p>
          <w:p w:rsidR="00541AE4" w:rsidRPr="00416037" w:rsidRDefault="00541AE4" w:rsidP="00416037">
            <w:pPr>
              <w:autoSpaceDE w:val="0"/>
              <w:autoSpaceDN w:val="0"/>
              <w:adjustRightInd w:val="0"/>
            </w:pPr>
          </w:p>
        </w:tc>
        <w:tc>
          <w:tcPr>
            <w:tcW w:w="996" w:type="dxa"/>
            <w:vMerge w:val="restart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2023-2028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38622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16037">
              <w:rPr>
                <w:rFonts w:eastAsiaTheme="minorHAnsi"/>
                <w:lang w:eastAsia="en-US"/>
              </w:rPr>
              <w:t>включение лиц в единый реестр независимых эк</w:t>
            </w:r>
            <w:r w:rsidRPr="00416037">
              <w:rPr>
                <w:rFonts w:eastAsiaTheme="minorHAnsi"/>
                <w:lang w:eastAsia="en-US"/>
              </w:rPr>
              <w:t>с</w:t>
            </w:r>
            <w:r w:rsidRPr="00416037">
              <w:rPr>
                <w:rFonts w:eastAsiaTheme="minorHAnsi"/>
                <w:lang w:eastAsia="en-US"/>
              </w:rPr>
              <w:t>пертов для участия в з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седаниях конкурсных и аттестационных коми</w:t>
            </w:r>
            <w:r w:rsidRPr="00416037">
              <w:rPr>
                <w:rFonts w:eastAsiaTheme="minorHAnsi"/>
                <w:lang w:eastAsia="en-US"/>
              </w:rPr>
              <w:t>с</w:t>
            </w:r>
            <w:r w:rsidRPr="00416037">
              <w:rPr>
                <w:rFonts w:eastAsiaTheme="minorHAnsi"/>
                <w:lang w:eastAsia="en-US"/>
              </w:rPr>
              <w:t>сий, образуемых орган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ми исполнительной вл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сти Республики Тыва, государственными орг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нами Республики Тыва</w:t>
            </w:r>
            <w:r w:rsidR="00EF686E">
              <w:rPr>
                <w:rFonts w:eastAsiaTheme="minorHAnsi"/>
                <w:lang w:eastAsia="en-US"/>
              </w:rPr>
              <w:t>,</w:t>
            </w:r>
            <w:r w:rsidRPr="00416037">
              <w:rPr>
                <w:rFonts w:eastAsiaTheme="minorHAnsi"/>
                <w:lang w:eastAsia="en-US"/>
              </w:rPr>
              <w:t xml:space="preserve"> в количестве, необходимом для обеспечения деятел</w:t>
            </w:r>
            <w:r w:rsidRPr="00416037">
              <w:rPr>
                <w:rFonts w:eastAsiaTheme="minorHAnsi"/>
                <w:lang w:eastAsia="en-US"/>
              </w:rPr>
              <w:t>ь</w:t>
            </w:r>
            <w:r w:rsidRPr="00416037">
              <w:rPr>
                <w:rFonts w:eastAsiaTheme="minorHAnsi"/>
                <w:lang w:eastAsia="en-US"/>
              </w:rPr>
              <w:t>ности указанных коми</w:t>
            </w:r>
            <w:r w:rsidRPr="00416037">
              <w:rPr>
                <w:rFonts w:eastAsiaTheme="minorHAnsi"/>
                <w:lang w:eastAsia="en-US"/>
              </w:rPr>
              <w:t>с</w:t>
            </w:r>
            <w:r w:rsidRPr="00416037">
              <w:rPr>
                <w:rFonts w:eastAsiaTheme="minorHAnsi"/>
                <w:lang w:eastAsia="en-US"/>
              </w:rPr>
              <w:t>сий, обеспечение лег</w:t>
            </w:r>
            <w:r w:rsidRPr="00416037">
              <w:rPr>
                <w:rFonts w:eastAsiaTheme="minorHAnsi"/>
                <w:lang w:eastAsia="en-US"/>
              </w:rPr>
              <w:t>и</w:t>
            </w:r>
            <w:r w:rsidRPr="00416037">
              <w:rPr>
                <w:rFonts w:eastAsiaTheme="minorHAnsi"/>
                <w:lang w:eastAsia="en-US"/>
              </w:rPr>
              <w:t>тимного состава конкур</w:t>
            </w:r>
            <w:r w:rsidRPr="00416037">
              <w:rPr>
                <w:rFonts w:eastAsiaTheme="minorHAnsi"/>
                <w:lang w:eastAsia="en-US"/>
              </w:rPr>
              <w:t>с</w:t>
            </w:r>
            <w:r w:rsidRPr="00416037">
              <w:rPr>
                <w:rFonts w:eastAsiaTheme="minorHAnsi"/>
                <w:lang w:eastAsia="en-US"/>
              </w:rPr>
              <w:t>ных и аттестационных комиссий органов испо</w:t>
            </w:r>
            <w:r w:rsidRPr="00416037">
              <w:rPr>
                <w:rFonts w:eastAsiaTheme="minorHAnsi"/>
                <w:lang w:eastAsia="en-US"/>
              </w:rPr>
              <w:t>л</w:t>
            </w:r>
            <w:r w:rsidRPr="00416037">
              <w:rPr>
                <w:rFonts w:eastAsiaTheme="minorHAnsi"/>
                <w:lang w:eastAsia="en-US"/>
              </w:rPr>
              <w:t>нительной власти Респу</w:t>
            </w:r>
            <w:r w:rsidRPr="00416037">
              <w:rPr>
                <w:rFonts w:eastAsiaTheme="minorHAnsi"/>
                <w:lang w:eastAsia="en-US"/>
              </w:rPr>
              <w:t>б</w:t>
            </w:r>
            <w:r w:rsidRPr="00416037">
              <w:rPr>
                <w:rFonts w:eastAsiaTheme="minorHAnsi"/>
                <w:lang w:eastAsia="en-US"/>
              </w:rPr>
              <w:t>лики Тыва, государстве</w:t>
            </w:r>
            <w:r w:rsidRPr="00416037">
              <w:rPr>
                <w:rFonts w:eastAsiaTheme="minorHAnsi"/>
                <w:lang w:eastAsia="en-US"/>
              </w:rPr>
              <w:t>н</w:t>
            </w:r>
            <w:r w:rsidRPr="00416037">
              <w:rPr>
                <w:rFonts w:eastAsiaTheme="minorHAnsi"/>
                <w:lang w:eastAsia="en-US"/>
              </w:rPr>
              <w:t>ных органов Республики Тыва</w:t>
            </w:r>
            <w:r w:rsidRPr="00416037">
              <w:rPr>
                <w:highlight w:val="yellow"/>
              </w:rPr>
              <w:t xml:space="preserve"> 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ние системы профе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сионального разв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тия гражданских 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и лиц, включенных в резерв управленческих 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996" w:type="dxa"/>
            <w:vMerge w:val="restart"/>
          </w:tcPr>
          <w:p w:rsidR="00541AE4" w:rsidRPr="00416037" w:rsidRDefault="00386222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- 2028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49" w:type="dxa"/>
          </w:tcPr>
          <w:p w:rsidR="00541AE4" w:rsidRPr="00416037" w:rsidRDefault="009403E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5738,8</w:t>
            </w:r>
          </w:p>
        </w:tc>
        <w:tc>
          <w:tcPr>
            <w:tcW w:w="1078" w:type="dxa"/>
          </w:tcPr>
          <w:p w:rsidR="00541AE4" w:rsidRPr="00416037" w:rsidRDefault="00D5793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1AE4" w:rsidRPr="00416037" w:rsidRDefault="009403E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1AE4" w:rsidRPr="00416037" w:rsidRDefault="009403E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ности профессиональной деятельности гражда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ских служащих;</w:t>
            </w:r>
          </w:p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положител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ной динамики количества гражданских служащих и лиц, состоящих в резерве управленческих кадров Республики Тыва, еж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годно получающих 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полнительное професси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нальное образование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9403E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5738,3</w:t>
            </w:r>
          </w:p>
        </w:tc>
        <w:tc>
          <w:tcPr>
            <w:tcW w:w="1078" w:type="dxa"/>
          </w:tcPr>
          <w:p w:rsidR="00541AE4" w:rsidRPr="00416037" w:rsidRDefault="00D5793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850" w:type="dxa"/>
          </w:tcPr>
          <w:p w:rsidR="00541AE4" w:rsidRPr="00416037" w:rsidRDefault="009403E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1AE4" w:rsidRPr="00416037" w:rsidRDefault="009403E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822,6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2.1. Обеспечение 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полнительным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фессиональным 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разованием гражда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ских служащих и лиц, состоящих в 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зерве управленч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ских кадров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996" w:type="dxa"/>
            <w:vMerge w:val="restart"/>
          </w:tcPr>
          <w:p w:rsidR="00541AE4" w:rsidRPr="00416037" w:rsidRDefault="00386222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- 2028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F44B2A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  <w:r w:rsidR="00B343FB" w:rsidRPr="0041603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078" w:type="dxa"/>
          </w:tcPr>
          <w:p w:rsidR="00541AE4" w:rsidRPr="00416037" w:rsidRDefault="00FD22AF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850" w:type="dxa"/>
          </w:tcPr>
          <w:p w:rsidR="00541AE4" w:rsidRPr="00416037" w:rsidRDefault="00F44B2A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1AE4" w:rsidRPr="00416037" w:rsidRDefault="00F44B2A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ного профессионального образования по програ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мам повышения квалиф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кации и (или) професси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 780 чел., из них:</w:t>
            </w:r>
          </w:p>
          <w:p w:rsidR="00386222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720 чел. – гражданские служащие, в том числе по годам: </w:t>
            </w:r>
          </w:p>
          <w:p w:rsidR="00386222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 2023 г. – 120 чел.</w:t>
            </w:r>
            <w:r w:rsidR="003862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222" w:rsidRDefault="00386222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г. – 120 чел.;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222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 2025 г. – 120 чел.</w:t>
            </w:r>
            <w:r w:rsidR="003862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222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 2026 г. – 120 чел.</w:t>
            </w:r>
            <w:r w:rsidR="003862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222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 2027 г. – 120 чел.</w:t>
            </w:r>
            <w:r w:rsidR="003862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в 2028 </w:t>
            </w:r>
            <w:r w:rsidR="00F3373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– 120 чел.;</w:t>
            </w:r>
          </w:p>
          <w:p w:rsidR="00F3373B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60 чел. – лица, включе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ные в резерв управленч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ских кадров, в том числе по годам: </w:t>
            </w:r>
          </w:p>
          <w:p w:rsidR="00F3373B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 2023 г. – 10 чел.</w:t>
            </w:r>
            <w:r w:rsidR="00F337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73B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 2024 г. – 10 чел.</w:t>
            </w:r>
            <w:r w:rsidR="00F337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73B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2025 г. – 10 чел.</w:t>
            </w:r>
            <w:r w:rsidR="00F337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73B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 2026 г. – 10 чел.</w:t>
            </w:r>
            <w:r w:rsidR="00F337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73B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 2027 г. – 10 чел.</w:t>
            </w:r>
            <w:r w:rsidR="00F337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AE4" w:rsidRPr="00416037" w:rsidRDefault="00541AE4" w:rsidP="00F337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 2028</w:t>
            </w:r>
            <w:r w:rsidR="00F337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 – 10 чел.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F44B2A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  <w:r w:rsidR="00B343FB" w:rsidRPr="0041603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078" w:type="dxa"/>
          </w:tcPr>
          <w:p w:rsidR="00541AE4" w:rsidRPr="00416037" w:rsidRDefault="00FD22AF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850" w:type="dxa"/>
          </w:tcPr>
          <w:p w:rsidR="00541AE4" w:rsidRPr="00416037" w:rsidRDefault="00F44B2A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1AE4" w:rsidRPr="00416037" w:rsidRDefault="00F44B2A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Организация и проведение обуча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щих семинаров, 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вещаний и иных м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роприятий по вопр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сам государственной гражданской службы</w:t>
            </w:r>
          </w:p>
        </w:tc>
        <w:tc>
          <w:tcPr>
            <w:tcW w:w="996" w:type="dxa"/>
            <w:vMerge w:val="restart"/>
          </w:tcPr>
          <w:p w:rsidR="00541AE4" w:rsidRPr="00416037" w:rsidRDefault="00F3373B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- 2028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F3373B" w:rsidRDefault="00541AE4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ности профессиональной деятельности гражда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ских служащих, овлад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ние базовыми знаниями и навыками для эффекти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ного исполнения дол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ностных обязанностей 1200 чел., в том числе по годам: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F3373B" w:rsidRDefault="00541AE4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2023 г. – 200 чел.</w:t>
            </w:r>
            <w:r w:rsidR="00F3373B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F3373B" w:rsidRDefault="00541AE4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2024 г. – 200 чел.</w:t>
            </w:r>
            <w:r w:rsidR="00F3373B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F3373B" w:rsidRDefault="00541AE4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2025 г. – 200 чел.</w:t>
            </w:r>
            <w:r w:rsidR="00F3373B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F3373B" w:rsidRDefault="00541AE4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2026 г. – 200 чел.</w:t>
            </w:r>
            <w:r w:rsidR="00F3373B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F3373B" w:rsidRDefault="00541AE4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2027 г. – 200 чел.</w:t>
            </w:r>
            <w:r w:rsidR="00F3373B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в 2028 г. – 200 чел. 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9B7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2.3. Изготовление буклетов, брошюр и иных информацио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ных материалов по вопросам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ственной гражда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ской службы, разд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ча государственным гражданским сл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жащим в рамках </w:t>
            </w:r>
          </w:p>
        </w:tc>
        <w:tc>
          <w:tcPr>
            <w:tcW w:w="996" w:type="dxa"/>
            <w:vMerge w:val="restart"/>
          </w:tcPr>
          <w:p w:rsidR="00541AE4" w:rsidRPr="00416037" w:rsidRDefault="00F3373B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- 2028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9B7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государ</w:t>
            </w:r>
            <w:r w:rsidR="009B7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C67C9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518,1</w:t>
            </w:r>
          </w:p>
        </w:tc>
        <w:tc>
          <w:tcPr>
            <w:tcW w:w="1078" w:type="dxa"/>
          </w:tcPr>
          <w:p w:rsidR="00541AE4" w:rsidRPr="00416037" w:rsidRDefault="004A3CC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30CF" w:rsidRPr="00416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41AE4" w:rsidRPr="00416037" w:rsidRDefault="00C67C9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1AE4" w:rsidRPr="00416037" w:rsidRDefault="00C67C9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9E05F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в рамках обучающих с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минаров в целях ознако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м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ления гражданских сл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у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жащих, впервые принятых на гражданскую службу, вновь принятых на гра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данскую службу, с осно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в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ными вопросами прохо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дения государственной гражданской службы пла</w:t>
            </w:r>
            <w:r w:rsidR="009B7FAE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-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C67C9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518,1</w:t>
            </w:r>
          </w:p>
        </w:tc>
        <w:tc>
          <w:tcPr>
            <w:tcW w:w="1078" w:type="dxa"/>
          </w:tcPr>
          <w:p w:rsidR="00541AE4" w:rsidRPr="00416037" w:rsidRDefault="004730CF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50" w:type="dxa"/>
          </w:tcPr>
          <w:p w:rsidR="00541AE4" w:rsidRPr="00416037" w:rsidRDefault="00C67C9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1AE4" w:rsidRPr="00416037" w:rsidRDefault="00C67C95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B7FAE" w:rsidRDefault="009B7FAE"/>
    <w:p w:rsidR="009E05F3" w:rsidRPr="009E05F3" w:rsidRDefault="009E05F3">
      <w:pPr>
        <w:rPr>
          <w:sz w:val="10"/>
        </w:rPr>
      </w:pPr>
    </w:p>
    <w:tbl>
      <w:tblPr>
        <w:tblW w:w="1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26"/>
        <w:gridCol w:w="996"/>
        <w:gridCol w:w="1782"/>
        <w:gridCol w:w="1077"/>
        <w:gridCol w:w="1049"/>
        <w:gridCol w:w="1078"/>
        <w:gridCol w:w="850"/>
        <w:gridCol w:w="992"/>
        <w:gridCol w:w="993"/>
        <w:gridCol w:w="992"/>
        <w:gridCol w:w="850"/>
        <w:gridCol w:w="2835"/>
      </w:tblGrid>
      <w:tr w:rsidR="009E05F3" w:rsidRPr="00416037" w:rsidTr="00904862">
        <w:trPr>
          <w:tblHeader/>
          <w:jc w:val="center"/>
        </w:trPr>
        <w:tc>
          <w:tcPr>
            <w:tcW w:w="2326" w:type="dxa"/>
          </w:tcPr>
          <w:p w:rsidR="009E05F3" w:rsidRPr="00416037" w:rsidRDefault="009E05F3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6" w:type="dxa"/>
          </w:tcPr>
          <w:p w:rsidR="009E05F3" w:rsidRPr="00416037" w:rsidRDefault="009E05F3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9E05F3" w:rsidRPr="00416037" w:rsidRDefault="009E05F3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E05F3" w:rsidRPr="00416037" w:rsidRDefault="009E05F3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9E05F3" w:rsidRPr="00416037" w:rsidRDefault="009E05F3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9E05F3" w:rsidRPr="00416037" w:rsidRDefault="009E05F3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E05F3" w:rsidRPr="00416037" w:rsidRDefault="009E05F3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E05F3" w:rsidRPr="00416037" w:rsidRDefault="009E05F3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E05F3" w:rsidRPr="00416037" w:rsidRDefault="009E05F3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E05F3" w:rsidRPr="00416037" w:rsidRDefault="009E05F3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E05F3" w:rsidRPr="00416037" w:rsidRDefault="009E05F3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E05F3" w:rsidRPr="00416037" w:rsidRDefault="009E05F3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</w:tcPr>
          <w:p w:rsidR="00541AE4" w:rsidRPr="009E05F3" w:rsidRDefault="009B7FAE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обучающих семин</w:t>
            </w: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ров, совещаний и иных мероприятий по вопросам гос</w:t>
            </w: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дарственной гра</w:t>
            </w: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данской службы</w:t>
            </w:r>
          </w:p>
        </w:tc>
        <w:tc>
          <w:tcPr>
            <w:tcW w:w="996" w:type="dxa"/>
          </w:tcPr>
          <w:p w:rsidR="00541AE4" w:rsidRPr="009E05F3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</w:tcPr>
          <w:p w:rsidR="00541AE4" w:rsidRPr="009E05F3" w:rsidRDefault="009B7FAE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9E05F3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9E05F3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9E05F3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9E05F3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9E05F3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9E05F3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9E05F3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9E05F3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B7FAE" w:rsidRPr="009E05F3" w:rsidRDefault="009B7FAE" w:rsidP="009B7FAE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нируется изготовление 7 видов памяток по 300 штук, в том числе по г</w:t>
            </w:r>
            <w:r w:rsidRPr="009E05F3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9E05F3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дам: </w:t>
            </w:r>
          </w:p>
          <w:p w:rsidR="009B7FAE" w:rsidRPr="009E05F3" w:rsidRDefault="009B7FAE" w:rsidP="009B7FAE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в 2023 г. – 2100 шт.; </w:t>
            </w:r>
          </w:p>
          <w:p w:rsidR="009B7FAE" w:rsidRPr="009E05F3" w:rsidRDefault="009B7FAE" w:rsidP="009B7FAE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в 2024 г. – 2100 шт.; </w:t>
            </w:r>
          </w:p>
          <w:p w:rsidR="009B7FAE" w:rsidRPr="009E05F3" w:rsidRDefault="009B7FAE" w:rsidP="009B7FAE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в 2025 г. – 2100 шт.; </w:t>
            </w:r>
          </w:p>
          <w:p w:rsidR="009B7FAE" w:rsidRPr="009E05F3" w:rsidRDefault="009B7FAE" w:rsidP="009B7FAE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в 2026 г. – 2100 шт.; </w:t>
            </w:r>
          </w:p>
          <w:p w:rsidR="009B7FAE" w:rsidRPr="009E05F3" w:rsidRDefault="009B7FAE" w:rsidP="009B7FAE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</w:pPr>
            <w:r w:rsidRPr="009E05F3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в 2027 г. – 2100 шт.; </w:t>
            </w:r>
          </w:p>
          <w:p w:rsidR="00541AE4" w:rsidRPr="009E05F3" w:rsidRDefault="009B7FAE" w:rsidP="009B7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5F3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2028 г. – 2100 шт.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</w:pPr>
            <w:r w:rsidRPr="00416037">
              <w:rPr>
                <w:rFonts w:eastAsiaTheme="minorHAnsi"/>
                <w:lang w:eastAsia="en-US"/>
              </w:rPr>
              <w:t>2.4. Разработка и внедрение методов оценки качества ре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лизуемых образов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тельных программ в рамках организации профессионального развития гражда</w:t>
            </w:r>
            <w:r w:rsidRPr="00416037">
              <w:rPr>
                <w:rFonts w:eastAsiaTheme="minorHAnsi"/>
                <w:lang w:eastAsia="en-US"/>
              </w:rPr>
              <w:t>н</w:t>
            </w:r>
            <w:r w:rsidRPr="00416037">
              <w:rPr>
                <w:rFonts w:eastAsiaTheme="minorHAnsi"/>
                <w:lang w:eastAsia="en-US"/>
              </w:rPr>
              <w:t>ских служащих</w:t>
            </w:r>
          </w:p>
        </w:tc>
        <w:tc>
          <w:tcPr>
            <w:tcW w:w="996" w:type="dxa"/>
            <w:vMerge w:val="restart"/>
          </w:tcPr>
          <w:p w:rsidR="00541AE4" w:rsidRPr="00416037" w:rsidRDefault="00B97B43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- 2024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разработанный нормати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ный правовой акт, регл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ментирующий порядок проведения 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оценки кач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ства реализуемых образ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вательных программ в рамках организации пр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фессионального развития гражданских служащих, ежегодная оценка реал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зуемых образовательных программ на основе ра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работанного порядка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Построение э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фективной системы мотивации, стим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лирования на гос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дарственной гра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данской службе</w:t>
            </w:r>
          </w:p>
        </w:tc>
        <w:tc>
          <w:tcPr>
            <w:tcW w:w="996" w:type="dxa"/>
            <w:vMerge w:val="restart"/>
          </w:tcPr>
          <w:p w:rsidR="00541AE4" w:rsidRPr="00416037" w:rsidRDefault="00B97B43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- 2028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Республики Тыва,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49" w:type="dxa"/>
          </w:tcPr>
          <w:p w:rsidR="00541AE4" w:rsidRPr="00416037" w:rsidRDefault="00AE60EE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41AE4" w:rsidRPr="00416037" w:rsidRDefault="00097361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1AE4" w:rsidRPr="00416037" w:rsidRDefault="00097361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усиление мотивации гражданских служащих на повышение результ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тивности их професси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нальной деятельности и удержание высококвал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фицированных кадров на гражданской службе;</w:t>
            </w:r>
          </w:p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и повышения престижа государстве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Республики Тыва; пов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шение результативности профессиональной де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тельности государстве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AE60EE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41AE4" w:rsidRPr="00416037" w:rsidRDefault="00097361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1AE4" w:rsidRPr="00416037" w:rsidRDefault="00097361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6037">
              <w:rPr>
                <w:rFonts w:eastAsiaTheme="minorHAnsi"/>
                <w:lang w:eastAsia="en-US"/>
              </w:rPr>
              <w:t>3.1. Организация и проведение конкурса «Лучший госуда</w:t>
            </w:r>
            <w:r w:rsidRPr="00416037">
              <w:rPr>
                <w:rFonts w:eastAsiaTheme="minorHAnsi"/>
                <w:lang w:eastAsia="en-US"/>
              </w:rPr>
              <w:t>р</w:t>
            </w:r>
            <w:r w:rsidRPr="00416037">
              <w:rPr>
                <w:rFonts w:eastAsiaTheme="minorHAnsi"/>
                <w:lang w:eastAsia="en-US"/>
              </w:rPr>
              <w:t>ственный гражда</w:t>
            </w:r>
            <w:r w:rsidRPr="00416037">
              <w:rPr>
                <w:rFonts w:eastAsiaTheme="minorHAnsi"/>
                <w:lang w:eastAsia="en-US"/>
              </w:rPr>
              <w:t>н</w:t>
            </w:r>
            <w:r w:rsidRPr="00416037">
              <w:rPr>
                <w:rFonts w:eastAsiaTheme="minorHAnsi"/>
                <w:lang w:eastAsia="en-US"/>
              </w:rPr>
              <w:t>ский служащий Ре</w:t>
            </w:r>
            <w:r w:rsidRPr="00416037">
              <w:rPr>
                <w:rFonts w:eastAsiaTheme="minorHAnsi"/>
                <w:lang w:eastAsia="en-US"/>
              </w:rPr>
              <w:t>с</w:t>
            </w:r>
            <w:r w:rsidRPr="00416037">
              <w:rPr>
                <w:rFonts w:eastAsiaTheme="minorHAnsi"/>
                <w:lang w:eastAsia="en-US"/>
              </w:rPr>
              <w:t>публики Тыва»</w:t>
            </w:r>
          </w:p>
        </w:tc>
        <w:tc>
          <w:tcPr>
            <w:tcW w:w="996" w:type="dxa"/>
            <w:vMerge w:val="restart"/>
          </w:tcPr>
          <w:p w:rsidR="00541AE4" w:rsidRPr="00416037" w:rsidRDefault="00B97B43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- 2028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r w:rsidRPr="00416037">
              <w:t>Администрация Главы Респу</w:t>
            </w:r>
            <w:r w:rsidRPr="00416037">
              <w:t>б</w:t>
            </w:r>
            <w:r w:rsidRPr="00416037">
              <w:t>лики Тыва и Аппарат Пр</w:t>
            </w:r>
            <w:r w:rsidRPr="00416037">
              <w:t>а</w:t>
            </w:r>
            <w:r w:rsidRPr="00416037">
              <w:t>вительства Ре</w:t>
            </w:r>
            <w:r w:rsidRPr="00416037">
              <w:t>с</w:t>
            </w:r>
            <w:r w:rsidRPr="00416037">
              <w:t>публики Тыва, органы испо</w:t>
            </w:r>
            <w:r w:rsidRPr="00416037">
              <w:t>л</w:t>
            </w:r>
            <w:r w:rsidRPr="00416037">
              <w:t>нительной вл</w:t>
            </w:r>
            <w:r w:rsidRPr="00416037">
              <w:t>а</w:t>
            </w:r>
            <w:r w:rsidRPr="00416037">
              <w:t>сти Республики Тыва, госуда</w:t>
            </w:r>
            <w:r w:rsidRPr="00416037">
              <w:t>р</w:t>
            </w:r>
            <w:r w:rsidRPr="00416037">
              <w:t>ственные орг</w:t>
            </w:r>
            <w:r w:rsidRPr="00416037">
              <w:t>а</w:t>
            </w:r>
            <w:r w:rsidRPr="00416037"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663020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41AE4" w:rsidRPr="00416037" w:rsidRDefault="00663020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1AE4" w:rsidRPr="00416037" w:rsidRDefault="00663020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vMerge w:val="restart"/>
          </w:tcPr>
          <w:p w:rsidR="00B97B43" w:rsidRDefault="00541AE4" w:rsidP="00416037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выявление лучших гос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у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дарственных гражданских служащих Республики Т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ы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ва. Призовой фонд 100 тыс. рублей (за 1 место – 50 тыс. рублей, за 2 место – 30 тыс. рублей, за 3 место – 20 тыс. рублей), в том числе по годам: </w:t>
            </w:r>
          </w:p>
          <w:p w:rsidR="00B97B43" w:rsidRDefault="00541AE4" w:rsidP="00416037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в 2023 г. – 100 тыс. рублей</w:t>
            </w:r>
            <w:r w:rsidR="00B97B43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 в 2024 г. – 100 тыс. рублей</w:t>
            </w:r>
            <w:r w:rsidR="00B97B43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;</w:t>
            </w:r>
          </w:p>
          <w:p w:rsidR="00541AE4" w:rsidRPr="00416037" w:rsidRDefault="00541AE4" w:rsidP="0089782F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в 2025 г. – 100 тыс. рублей</w:t>
            </w:r>
            <w:r w:rsidR="00B97B43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 в 2026 г. – 100 тыс. рублей</w:t>
            </w:r>
            <w:r w:rsidR="0089782F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 в 2027 г. – 100 тыс. рублей</w:t>
            </w:r>
            <w:r w:rsidR="0089782F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 w:val="0"/>
                <w:bCs/>
                <w:color w:val="000000"/>
                <w:spacing w:val="-5"/>
                <w:sz w:val="24"/>
                <w:szCs w:val="24"/>
              </w:rPr>
              <w:t xml:space="preserve"> в 2028 г. – 100 тыс. рублей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663020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41AE4" w:rsidRPr="00416037" w:rsidRDefault="00663020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41AE4" w:rsidRPr="00416037" w:rsidRDefault="00663020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</w:pPr>
            <w:r w:rsidRPr="00416037">
              <w:rPr>
                <w:rFonts w:eastAsiaTheme="minorHAnsi"/>
                <w:lang w:eastAsia="en-US"/>
              </w:rPr>
              <w:t>3.2. Разработка т</w:t>
            </w:r>
            <w:r w:rsidRPr="00416037">
              <w:rPr>
                <w:rFonts w:eastAsiaTheme="minorHAnsi"/>
                <w:lang w:eastAsia="en-US"/>
              </w:rPr>
              <w:t>и</w:t>
            </w:r>
            <w:r w:rsidRPr="00416037">
              <w:rPr>
                <w:rFonts w:eastAsiaTheme="minorHAnsi"/>
                <w:lang w:eastAsia="en-US"/>
              </w:rPr>
              <w:t>пового положения об электронной доске почета органа гос</w:t>
            </w:r>
            <w:r w:rsidRPr="00416037">
              <w:rPr>
                <w:rFonts w:eastAsiaTheme="minorHAnsi"/>
                <w:lang w:eastAsia="en-US"/>
              </w:rPr>
              <w:t>у</w:t>
            </w:r>
            <w:r w:rsidRPr="00416037">
              <w:rPr>
                <w:rFonts w:eastAsiaTheme="minorHAnsi"/>
                <w:lang w:eastAsia="en-US"/>
              </w:rPr>
              <w:t xml:space="preserve">дарственной власти Республики Тыва, </w:t>
            </w:r>
            <w:r w:rsidRPr="00416037">
              <w:rPr>
                <w:rFonts w:eastAsiaTheme="minorHAnsi"/>
                <w:lang w:eastAsia="en-US"/>
              </w:rPr>
              <w:lastRenderedPageBreak/>
              <w:t>принятие органами государственной власти локальных нормативных прав</w:t>
            </w:r>
            <w:r w:rsidRPr="00416037">
              <w:rPr>
                <w:rFonts w:eastAsiaTheme="minorHAnsi"/>
                <w:lang w:eastAsia="en-US"/>
              </w:rPr>
              <w:t>о</w:t>
            </w:r>
            <w:r w:rsidRPr="00416037">
              <w:rPr>
                <w:rFonts w:eastAsiaTheme="minorHAnsi"/>
                <w:lang w:eastAsia="en-US"/>
              </w:rPr>
              <w:t>вых актов об эле</w:t>
            </w:r>
            <w:r w:rsidRPr="00416037">
              <w:rPr>
                <w:rFonts w:eastAsiaTheme="minorHAnsi"/>
                <w:lang w:eastAsia="en-US"/>
              </w:rPr>
              <w:t>к</w:t>
            </w:r>
            <w:r w:rsidRPr="00416037">
              <w:rPr>
                <w:rFonts w:eastAsiaTheme="minorHAnsi"/>
                <w:lang w:eastAsia="en-US"/>
              </w:rPr>
              <w:t>тронной доске поч</w:t>
            </w:r>
            <w:r w:rsidRPr="00416037">
              <w:rPr>
                <w:rFonts w:eastAsiaTheme="minorHAnsi"/>
                <w:lang w:eastAsia="en-US"/>
              </w:rPr>
              <w:t>е</w:t>
            </w:r>
            <w:r w:rsidRPr="00416037">
              <w:rPr>
                <w:rFonts w:eastAsiaTheme="minorHAnsi"/>
                <w:lang w:eastAsia="en-US"/>
              </w:rPr>
              <w:t>та</w:t>
            </w:r>
          </w:p>
        </w:tc>
        <w:tc>
          <w:tcPr>
            <w:tcW w:w="996" w:type="dxa"/>
            <w:vMerge w:val="restart"/>
          </w:tcPr>
          <w:p w:rsidR="00541AE4" w:rsidRPr="00416037" w:rsidRDefault="00541AE4" w:rsidP="00025575">
            <w:pPr>
              <w:jc w:val="center"/>
            </w:pPr>
            <w:r w:rsidRPr="00416037">
              <w:lastRenderedPageBreak/>
              <w:t>2023 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r w:rsidRPr="00416037">
              <w:t>Администрация Главы Респу</w:t>
            </w:r>
            <w:r w:rsidRPr="00416037">
              <w:t>б</w:t>
            </w:r>
            <w:r w:rsidRPr="00416037">
              <w:t>лики Тыва и Аппарат Пр</w:t>
            </w:r>
            <w:r w:rsidRPr="00416037">
              <w:t>а</w:t>
            </w:r>
            <w:r w:rsidRPr="00416037">
              <w:t>вительства Ре</w:t>
            </w:r>
            <w:r w:rsidRPr="00416037">
              <w:t>с</w:t>
            </w:r>
            <w:r w:rsidRPr="00416037">
              <w:t xml:space="preserve">публики Тыва, </w:t>
            </w:r>
            <w:r w:rsidRPr="00416037">
              <w:lastRenderedPageBreak/>
              <w:t>органы испо</w:t>
            </w:r>
            <w:r w:rsidRPr="00416037">
              <w:t>л</w:t>
            </w:r>
            <w:r w:rsidRPr="00416037">
              <w:t>нительной вл</w:t>
            </w:r>
            <w:r w:rsidRPr="00416037">
              <w:t>а</w:t>
            </w:r>
            <w:r w:rsidRPr="00416037">
              <w:t>сти Республики Тыва, госуда</w:t>
            </w:r>
            <w:r w:rsidRPr="00416037">
              <w:t>р</w:t>
            </w:r>
            <w:r w:rsidRPr="00416037">
              <w:t>ственные орг</w:t>
            </w:r>
            <w:r w:rsidRPr="00416037">
              <w:t>а</w:t>
            </w:r>
            <w:r w:rsidRPr="00416037"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принятые локальные нормативные правовые акты об электронной до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ке почета органа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власти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Тыва, государстве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органа Республики Тыва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303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6037">
              <w:rPr>
                <w:rFonts w:eastAsiaTheme="minorHAnsi"/>
                <w:lang w:eastAsia="en-US"/>
              </w:rPr>
              <w:t xml:space="preserve">3.3. Занесение </w:t>
            </w:r>
            <w:r w:rsidR="00430338">
              <w:rPr>
                <w:rFonts w:eastAsiaTheme="minorHAnsi"/>
                <w:lang w:eastAsia="en-US"/>
              </w:rPr>
              <w:t>на</w:t>
            </w:r>
            <w:r w:rsidRPr="00416037">
              <w:rPr>
                <w:rFonts w:eastAsiaTheme="minorHAnsi"/>
                <w:lang w:eastAsia="en-US"/>
              </w:rPr>
              <w:t xml:space="preserve"> электронную доску почета госуда</w:t>
            </w:r>
            <w:r w:rsidRPr="00416037">
              <w:rPr>
                <w:rFonts w:eastAsiaTheme="minorHAnsi"/>
                <w:lang w:eastAsia="en-US"/>
              </w:rPr>
              <w:t>р</w:t>
            </w:r>
            <w:r w:rsidRPr="00416037">
              <w:rPr>
                <w:rFonts w:eastAsiaTheme="minorHAnsi"/>
                <w:lang w:eastAsia="en-US"/>
              </w:rPr>
              <w:t>ственных гражда</w:t>
            </w:r>
            <w:r w:rsidRPr="00416037">
              <w:rPr>
                <w:rFonts w:eastAsiaTheme="minorHAnsi"/>
                <w:lang w:eastAsia="en-US"/>
              </w:rPr>
              <w:t>н</w:t>
            </w:r>
            <w:r w:rsidRPr="00416037">
              <w:rPr>
                <w:rFonts w:eastAsiaTheme="minorHAnsi"/>
                <w:lang w:eastAsia="en-US"/>
              </w:rPr>
              <w:t>ских служащих, лучших по итогам года</w:t>
            </w:r>
          </w:p>
        </w:tc>
        <w:tc>
          <w:tcPr>
            <w:tcW w:w="996" w:type="dxa"/>
            <w:vMerge w:val="restart"/>
          </w:tcPr>
          <w:p w:rsidR="00541AE4" w:rsidRPr="00416037" w:rsidRDefault="0089782F" w:rsidP="00025575">
            <w:pPr>
              <w:jc w:val="center"/>
            </w:pPr>
            <w:r>
              <w:t>2023</w:t>
            </w:r>
            <w:r w:rsidR="00541AE4" w:rsidRPr="00416037">
              <w:t>- 2028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r w:rsidRPr="00416037">
              <w:t>Администрация Главы Респу</w:t>
            </w:r>
            <w:r w:rsidRPr="00416037">
              <w:t>б</w:t>
            </w:r>
            <w:r w:rsidRPr="00416037">
              <w:t>лики Тыва и Аппарат Пр</w:t>
            </w:r>
            <w:r w:rsidRPr="00416037">
              <w:t>а</w:t>
            </w:r>
            <w:r w:rsidRPr="00416037">
              <w:t>вительства Ре</w:t>
            </w:r>
            <w:r w:rsidRPr="00416037">
              <w:t>с</w:t>
            </w:r>
            <w:r w:rsidRPr="00416037">
              <w:t>публики Тыва, органы испо</w:t>
            </w:r>
            <w:r w:rsidRPr="00416037">
              <w:t>л</w:t>
            </w:r>
            <w:r w:rsidRPr="00416037">
              <w:t>нительной вл</w:t>
            </w:r>
            <w:r w:rsidRPr="00416037">
              <w:t>а</w:t>
            </w:r>
            <w:r w:rsidRPr="00416037">
              <w:t>сти Республики Тыва, госуда</w:t>
            </w:r>
            <w:r w:rsidRPr="00416037">
              <w:t>р</w:t>
            </w:r>
            <w:r w:rsidRPr="00416037">
              <w:t>ственные орг</w:t>
            </w:r>
            <w:r w:rsidRPr="00416037">
              <w:t>а</w:t>
            </w:r>
            <w:r w:rsidRPr="00416037"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89782F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стимулирование и мот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вация гражданских сл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жащих к повышению профессионализма и ко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петентности, ежегодно занесение </w:t>
            </w:r>
            <w:r w:rsidR="004303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 доску почета органов государственной власти не менее 37 гра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данских служащих, лу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ших по итогам года, в том числе по годам: </w:t>
            </w:r>
          </w:p>
          <w:p w:rsidR="0089782F" w:rsidRDefault="0089782F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2023 г. – 37 чел.;</w:t>
            </w:r>
            <w:r w:rsidR="00541AE4"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9782F" w:rsidRDefault="00541AE4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2024 г. – 37 чел.</w:t>
            </w:r>
            <w:r w:rsidR="0089782F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9782F" w:rsidRDefault="0089782F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2025 г. – 37 чел.;</w:t>
            </w:r>
            <w:r w:rsidR="00541AE4"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9782F" w:rsidRDefault="0089782F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2026 г. – 37 чел.;</w:t>
            </w:r>
            <w:r w:rsidR="00541AE4"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9782F" w:rsidRDefault="0089782F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2027 г. – 37 чел.;</w:t>
            </w:r>
            <w:r w:rsidR="00541AE4"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2028 г. – 37 чел.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Повышение 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зультативности де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тельности кадровых подразделений апп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ратов органов гос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дарственной власти</w:t>
            </w:r>
          </w:p>
        </w:tc>
        <w:tc>
          <w:tcPr>
            <w:tcW w:w="996" w:type="dxa"/>
            <w:vMerge w:val="restart"/>
          </w:tcPr>
          <w:p w:rsidR="00541AE4" w:rsidRPr="00416037" w:rsidRDefault="0089782F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41AE4" w:rsidRPr="00416037">
              <w:rPr>
                <w:rFonts w:ascii="Times New Roman" w:hAnsi="Times New Roman" w:cs="Times New Roman"/>
                <w:sz w:val="24"/>
                <w:szCs w:val="24"/>
              </w:rPr>
              <w:t>- 2028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ности профессиональной деятельности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</w:t>
            </w:r>
            <w:r w:rsidR="008978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внедрение современных информационных, кадр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160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вых технологий в систему управления гражданской службой</w:t>
            </w:r>
          </w:p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4.1. Проведение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верок в органах 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Республики Тыва по соблюдению закон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дательства в сфере государственной гражданской службы</w:t>
            </w:r>
          </w:p>
        </w:tc>
        <w:tc>
          <w:tcPr>
            <w:tcW w:w="996" w:type="dxa"/>
            <w:vMerge w:val="restart"/>
          </w:tcPr>
          <w:p w:rsidR="00541AE4" w:rsidRPr="00416037" w:rsidRDefault="00541AE4" w:rsidP="0089782F">
            <w:pPr>
              <w:jc w:val="center"/>
            </w:pPr>
            <w:r w:rsidRPr="00416037">
              <w:t>2023- 2028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r w:rsidRPr="00416037">
              <w:t>Администрация Главы Респу</w:t>
            </w:r>
            <w:r w:rsidRPr="00416037">
              <w:t>б</w:t>
            </w:r>
            <w:r w:rsidRPr="00416037">
              <w:t>лики Тыва и Аппарат Пр</w:t>
            </w:r>
            <w:r w:rsidRPr="00416037">
              <w:t>а</w:t>
            </w:r>
            <w:r w:rsidRPr="00416037">
              <w:t>вительства Ре</w:t>
            </w:r>
            <w:r w:rsidRPr="00416037">
              <w:t>с</w:t>
            </w:r>
            <w:r w:rsidRPr="00416037">
              <w:t>публики Тыва, органы испо</w:t>
            </w:r>
            <w:r w:rsidRPr="00416037">
              <w:t>л</w:t>
            </w:r>
            <w:r w:rsidRPr="00416037">
              <w:t>нительной вл</w:t>
            </w:r>
            <w:r w:rsidRPr="00416037">
              <w:t>а</w:t>
            </w:r>
            <w:r w:rsidRPr="00416037">
              <w:t>сти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ществления професси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деятельности, кадровой работы в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нах исполнительной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минимизация нарушений требований законодател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ства по вопросам гос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дарственной гражданской службы. Ежегодно пл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нируется 5 проверок по отдельному графику, утверждаемому Главой Республики Тыва с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ведением контрольных проверок на предмет в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полнения рекомендаций по устранению выявле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ных по результатам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верок нарушений, в том числе по годам:</w:t>
            </w:r>
          </w:p>
          <w:p w:rsidR="00BA7862" w:rsidRDefault="00541AE4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2023 г. – 5</w:t>
            </w:r>
            <w:r w:rsidR="00BA7862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BA7862" w:rsidRDefault="00541AE4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2024 г. – 5</w:t>
            </w:r>
            <w:r w:rsidR="00BA7862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BA7862" w:rsidRDefault="00541AE4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2025 г. –</w:t>
            </w:r>
            <w:r w:rsidR="00BA7862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</w:t>
            </w:r>
            <w:r w:rsidR="00BA7862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BA7862" w:rsidRDefault="00541AE4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>в 2026 г. –</w:t>
            </w:r>
            <w:r w:rsidR="00BA7862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</w:t>
            </w:r>
            <w:r w:rsidR="00BA7862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BA7862" w:rsidRDefault="00541AE4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2027 г. –</w:t>
            </w:r>
            <w:r w:rsidR="00BA7862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</w:t>
            </w:r>
            <w:r w:rsidR="00BA7862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;</w:t>
            </w:r>
            <w:r w:rsidRPr="00416037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541AE4" w:rsidRPr="00416037" w:rsidRDefault="00BA7862" w:rsidP="0041603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 2028 г. – 5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Проведение м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роприятий и конку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сов по соверше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ствованию профе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сионального масте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ства государстве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</w:t>
            </w:r>
          </w:p>
        </w:tc>
        <w:tc>
          <w:tcPr>
            <w:tcW w:w="996" w:type="dxa"/>
            <w:vMerge w:val="restart"/>
          </w:tcPr>
          <w:p w:rsidR="00541AE4" w:rsidRPr="00416037" w:rsidRDefault="00BA7862" w:rsidP="00025575">
            <w:pPr>
              <w:jc w:val="center"/>
            </w:pPr>
            <w:r>
              <w:t>2023</w:t>
            </w:r>
            <w:r w:rsidR="00541AE4" w:rsidRPr="00416037">
              <w:t>- 2028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r w:rsidRPr="00416037">
              <w:t>Администрация Главы Респу</w:t>
            </w:r>
            <w:r w:rsidRPr="00416037">
              <w:t>б</w:t>
            </w:r>
            <w:r w:rsidRPr="00416037">
              <w:t>лики Тыва и Аппарат Пр</w:t>
            </w:r>
            <w:r w:rsidRPr="00416037">
              <w:t>а</w:t>
            </w:r>
            <w:r w:rsidRPr="00416037">
              <w:t>вительства Ре</w:t>
            </w:r>
            <w:r w:rsidRPr="00416037">
              <w:t>с</w:t>
            </w:r>
            <w:r w:rsidRPr="00416037">
              <w:t>публики Тыва, органы испо</w:t>
            </w:r>
            <w:r w:rsidRPr="00416037">
              <w:t>л</w:t>
            </w:r>
            <w:r w:rsidRPr="00416037">
              <w:t>нительной вл</w:t>
            </w:r>
            <w:r w:rsidRPr="00416037">
              <w:t>а</w:t>
            </w:r>
            <w:r w:rsidRPr="00416037">
              <w:t>сти Республики Тыва, госуда</w:t>
            </w:r>
            <w:r w:rsidRPr="00416037">
              <w:t>р</w:t>
            </w:r>
            <w:r w:rsidRPr="00416037">
              <w:t>ственные орг</w:t>
            </w:r>
            <w:r w:rsidRPr="00416037">
              <w:t>а</w:t>
            </w:r>
            <w:r w:rsidRPr="00416037"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BA786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16037">
              <w:rPr>
                <w:rFonts w:eastAsiaTheme="minorHAnsi"/>
                <w:lang w:eastAsia="en-US"/>
              </w:rPr>
              <w:t>содействие государстве</w:t>
            </w:r>
            <w:r w:rsidRPr="00416037">
              <w:rPr>
                <w:rFonts w:eastAsiaTheme="minorHAnsi"/>
                <w:lang w:eastAsia="en-US"/>
              </w:rPr>
              <w:t>н</w:t>
            </w:r>
            <w:r w:rsidRPr="00416037">
              <w:rPr>
                <w:rFonts w:eastAsiaTheme="minorHAnsi"/>
                <w:lang w:eastAsia="en-US"/>
              </w:rPr>
              <w:t>ным гражданским сл</w:t>
            </w:r>
            <w:r w:rsidRPr="00416037">
              <w:rPr>
                <w:rFonts w:eastAsiaTheme="minorHAnsi"/>
                <w:lang w:eastAsia="en-US"/>
              </w:rPr>
              <w:t>у</w:t>
            </w:r>
            <w:r w:rsidRPr="00416037">
              <w:rPr>
                <w:rFonts w:eastAsiaTheme="minorHAnsi"/>
                <w:lang w:eastAsia="en-US"/>
              </w:rPr>
              <w:t>жащим в совершенств</w:t>
            </w:r>
            <w:r w:rsidRPr="00416037">
              <w:rPr>
                <w:rFonts w:eastAsiaTheme="minorHAnsi"/>
                <w:lang w:eastAsia="en-US"/>
              </w:rPr>
              <w:t>о</w:t>
            </w:r>
            <w:r w:rsidRPr="00416037">
              <w:rPr>
                <w:rFonts w:eastAsiaTheme="minorHAnsi"/>
                <w:lang w:eastAsia="en-US"/>
              </w:rPr>
              <w:t>вании профессионального мастерства, обновлении профессиональных зн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ний, ежегодное провед</w:t>
            </w:r>
            <w:r w:rsidRPr="00416037">
              <w:rPr>
                <w:rFonts w:eastAsiaTheme="minorHAnsi"/>
                <w:lang w:eastAsia="en-US"/>
              </w:rPr>
              <w:t>е</w:t>
            </w:r>
            <w:r w:rsidRPr="00416037">
              <w:rPr>
                <w:rFonts w:eastAsiaTheme="minorHAnsi"/>
                <w:lang w:eastAsia="en-US"/>
              </w:rPr>
              <w:t>ние конкурса «Лучший кадровый работник орг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на исполнительной вл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сти Республики Тыва»</w:t>
            </w: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6037">
              <w:t xml:space="preserve">4.3. Мониторинг </w:t>
            </w:r>
            <w:r w:rsidRPr="00416037">
              <w:rPr>
                <w:rFonts w:eastAsiaTheme="minorHAnsi"/>
                <w:lang w:eastAsia="en-US"/>
              </w:rPr>
              <w:t>э</w:t>
            </w:r>
            <w:r w:rsidRPr="00416037">
              <w:rPr>
                <w:rFonts w:eastAsiaTheme="minorHAnsi"/>
                <w:lang w:eastAsia="en-US"/>
              </w:rPr>
              <w:t>ф</w:t>
            </w:r>
            <w:r w:rsidRPr="00416037">
              <w:rPr>
                <w:rFonts w:eastAsiaTheme="minorHAnsi"/>
                <w:lang w:eastAsia="en-US"/>
              </w:rPr>
              <w:t>фективности и р</w:t>
            </w:r>
            <w:r w:rsidRPr="00416037">
              <w:rPr>
                <w:rFonts w:eastAsiaTheme="minorHAnsi"/>
                <w:lang w:eastAsia="en-US"/>
              </w:rPr>
              <w:t>е</w:t>
            </w:r>
            <w:r w:rsidRPr="00416037">
              <w:rPr>
                <w:rFonts w:eastAsiaTheme="minorHAnsi"/>
                <w:lang w:eastAsia="en-US"/>
              </w:rPr>
              <w:t>зультативности де</w:t>
            </w:r>
            <w:r w:rsidRPr="00416037">
              <w:rPr>
                <w:rFonts w:eastAsiaTheme="minorHAnsi"/>
                <w:lang w:eastAsia="en-US"/>
              </w:rPr>
              <w:t>я</w:t>
            </w:r>
            <w:r w:rsidRPr="00416037">
              <w:rPr>
                <w:rFonts w:eastAsiaTheme="minorHAnsi"/>
                <w:lang w:eastAsia="en-US"/>
              </w:rPr>
              <w:t>тельности подразд</w:t>
            </w:r>
            <w:r w:rsidRPr="00416037">
              <w:rPr>
                <w:rFonts w:eastAsiaTheme="minorHAnsi"/>
                <w:lang w:eastAsia="en-US"/>
              </w:rPr>
              <w:t>е</w:t>
            </w:r>
            <w:r w:rsidRPr="00416037">
              <w:rPr>
                <w:rFonts w:eastAsiaTheme="minorHAnsi"/>
                <w:lang w:eastAsia="en-US"/>
              </w:rPr>
              <w:t>лений органов и</w:t>
            </w:r>
            <w:r w:rsidRPr="00416037">
              <w:rPr>
                <w:rFonts w:eastAsiaTheme="minorHAnsi"/>
                <w:lang w:eastAsia="en-US"/>
              </w:rPr>
              <w:t>с</w:t>
            </w:r>
            <w:r w:rsidRPr="00416037">
              <w:rPr>
                <w:rFonts w:eastAsiaTheme="minorHAnsi"/>
                <w:lang w:eastAsia="en-US"/>
              </w:rPr>
              <w:t>полнительной власти Республики Тыва по вопросам госуда</w:t>
            </w:r>
            <w:r w:rsidRPr="00416037">
              <w:rPr>
                <w:rFonts w:eastAsiaTheme="minorHAnsi"/>
                <w:lang w:eastAsia="en-US"/>
              </w:rPr>
              <w:t>р</w:t>
            </w:r>
            <w:r w:rsidRPr="00416037">
              <w:rPr>
                <w:rFonts w:eastAsiaTheme="minorHAnsi"/>
                <w:lang w:eastAsia="en-US"/>
              </w:rPr>
              <w:t>ственной службы и кадров (кадровых служб) и формир</w:t>
            </w:r>
            <w:r w:rsidRPr="00416037">
              <w:rPr>
                <w:rFonts w:eastAsiaTheme="minorHAnsi"/>
                <w:lang w:eastAsia="en-US"/>
              </w:rPr>
              <w:t>о</w:t>
            </w:r>
            <w:r w:rsidRPr="00416037">
              <w:rPr>
                <w:rFonts w:eastAsiaTheme="minorHAnsi"/>
                <w:lang w:eastAsia="en-US"/>
              </w:rPr>
              <w:t>вание рейтинга орг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нов исполнительной власти Республики Тыва</w:t>
            </w:r>
          </w:p>
        </w:tc>
        <w:tc>
          <w:tcPr>
            <w:tcW w:w="996" w:type="dxa"/>
            <w:vMerge w:val="restart"/>
          </w:tcPr>
          <w:p w:rsidR="00541AE4" w:rsidRPr="00416037" w:rsidRDefault="00BA7862" w:rsidP="00025575">
            <w:pPr>
              <w:jc w:val="center"/>
            </w:pPr>
            <w:r>
              <w:t>2023</w:t>
            </w:r>
            <w:r w:rsidR="00541AE4" w:rsidRPr="00416037">
              <w:t>- 2028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r w:rsidRPr="00416037">
              <w:t>Администрация Главы Респу</w:t>
            </w:r>
            <w:r w:rsidRPr="00416037">
              <w:t>б</w:t>
            </w:r>
            <w:r w:rsidRPr="00416037">
              <w:t>лики Тыва и Аппарат Пр</w:t>
            </w:r>
            <w:r w:rsidRPr="00416037">
              <w:t>а</w:t>
            </w:r>
            <w:r w:rsidRPr="00416037">
              <w:t>вительства Ре</w:t>
            </w:r>
            <w:r w:rsidRPr="00416037">
              <w:t>с</w:t>
            </w:r>
            <w:r w:rsidRPr="00416037">
              <w:t>публики Тыва, органы испо</w:t>
            </w:r>
            <w:r w:rsidRPr="00416037">
              <w:t>л</w:t>
            </w:r>
            <w:r w:rsidRPr="00416037">
              <w:t>нительной вл</w:t>
            </w:r>
            <w:r w:rsidRPr="00416037">
              <w:t>а</w:t>
            </w:r>
            <w:r w:rsidRPr="00416037">
              <w:t>сти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6037">
              <w:rPr>
                <w:rFonts w:eastAsiaTheme="minorHAnsi"/>
                <w:lang w:eastAsia="en-US"/>
              </w:rPr>
              <w:t>определение ежегодно итогового рейтинга де</w:t>
            </w:r>
            <w:r w:rsidRPr="00416037">
              <w:rPr>
                <w:rFonts w:eastAsiaTheme="minorHAnsi"/>
                <w:lang w:eastAsia="en-US"/>
              </w:rPr>
              <w:t>я</w:t>
            </w:r>
            <w:r w:rsidRPr="00416037">
              <w:rPr>
                <w:rFonts w:eastAsiaTheme="minorHAnsi"/>
                <w:lang w:eastAsia="en-US"/>
              </w:rPr>
              <w:t>тельности кадровых служб (специалистов) о</w:t>
            </w:r>
            <w:r w:rsidRPr="00416037">
              <w:rPr>
                <w:rFonts w:eastAsiaTheme="minorHAnsi"/>
                <w:lang w:eastAsia="en-US"/>
              </w:rPr>
              <w:t>р</w:t>
            </w:r>
            <w:r w:rsidRPr="00416037">
              <w:rPr>
                <w:rFonts w:eastAsiaTheme="minorHAnsi"/>
                <w:lang w:eastAsia="en-US"/>
              </w:rPr>
              <w:t>ганов исполнительной власти Республики Тыва, улучшение деятельности кадровых служб органов исполнительной власти Республики Тыва</w:t>
            </w:r>
          </w:p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a3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 w:val="restart"/>
          </w:tcPr>
          <w:p w:rsidR="00541AE4" w:rsidRPr="00416037" w:rsidRDefault="00541AE4" w:rsidP="00BA78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6037">
              <w:rPr>
                <w:rFonts w:eastAsiaTheme="minorHAnsi"/>
                <w:lang w:eastAsia="en-US"/>
              </w:rPr>
              <w:lastRenderedPageBreak/>
              <w:t>4.4. Координация деятельности орг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нов исполнительной власти Республики Тыва, государстве</w:t>
            </w:r>
            <w:r w:rsidRPr="00416037">
              <w:rPr>
                <w:rFonts w:eastAsiaTheme="minorHAnsi"/>
                <w:lang w:eastAsia="en-US"/>
              </w:rPr>
              <w:t>н</w:t>
            </w:r>
            <w:r w:rsidRPr="00416037">
              <w:rPr>
                <w:rFonts w:eastAsiaTheme="minorHAnsi"/>
                <w:lang w:eastAsia="en-US"/>
              </w:rPr>
              <w:t>ных органов Респу</w:t>
            </w:r>
            <w:r w:rsidRPr="00416037">
              <w:rPr>
                <w:rFonts w:eastAsiaTheme="minorHAnsi"/>
                <w:lang w:eastAsia="en-US"/>
              </w:rPr>
              <w:t>б</w:t>
            </w:r>
            <w:r w:rsidRPr="00416037">
              <w:rPr>
                <w:rFonts w:eastAsiaTheme="minorHAnsi"/>
                <w:lang w:eastAsia="en-US"/>
              </w:rPr>
              <w:t>лики Тыва по и</w:t>
            </w:r>
            <w:r w:rsidRPr="00416037">
              <w:rPr>
                <w:rFonts w:eastAsiaTheme="minorHAnsi"/>
                <w:lang w:eastAsia="en-US"/>
              </w:rPr>
              <w:t>с</w:t>
            </w:r>
            <w:r w:rsidRPr="00416037">
              <w:rPr>
                <w:rFonts w:eastAsiaTheme="minorHAnsi"/>
                <w:lang w:eastAsia="en-US"/>
              </w:rPr>
              <w:t>пользованию в ка</w:t>
            </w:r>
            <w:r w:rsidRPr="00416037">
              <w:rPr>
                <w:rFonts w:eastAsiaTheme="minorHAnsi"/>
                <w:lang w:eastAsia="en-US"/>
              </w:rPr>
              <w:t>д</w:t>
            </w:r>
            <w:r w:rsidRPr="00416037">
              <w:rPr>
                <w:rFonts w:eastAsiaTheme="minorHAnsi"/>
                <w:lang w:eastAsia="en-US"/>
              </w:rPr>
              <w:t>ровой работе гос</w:t>
            </w:r>
            <w:r w:rsidRPr="00416037">
              <w:rPr>
                <w:rFonts w:eastAsiaTheme="minorHAnsi"/>
                <w:lang w:eastAsia="en-US"/>
              </w:rPr>
              <w:t>у</w:t>
            </w:r>
            <w:r w:rsidRPr="00416037">
              <w:rPr>
                <w:rFonts w:eastAsiaTheme="minorHAnsi"/>
                <w:lang w:eastAsia="en-US"/>
              </w:rPr>
              <w:t>дарственной инфо</w:t>
            </w:r>
            <w:r w:rsidRPr="00416037">
              <w:rPr>
                <w:rFonts w:eastAsiaTheme="minorHAnsi"/>
                <w:lang w:eastAsia="en-US"/>
              </w:rPr>
              <w:t>р</w:t>
            </w:r>
            <w:r w:rsidRPr="00416037">
              <w:rPr>
                <w:rFonts w:eastAsiaTheme="minorHAnsi"/>
                <w:lang w:eastAsia="en-US"/>
              </w:rPr>
              <w:t>мационной системы Республики Тыва «Единая автомат</w:t>
            </w:r>
            <w:r w:rsidRPr="00416037">
              <w:rPr>
                <w:rFonts w:eastAsiaTheme="minorHAnsi"/>
                <w:lang w:eastAsia="en-US"/>
              </w:rPr>
              <w:t>и</w:t>
            </w:r>
            <w:r w:rsidRPr="00416037">
              <w:rPr>
                <w:rFonts w:eastAsiaTheme="minorHAnsi"/>
                <w:lang w:eastAsia="en-US"/>
              </w:rPr>
              <w:t>зированная система управления кадрами государственной гражданской службы Республики Тыва», закрытой части ф</w:t>
            </w:r>
            <w:r w:rsidRPr="00416037">
              <w:rPr>
                <w:rFonts w:eastAsiaTheme="minorHAnsi"/>
                <w:lang w:eastAsia="en-US"/>
              </w:rPr>
              <w:t>е</w:t>
            </w:r>
            <w:r w:rsidRPr="00416037">
              <w:rPr>
                <w:rFonts w:eastAsiaTheme="minorHAnsi"/>
                <w:lang w:eastAsia="en-US"/>
              </w:rPr>
              <w:t>деральной госуда</w:t>
            </w:r>
            <w:r w:rsidRPr="00416037">
              <w:rPr>
                <w:rFonts w:eastAsiaTheme="minorHAnsi"/>
                <w:lang w:eastAsia="en-US"/>
              </w:rPr>
              <w:t>р</w:t>
            </w:r>
            <w:r w:rsidRPr="00416037">
              <w:rPr>
                <w:rFonts w:eastAsiaTheme="minorHAnsi"/>
                <w:lang w:eastAsia="en-US"/>
              </w:rPr>
              <w:t>ственной информ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ционной системы «Единая информ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ционная система управления кадр</w:t>
            </w:r>
            <w:r w:rsidRPr="00416037">
              <w:rPr>
                <w:rFonts w:eastAsiaTheme="minorHAnsi"/>
                <w:lang w:eastAsia="en-US"/>
              </w:rPr>
              <w:t>о</w:t>
            </w:r>
            <w:r w:rsidRPr="00416037">
              <w:rPr>
                <w:rFonts w:eastAsiaTheme="minorHAnsi"/>
                <w:lang w:eastAsia="en-US"/>
              </w:rPr>
              <w:t>вым составом гос</w:t>
            </w:r>
            <w:r w:rsidRPr="00416037">
              <w:rPr>
                <w:rFonts w:eastAsiaTheme="minorHAnsi"/>
                <w:lang w:eastAsia="en-US"/>
              </w:rPr>
              <w:t>у</w:t>
            </w:r>
            <w:r w:rsidRPr="00416037">
              <w:rPr>
                <w:rFonts w:eastAsiaTheme="minorHAnsi"/>
                <w:lang w:eastAsia="en-US"/>
              </w:rPr>
              <w:t>дарственной гра</w:t>
            </w:r>
            <w:r w:rsidRPr="00416037">
              <w:rPr>
                <w:rFonts w:eastAsiaTheme="minorHAnsi"/>
                <w:lang w:eastAsia="en-US"/>
              </w:rPr>
              <w:t>ж</w:t>
            </w:r>
            <w:r w:rsidRPr="00416037">
              <w:rPr>
                <w:rFonts w:eastAsiaTheme="minorHAnsi"/>
                <w:lang w:eastAsia="en-US"/>
              </w:rPr>
              <w:t>данской службы Российской Федер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ции»</w:t>
            </w:r>
          </w:p>
        </w:tc>
        <w:tc>
          <w:tcPr>
            <w:tcW w:w="996" w:type="dxa"/>
            <w:vMerge w:val="restart"/>
          </w:tcPr>
          <w:p w:rsidR="00541AE4" w:rsidRPr="00416037" w:rsidRDefault="00BA7862" w:rsidP="00025575">
            <w:pPr>
              <w:jc w:val="center"/>
            </w:pPr>
            <w:r>
              <w:t>2023</w:t>
            </w:r>
            <w:r w:rsidR="00541AE4" w:rsidRPr="00416037">
              <w:t>- 2028 гг.</w:t>
            </w:r>
          </w:p>
        </w:tc>
        <w:tc>
          <w:tcPr>
            <w:tcW w:w="1782" w:type="dxa"/>
            <w:vMerge w:val="restart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лики Тыва и Аппарат Пр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вительства Ре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испо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нительной вл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сти Республики Тыва, госуда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ственные орг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ны Республики Тыва</w:t>
            </w: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</w:tcPr>
          <w:p w:rsidR="00541AE4" w:rsidRPr="00416037" w:rsidRDefault="00541AE4" w:rsidP="004160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6037">
              <w:rPr>
                <w:rFonts w:eastAsiaTheme="minorHAnsi"/>
                <w:lang w:eastAsia="en-US"/>
              </w:rPr>
              <w:t>обеспечение использов</w:t>
            </w:r>
            <w:r w:rsidRPr="00416037">
              <w:rPr>
                <w:rFonts w:eastAsiaTheme="minorHAnsi"/>
                <w:lang w:eastAsia="en-US"/>
              </w:rPr>
              <w:t>а</w:t>
            </w:r>
            <w:r w:rsidRPr="00416037">
              <w:rPr>
                <w:rFonts w:eastAsiaTheme="minorHAnsi"/>
                <w:lang w:eastAsia="en-US"/>
              </w:rPr>
              <w:t>ния органами исполн</w:t>
            </w:r>
            <w:r w:rsidRPr="00416037">
              <w:rPr>
                <w:rFonts w:eastAsiaTheme="minorHAnsi"/>
                <w:lang w:eastAsia="en-US"/>
              </w:rPr>
              <w:t>и</w:t>
            </w:r>
            <w:r w:rsidRPr="00416037">
              <w:rPr>
                <w:rFonts w:eastAsiaTheme="minorHAnsi"/>
                <w:lang w:eastAsia="en-US"/>
              </w:rPr>
              <w:t>тельной власти Республ</w:t>
            </w:r>
            <w:r w:rsidRPr="00416037">
              <w:rPr>
                <w:rFonts w:eastAsiaTheme="minorHAnsi"/>
                <w:lang w:eastAsia="en-US"/>
              </w:rPr>
              <w:t>и</w:t>
            </w:r>
            <w:r w:rsidRPr="00416037">
              <w:rPr>
                <w:rFonts w:eastAsiaTheme="minorHAnsi"/>
                <w:lang w:eastAsia="en-US"/>
              </w:rPr>
              <w:t>ки Тыва, государстве</w:t>
            </w:r>
            <w:r w:rsidRPr="00416037">
              <w:rPr>
                <w:rFonts w:eastAsiaTheme="minorHAnsi"/>
                <w:lang w:eastAsia="en-US"/>
              </w:rPr>
              <w:t>н</w:t>
            </w:r>
            <w:r w:rsidRPr="00416037">
              <w:rPr>
                <w:rFonts w:eastAsiaTheme="minorHAnsi"/>
                <w:lang w:eastAsia="en-US"/>
              </w:rPr>
              <w:t>ными органами Респу</w:t>
            </w:r>
            <w:r w:rsidRPr="00416037">
              <w:rPr>
                <w:rFonts w:eastAsiaTheme="minorHAnsi"/>
                <w:lang w:eastAsia="en-US"/>
              </w:rPr>
              <w:t>б</w:t>
            </w:r>
            <w:r w:rsidRPr="00416037">
              <w:rPr>
                <w:rFonts w:eastAsiaTheme="minorHAnsi"/>
                <w:lang w:eastAsia="en-US"/>
              </w:rPr>
              <w:t>лики Тыва государстве</w:t>
            </w:r>
            <w:r w:rsidRPr="00416037">
              <w:rPr>
                <w:rFonts w:eastAsiaTheme="minorHAnsi"/>
                <w:lang w:eastAsia="en-US"/>
              </w:rPr>
              <w:t>н</w:t>
            </w:r>
            <w:r w:rsidRPr="00416037">
              <w:rPr>
                <w:rFonts w:eastAsiaTheme="minorHAnsi"/>
                <w:lang w:eastAsia="en-US"/>
              </w:rPr>
              <w:t>ной информационной с</w:t>
            </w:r>
            <w:r w:rsidRPr="00416037">
              <w:rPr>
                <w:rFonts w:eastAsiaTheme="minorHAnsi"/>
                <w:lang w:eastAsia="en-US"/>
              </w:rPr>
              <w:t>и</w:t>
            </w:r>
            <w:r w:rsidRPr="00416037">
              <w:rPr>
                <w:rFonts w:eastAsiaTheme="minorHAnsi"/>
                <w:lang w:eastAsia="en-US"/>
              </w:rPr>
              <w:t>стемы Республики Тыва «Единая автоматизир</w:t>
            </w:r>
            <w:r w:rsidRPr="00416037">
              <w:rPr>
                <w:rFonts w:eastAsiaTheme="minorHAnsi"/>
                <w:lang w:eastAsia="en-US"/>
              </w:rPr>
              <w:t>о</w:t>
            </w:r>
            <w:r w:rsidRPr="00416037">
              <w:rPr>
                <w:rFonts w:eastAsiaTheme="minorHAnsi"/>
                <w:lang w:eastAsia="en-US"/>
              </w:rPr>
              <w:t>ванная система управл</w:t>
            </w:r>
            <w:r w:rsidRPr="00416037">
              <w:rPr>
                <w:rFonts w:eastAsiaTheme="minorHAnsi"/>
                <w:lang w:eastAsia="en-US"/>
              </w:rPr>
              <w:t>е</w:t>
            </w:r>
            <w:r w:rsidRPr="00416037">
              <w:rPr>
                <w:rFonts w:eastAsiaTheme="minorHAnsi"/>
                <w:lang w:eastAsia="en-US"/>
              </w:rPr>
              <w:t>ния кадрами госуда</w:t>
            </w:r>
            <w:r w:rsidRPr="00416037">
              <w:rPr>
                <w:rFonts w:eastAsiaTheme="minorHAnsi"/>
                <w:lang w:eastAsia="en-US"/>
              </w:rPr>
              <w:t>р</w:t>
            </w:r>
            <w:r w:rsidRPr="00416037">
              <w:rPr>
                <w:rFonts w:eastAsiaTheme="minorHAnsi"/>
                <w:lang w:eastAsia="en-US"/>
              </w:rPr>
              <w:t>ственной гражданской службы Республики Т</w:t>
            </w:r>
            <w:r w:rsidRPr="00416037">
              <w:rPr>
                <w:rFonts w:eastAsiaTheme="minorHAnsi"/>
                <w:lang w:eastAsia="en-US"/>
              </w:rPr>
              <w:t>ы</w:t>
            </w:r>
            <w:r w:rsidRPr="00416037">
              <w:rPr>
                <w:rFonts w:eastAsiaTheme="minorHAnsi"/>
                <w:lang w:eastAsia="en-US"/>
              </w:rPr>
              <w:t>ва», федеральной гос</w:t>
            </w:r>
            <w:r w:rsidRPr="00416037">
              <w:rPr>
                <w:rFonts w:eastAsiaTheme="minorHAnsi"/>
                <w:lang w:eastAsia="en-US"/>
              </w:rPr>
              <w:t>у</w:t>
            </w:r>
            <w:r w:rsidRPr="00416037">
              <w:rPr>
                <w:rFonts w:eastAsiaTheme="minorHAnsi"/>
                <w:lang w:eastAsia="en-US"/>
              </w:rPr>
              <w:t>дарственной информац</w:t>
            </w:r>
            <w:r w:rsidRPr="00416037">
              <w:rPr>
                <w:rFonts w:eastAsiaTheme="minorHAnsi"/>
                <w:lang w:eastAsia="en-US"/>
              </w:rPr>
              <w:t>и</w:t>
            </w:r>
            <w:r w:rsidRPr="00416037">
              <w:rPr>
                <w:rFonts w:eastAsiaTheme="minorHAnsi"/>
                <w:lang w:eastAsia="en-US"/>
              </w:rPr>
              <w:t>онной системы «Единая информационная система управления кадровым с</w:t>
            </w:r>
            <w:r w:rsidRPr="00416037">
              <w:rPr>
                <w:rFonts w:eastAsiaTheme="minorHAnsi"/>
                <w:lang w:eastAsia="en-US"/>
              </w:rPr>
              <w:t>о</w:t>
            </w:r>
            <w:r w:rsidRPr="00416037">
              <w:rPr>
                <w:rFonts w:eastAsiaTheme="minorHAnsi"/>
                <w:lang w:eastAsia="en-US"/>
              </w:rPr>
              <w:t>ставом государственной гражданской службы Ро</w:t>
            </w:r>
            <w:r w:rsidRPr="00416037">
              <w:rPr>
                <w:rFonts w:eastAsiaTheme="minorHAnsi"/>
                <w:lang w:eastAsia="en-US"/>
              </w:rPr>
              <w:t>с</w:t>
            </w:r>
            <w:r w:rsidRPr="00416037">
              <w:rPr>
                <w:rFonts w:eastAsiaTheme="minorHAnsi"/>
                <w:lang w:eastAsia="en-US"/>
              </w:rPr>
              <w:t xml:space="preserve">сийской Федерации» </w:t>
            </w:r>
          </w:p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a3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a3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a3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1AE4" w:rsidRPr="00416037" w:rsidTr="00025575">
        <w:trPr>
          <w:jc w:val="center"/>
        </w:trPr>
        <w:tc>
          <w:tcPr>
            <w:tcW w:w="2326" w:type="dxa"/>
            <w:vMerge/>
          </w:tcPr>
          <w:p w:rsidR="00541AE4" w:rsidRPr="00416037" w:rsidRDefault="00541AE4" w:rsidP="00416037">
            <w:pPr>
              <w:pStyle w:val="a3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996" w:type="dxa"/>
            <w:vMerge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41AE4" w:rsidRPr="00416037" w:rsidRDefault="00541AE4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Merge/>
          </w:tcPr>
          <w:p w:rsidR="00541AE4" w:rsidRPr="00416037" w:rsidRDefault="00541AE4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F1879" w:rsidRDefault="005F1879"/>
    <w:p w:rsidR="005F1879" w:rsidRDefault="005F1879"/>
    <w:tbl>
      <w:tblPr>
        <w:tblW w:w="15806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24"/>
        <w:gridCol w:w="996"/>
        <w:gridCol w:w="1782"/>
        <w:gridCol w:w="1077"/>
        <w:gridCol w:w="1049"/>
        <w:gridCol w:w="1078"/>
        <w:gridCol w:w="850"/>
        <w:gridCol w:w="992"/>
        <w:gridCol w:w="993"/>
        <w:gridCol w:w="992"/>
        <w:gridCol w:w="850"/>
        <w:gridCol w:w="2426"/>
        <w:gridCol w:w="497"/>
      </w:tblGrid>
      <w:tr w:rsidR="005F1879" w:rsidRPr="00416037" w:rsidTr="00093845">
        <w:trPr>
          <w:tblHeader/>
          <w:jc w:val="center"/>
        </w:trPr>
        <w:tc>
          <w:tcPr>
            <w:tcW w:w="2224" w:type="dxa"/>
          </w:tcPr>
          <w:p w:rsidR="005F1879" w:rsidRPr="00416037" w:rsidRDefault="005F1879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5F1879" w:rsidRPr="00416037" w:rsidRDefault="005F1879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5F1879" w:rsidRPr="00416037" w:rsidRDefault="005F1879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5F1879" w:rsidRPr="00416037" w:rsidRDefault="005F1879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5F1879" w:rsidRPr="00416037" w:rsidRDefault="005F1879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5F1879" w:rsidRPr="00416037" w:rsidRDefault="005F1879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F1879" w:rsidRPr="00416037" w:rsidRDefault="005F1879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F1879" w:rsidRPr="00416037" w:rsidRDefault="005F1879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F1879" w:rsidRPr="00416037" w:rsidRDefault="005F1879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F1879" w:rsidRPr="00416037" w:rsidRDefault="005F1879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F1879" w:rsidRPr="00416037" w:rsidRDefault="005F1879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tcBorders>
              <w:right w:val="single" w:sz="4" w:space="0" w:color="auto"/>
            </w:tcBorders>
          </w:tcPr>
          <w:p w:rsidR="005F1879" w:rsidRPr="00416037" w:rsidRDefault="005F1879" w:rsidP="00904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1879" w:rsidRPr="00416037" w:rsidRDefault="005F1879" w:rsidP="005F1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79" w:rsidRPr="00416037" w:rsidTr="00093845">
        <w:trPr>
          <w:jc w:val="center"/>
        </w:trPr>
        <w:tc>
          <w:tcPr>
            <w:tcW w:w="5002" w:type="dxa"/>
            <w:gridSpan w:val="3"/>
            <w:vMerge w:val="restart"/>
          </w:tcPr>
          <w:p w:rsidR="005F1879" w:rsidRPr="00416037" w:rsidRDefault="005F1879" w:rsidP="00BA7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625"/>
            <w:bookmarkEnd w:id="3"/>
            <w:r w:rsidRPr="0041603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hyperlink w:anchor="P36">
              <w:r w:rsidRPr="00416037">
                <w:rPr>
                  <w:rFonts w:ascii="Times New Roman" w:hAnsi="Times New Roman" w:cs="Times New Roman"/>
                  <w:sz w:val="24"/>
                  <w:szCs w:val="24"/>
                </w:rPr>
                <w:t>Программе</w:t>
              </w:r>
            </w:hyperlink>
          </w:p>
        </w:tc>
        <w:tc>
          <w:tcPr>
            <w:tcW w:w="1077" w:type="dxa"/>
          </w:tcPr>
          <w:p w:rsidR="005F1879" w:rsidRPr="00416037" w:rsidRDefault="005F1879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6296,5</w:t>
            </w:r>
          </w:p>
        </w:tc>
        <w:tc>
          <w:tcPr>
            <w:tcW w:w="1078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</w:p>
        </w:tc>
        <w:tc>
          <w:tcPr>
            <w:tcW w:w="850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996,0</w:t>
            </w:r>
          </w:p>
        </w:tc>
        <w:tc>
          <w:tcPr>
            <w:tcW w:w="992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897,3</w:t>
            </w:r>
          </w:p>
        </w:tc>
        <w:tc>
          <w:tcPr>
            <w:tcW w:w="993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50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426" w:type="dxa"/>
            <w:vMerge w:val="restart"/>
            <w:tcBorders>
              <w:right w:val="single" w:sz="4" w:space="0" w:color="auto"/>
            </w:tcBorders>
          </w:tcPr>
          <w:p w:rsidR="005F1879" w:rsidRPr="00416037" w:rsidRDefault="005F1879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1879" w:rsidRPr="00416037" w:rsidRDefault="005F1879" w:rsidP="005F1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1879" w:rsidRPr="00416037" w:rsidTr="00093845">
        <w:trPr>
          <w:jc w:val="center"/>
        </w:trPr>
        <w:tc>
          <w:tcPr>
            <w:tcW w:w="5002" w:type="dxa"/>
            <w:gridSpan w:val="3"/>
            <w:vMerge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F1879" w:rsidRPr="00416037" w:rsidRDefault="005F1879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</w:tc>
        <w:tc>
          <w:tcPr>
            <w:tcW w:w="1049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6" w:type="dxa"/>
            <w:vMerge/>
            <w:tcBorders>
              <w:right w:val="single" w:sz="4" w:space="0" w:color="auto"/>
            </w:tcBorders>
          </w:tcPr>
          <w:p w:rsidR="005F1879" w:rsidRPr="00416037" w:rsidRDefault="005F1879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1879" w:rsidRPr="00416037" w:rsidRDefault="005F1879" w:rsidP="005F1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1879" w:rsidRPr="00416037" w:rsidTr="00093845">
        <w:trPr>
          <w:jc w:val="center"/>
        </w:trPr>
        <w:tc>
          <w:tcPr>
            <w:tcW w:w="5002" w:type="dxa"/>
            <w:gridSpan w:val="3"/>
            <w:vMerge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F1879" w:rsidRPr="00416037" w:rsidRDefault="005F1879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ский бюджет</w:t>
            </w:r>
          </w:p>
        </w:tc>
        <w:tc>
          <w:tcPr>
            <w:tcW w:w="1049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6296,5</w:t>
            </w:r>
          </w:p>
        </w:tc>
        <w:tc>
          <w:tcPr>
            <w:tcW w:w="1078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</w:p>
        </w:tc>
        <w:tc>
          <w:tcPr>
            <w:tcW w:w="850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996,0</w:t>
            </w:r>
          </w:p>
        </w:tc>
        <w:tc>
          <w:tcPr>
            <w:tcW w:w="992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897,3</w:t>
            </w:r>
          </w:p>
        </w:tc>
        <w:tc>
          <w:tcPr>
            <w:tcW w:w="993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50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426" w:type="dxa"/>
            <w:vMerge/>
            <w:tcBorders>
              <w:right w:val="single" w:sz="4" w:space="0" w:color="auto"/>
            </w:tcBorders>
          </w:tcPr>
          <w:p w:rsidR="005F1879" w:rsidRPr="00416037" w:rsidRDefault="005F1879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1879" w:rsidRPr="00416037" w:rsidRDefault="005F1879" w:rsidP="005F1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F1879" w:rsidRPr="00416037" w:rsidTr="00093845">
        <w:trPr>
          <w:jc w:val="center"/>
        </w:trPr>
        <w:tc>
          <w:tcPr>
            <w:tcW w:w="5002" w:type="dxa"/>
            <w:gridSpan w:val="3"/>
            <w:vMerge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F1879" w:rsidRPr="00416037" w:rsidRDefault="005F1879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9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6" w:type="dxa"/>
            <w:vMerge/>
            <w:tcBorders>
              <w:right w:val="single" w:sz="4" w:space="0" w:color="auto"/>
            </w:tcBorders>
          </w:tcPr>
          <w:p w:rsidR="005F1879" w:rsidRPr="00416037" w:rsidRDefault="005F1879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1879" w:rsidRPr="00416037" w:rsidRDefault="005F1879" w:rsidP="005F1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879" w:rsidRPr="00416037" w:rsidTr="00093845">
        <w:trPr>
          <w:jc w:val="center"/>
        </w:trPr>
        <w:tc>
          <w:tcPr>
            <w:tcW w:w="5002" w:type="dxa"/>
            <w:gridSpan w:val="3"/>
            <w:vMerge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F1879" w:rsidRPr="00416037" w:rsidRDefault="005F1879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049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F1879" w:rsidRPr="00416037" w:rsidRDefault="005F1879" w:rsidP="00025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6" w:type="dxa"/>
            <w:vMerge/>
            <w:tcBorders>
              <w:right w:val="single" w:sz="4" w:space="0" w:color="auto"/>
            </w:tcBorders>
          </w:tcPr>
          <w:p w:rsidR="005F1879" w:rsidRPr="00416037" w:rsidRDefault="005F1879" w:rsidP="00416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F1879" w:rsidRPr="00416037" w:rsidRDefault="005F1879" w:rsidP="005F18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805DD" w:rsidRDefault="00B805DD" w:rsidP="00541AE4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B805DD" w:rsidRDefault="00B805DD" w:rsidP="00AF73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805DD" w:rsidRDefault="00B805DD" w:rsidP="00AF73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07C87" w:rsidRDefault="00607C87" w:rsidP="00AF73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  <w:sectPr w:rsidR="00607C87" w:rsidSect="00416037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EA72C2" w:rsidRPr="00093845" w:rsidRDefault="0046442C" w:rsidP="00093845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093845">
        <w:rPr>
          <w:sz w:val="28"/>
          <w:szCs w:val="28"/>
        </w:rPr>
        <w:lastRenderedPageBreak/>
        <w:t>2</w:t>
      </w:r>
      <w:r w:rsidR="00EA72C2" w:rsidRPr="00093845">
        <w:rPr>
          <w:sz w:val="28"/>
          <w:szCs w:val="28"/>
        </w:rPr>
        <w:t xml:space="preserve">. Разместить настоящее </w:t>
      </w:r>
      <w:r w:rsidR="00AA6AE2" w:rsidRPr="00093845">
        <w:rPr>
          <w:sz w:val="28"/>
          <w:szCs w:val="28"/>
        </w:rPr>
        <w:t>постановление</w:t>
      </w:r>
      <w:r w:rsidR="00EA72C2" w:rsidRPr="00093845">
        <w:rPr>
          <w:sz w:val="28"/>
          <w:szCs w:val="28"/>
        </w:rPr>
        <w:t xml:space="preserve"> на </w:t>
      </w:r>
      <w:r w:rsidR="001B778E" w:rsidRPr="00093845">
        <w:rPr>
          <w:sz w:val="28"/>
          <w:szCs w:val="28"/>
        </w:rPr>
        <w:t>«О</w:t>
      </w:r>
      <w:r w:rsidR="00EA72C2" w:rsidRPr="00093845">
        <w:rPr>
          <w:sz w:val="28"/>
          <w:szCs w:val="28"/>
        </w:rPr>
        <w:t>фициальном интернет-портале правовой информации</w:t>
      </w:r>
      <w:r w:rsidR="001B778E" w:rsidRPr="00093845">
        <w:rPr>
          <w:sz w:val="28"/>
          <w:szCs w:val="28"/>
        </w:rPr>
        <w:t>»</w:t>
      </w:r>
      <w:r w:rsidR="00EA72C2" w:rsidRPr="00093845">
        <w:rPr>
          <w:sz w:val="28"/>
          <w:szCs w:val="28"/>
        </w:rPr>
        <w:t xml:space="preserve"> (www.pravo.gov.ru) и официальном сайте Ре</w:t>
      </w:r>
      <w:r w:rsidR="00EA72C2" w:rsidRPr="00093845">
        <w:rPr>
          <w:sz w:val="28"/>
          <w:szCs w:val="28"/>
        </w:rPr>
        <w:t>с</w:t>
      </w:r>
      <w:r w:rsidR="00EA72C2" w:rsidRPr="00093845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EA72C2" w:rsidRPr="00093845" w:rsidRDefault="0046442C" w:rsidP="00093845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93845">
        <w:rPr>
          <w:sz w:val="28"/>
          <w:szCs w:val="28"/>
        </w:rPr>
        <w:t>3</w:t>
      </w:r>
      <w:r w:rsidR="00EA72C2" w:rsidRPr="00093845">
        <w:rPr>
          <w:sz w:val="28"/>
          <w:szCs w:val="28"/>
        </w:rPr>
        <w:t xml:space="preserve">. Настоящее </w:t>
      </w:r>
      <w:r w:rsidR="00AA6AE2" w:rsidRPr="00093845">
        <w:rPr>
          <w:sz w:val="28"/>
          <w:szCs w:val="28"/>
        </w:rPr>
        <w:t>постановление</w:t>
      </w:r>
      <w:r w:rsidR="00EA72C2" w:rsidRPr="00093845">
        <w:rPr>
          <w:sz w:val="28"/>
          <w:szCs w:val="28"/>
        </w:rPr>
        <w:t xml:space="preserve"> вступает в силу со дня его подписания.</w:t>
      </w:r>
    </w:p>
    <w:p w:rsidR="00E46BD6" w:rsidRPr="00093845" w:rsidRDefault="00E46BD6" w:rsidP="0009384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EE6549" w:rsidRPr="00093845" w:rsidRDefault="00EE6549" w:rsidP="0009384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04009C" w:rsidRPr="00093845" w:rsidRDefault="0004009C" w:rsidP="0009384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E46BD6" w:rsidRPr="00093845" w:rsidRDefault="006B1D2D" w:rsidP="00093845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3845">
        <w:rPr>
          <w:rFonts w:ascii="Times New Roman" w:hAnsi="Times New Roman" w:cs="Times New Roman"/>
          <w:sz w:val="28"/>
          <w:szCs w:val="28"/>
        </w:rPr>
        <w:t>Глава</w:t>
      </w:r>
      <w:r w:rsidR="00DC7000" w:rsidRPr="0009384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E6549" w:rsidRPr="000938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7000" w:rsidRPr="000938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38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8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3845">
        <w:rPr>
          <w:rFonts w:ascii="Times New Roman" w:hAnsi="Times New Roman" w:cs="Times New Roman"/>
          <w:sz w:val="28"/>
          <w:szCs w:val="28"/>
        </w:rPr>
        <w:t xml:space="preserve">     В. Ховалыг</w:t>
      </w:r>
    </w:p>
    <w:p w:rsidR="00E46BD6" w:rsidRPr="00093845" w:rsidRDefault="00E46BD6" w:rsidP="000938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309" w:rsidRDefault="00814309" w:rsidP="00D153DC">
      <w:pPr>
        <w:ind w:left="-567" w:right="-284"/>
        <w:jc w:val="center"/>
        <w:rPr>
          <w:sz w:val="28"/>
          <w:szCs w:val="28"/>
        </w:rPr>
      </w:pPr>
    </w:p>
    <w:p w:rsidR="0050056F" w:rsidRPr="00663C8D" w:rsidRDefault="0050056F" w:rsidP="00622F9A">
      <w:pPr>
        <w:pStyle w:val="ConsPlusNormal"/>
        <w:ind w:left="567" w:righ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50056F" w:rsidRPr="00663C8D" w:rsidSect="000938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80" w:rsidRDefault="00D94980" w:rsidP="00053F2B">
      <w:r>
        <w:separator/>
      </w:r>
    </w:p>
  </w:endnote>
  <w:endnote w:type="continuationSeparator" w:id="0">
    <w:p w:rsidR="00D94980" w:rsidRDefault="00D94980" w:rsidP="0005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80" w:rsidRDefault="00D94980" w:rsidP="00053F2B">
      <w:r>
        <w:separator/>
      </w:r>
    </w:p>
  </w:footnote>
  <w:footnote w:type="continuationSeparator" w:id="0">
    <w:p w:rsidR="00D94980" w:rsidRDefault="00D94980" w:rsidP="0005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014946"/>
      <w:docPartObj>
        <w:docPartGallery w:val="Page Numbers (Top of Page)"/>
        <w:docPartUnique/>
      </w:docPartObj>
    </w:sdtPr>
    <w:sdtEndPr/>
    <w:sdtContent>
      <w:p w:rsidR="00904862" w:rsidRDefault="000816FA">
        <w:pPr>
          <w:pStyle w:val="a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16FA" w:rsidRPr="000816FA" w:rsidRDefault="000816FA" w:rsidP="000816F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620200099/28551(3)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0816FA" w:rsidRPr="000816FA" w:rsidRDefault="000816FA" w:rsidP="000816F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620200099/28551(3)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04862">
          <w:fldChar w:fldCharType="begin"/>
        </w:r>
        <w:r w:rsidR="00904862">
          <w:instrText>PAGE   \* MERGEFORMAT</w:instrText>
        </w:r>
        <w:r w:rsidR="00904862">
          <w:fldChar w:fldCharType="separate"/>
        </w:r>
        <w:r>
          <w:rPr>
            <w:noProof/>
          </w:rPr>
          <w:t>3</w:t>
        </w:r>
        <w:r w:rsidR="00904862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89A"/>
    <w:multiLevelType w:val="multilevel"/>
    <w:tmpl w:val="CBB6A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CD2A51"/>
    <w:multiLevelType w:val="multilevel"/>
    <w:tmpl w:val="CE0670AE"/>
    <w:lvl w:ilvl="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CB050C"/>
    <w:multiLevelType w:val="hybridMultilevel"/>
    <w:tmpl w:val="A6049A7C"/>
    <w:lvl w:ilvl="0" w:tplc="20248B3A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FED00BB"/>
    <w:multiLevelType w:val="multilevel"/>
    <w:tmpl w:val="561E3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257D7109"/>
    <w:multiLevelType w:val="multilevel"/>
    <w:tmpl w:val="7D606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BD54E8"/>
    <w:multiLevelType w:val="hybridMultilevel"/>
    <w:tmpl w:val="CD12E006"/>
    <w:lvl w:ilvl="0" w:tplc="B7420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2611C2"/>
    <w:multiLevelType w:val="multilevel"/>
    <w:tmpl w:val="05CA6F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3A049B9"/>
    <w:multiLevelType w:val="hybridMultilevel"/>
    <w:tmpl w:val="B3B6E142"/>
    <w:lvl w:ilvl="0" w:tplc="0BCAA4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8A03DC"/>
    <w:multiLevelType w:val="hybridMultilevel"/>
    <w:tmpl w:val="A5CC3032"/>
    <w:lvl w:ilvl="0" w:tplc="5DD2C3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A85023"/>
    <w:multiLevelType w:val="multilevel"/>
    <w:tmpl w:val="3376A4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60695771"/>
    <w:multiLevelType w:val="hybridMultilevel"/>
    <w:tmpl w:val="DFA2D698"/>
    <w:lvl w:ilvl="0" w:tplc="F8CC708A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5DC7515"/>
    <w:multiLevelType w:val="multilevel"/>
    <w:tmpl w:val="70A2506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E3B6146"/>
    <w:multiLevelType w:val="hybridMultilevel"/>
    <w:tmpl w:val="C622A5B2"/>
    <w:lvl w:ilvl="0" w:tplc="764A961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027f301-9aa4-4698-a969-e27ed7f63bd8"/>
  </w:docVars>
  <w:rsids>
    <w:rsidRoot w:val="00E46BD6"/>
    <w:rsid w:val="00003236"/>
    <w:rsid w:val="00003490"/>
    <w:rsid w:val="00004D43"/>
    <w:rsid w:val="00007E3E"/>
    <w:rsid w:val="000100DD"/>
    <w:rsid w:val="00011414"/>
    <w:rsid w:val="00012EA3"/>
    <w:rsid w:val="00015C66"/>
    <w:rsid w:val="00025575"/>
    <w:rsid w:val="00036217"/>
    <w:rsid w:val="000371A1"/>
    <w:rsid w:val="0003773B"/>
    <w:rsid w:val="0004009C"/>
    <w:rsid w:val="000439B6"/>
    <w:rsid w:val="00050220"/>
    <w:rsid w:val="00053F2B"/>
    <w:rsid w:val="00054CBC"/>
    <w:rsid w:val="0005511E"/>
    <w:rsid w:val="000657B1"/>
    <w:rsid w:val="000703F5"/>
    <w:rsid w:val="00074588"/>
    <w:rsid w:val="00076BEC"/>
    <w:rsid w:val="000816FA"/>
    <w:rsid w:val="0009250B"/>
    <w:rsid w:val="00093845"/>
    <w:rsid w:val="00093EE7"/>
    <w:rsid w:val="00097361"/>
    <w:rsid w:val="000A08C3"/>
    <w:rsid w:val="000A31B5"/>
    <w:rsid w:val="000B0AA4"/>
    <w:rsid w:val="000D0D06"/>
    <w:rsid w:val="000F364E"/>
    <w:rsid w:val="000F437D"/>
    <w:rsid w:val="00100F03"/>
    <w:rsid w:val="001072E4"/>
    <w:rsid w:val="00107A29"/>
    <w:rsid w:val="001110FF"/>
    <w:rsid w:val="00133474"/>
    <w:rsid w:val="0013552E"/>
    <w:rsid w:val="00151E4A"/>
    <w:rsid w:val="0015777C"/>
    <w:rsid w:val="00177444"/>
    <w:rsid w:val="001B0135"/>
    <w:rsid w:val="001B778E"/>
    <w:rsid w:val="001C1C03"/>
    <w:rsid w:val="001C6A0B"/>
    <w:rsid w:val="001E3EBA"/>
    <w:rsid w:val="001F5BF8"/>
    <w:rsid w:val="002028E7"/>
    <w:rsid w:val="00202B75"/>
    <w:rsid w:val="00205DE6"/>
    <w:rsid w:val="002142A4"/>
    <w:rsid w:val="00217B95"/>
    <w:rsid w:val="00220468"/>
    <w:rsid w:val="00220B42"/>
    <w:rsid w:val="00221A4A"/>
    <w:rsid w:val="00230144"/>
    <w:rsid w:val="00243CAD"/>
    <w:rsid w:val="00263270"/>
    <w:rsid w:val="002651DE"/>
    <w:rsid w:val="00276AB9"/>
    <w:rsid w:val="00284DD8"/>
    <w:rsid w:val="002860CF"/>
    <w:rsid w:val="00287A9F"/>
    <w:rsid w:val="00294FAE"/>
    <w:rsid w:val="00295417"/>
    <w:rsid w:val="00295CF9"/>
    <w:rsid w:val="002A00F6"/>
    <w:rsid w:val="002A0586"/>
    <w:rsid w:val="002A5652"/>
    <w:rsid w:val="002B1598"/>
    <w:rsid w:val="002B1938"/>
    <w:rsid w:val="002B1997"/>
    <w:rsid w:val="002B6467"/>
    <w:rsid w:val="002B7B5B"/>
    <w:rsid w:val="002D0295"/>
    <w:rsid w:val="002D32B4"/>
    <w:rsid w:val="002D4381"/>
    <w:rsid w:val="002D55AC"/>
    <w:rsid w:val="002E678F"/>
    <w:rsid w:val="002F0874"/>
    <w:rsid w:val="002F0F74"/>
    <w:rsid w:val="002F1A25"/>
    <w:rsid w:val="002F38D4"/>
    <w:rsid w:val="002F418E"/>
    <w:rsid w:val="00311966"/>
    <w:rsid w:val="00312C09"/>
    <w:rsid w:val="00313882"/>
    <w:rsid w:val="00313F62"/>
    <w:rsid w:val="00320CEF"/>
    <w:rsid w:val="00330AC2"/>
    <w:rsid w:val="00334273"/>
    <w:rsid w:val="00347B61"/>
    <w:rsid w:val="00351547"/>
    <w:rsid w:val="00367FF2"/>
    <w:rsid w:val="00384996"/>
    <w:rsid w:val="00386222"/>
    <w:rsid w:val="00386C4A"/>
    <w:rsid w:val="003971BB"/>
    <w:rsid w:val="00397AD0"/>
    <w:rsid w:val="003B1075"/>
    <w:rsid w:val="003B2E0F"/>
    <w:rsid w:val="003C16F5"/>
    <w:rsid w:val="003D4F73"/>
    <w:rsid w:val="003D5CFD"/>
    <w:rsid w:val="003E5942"/>
    <w:rsid w:val="003E6C2C"/>
    <w:rsid w:val="003F778B"/>
    <w:rsid w:val="00416037"/>
    <w:rsid w:val="00430338"/>
    <w:rsid w:val="00440D68"/>
    <w:rsid w:val="00442431"/>
    <w:rsid w:val="00450FE2"/>
    <w:rsid w:val="00453EF5"/>
    <w:rsid w:val="00461B11"/>
    <w:rsid w:val="0046442C"/>
    <w:rsid w:val="004730CF"/>
    <w:rsid w:val="004759CA"/>
    <w:rsid w:val="00476189"/>
    <w:rsid w:val="00477A1C"/>
    <w:rsid w:val="004825F2"/>
    <w:rsid w:val="00483C42"/>
    <w:rsid w:val="00486761"/>
    <w:rsid w:val="00487743"/>
    <w:rsid w:val="00490457"/>
    <w:rsid w:val="0049274D"/>
    <w:rsid w:val="00495899"/>
    <w:rsid w:val="00495FE8"/>
    <w:rsid w:val="0049734C"/>
    <w:rsid w:val="00497FA1"/>
    <w:rsid w:val="004A3CC9"/>
    <w:rsid w:val="004B3CC8"/>
    <w:rsid w:val="004B61AF"/>
    <w:rsid w:val="004B7C66"/>
    <w:rsid w:val="004C30BB"/>
    <w:rsid w:val="004C5D93"/>
    <w:rsid w:val="004E042F"/>
    <w:rsid w:val="004E50EE"/>
    <w:rsid w:val="004F2768"/>
    <w:rsid w:val="0050056F"/>
    <w:rsid w:val="0050504B"/>
    <w:rsid w:val="0052015F"/>
    <w:rsid w:val="00523DFB"/>
    <w:rsid w:val="005263BE"/>
    <w:rsid w:val="00532F53"/>
    <w:rsid w:val="00533CA8"/>
    <w:rsid w:val="005352CA"/>
    <w:rsid w:val="00541AE4"/>
    <w:rsid w:val="005536FF"/>
    <w:rsid w:val="00565CA2"/>
    <w:rsid w:val="00565CEC"/>
    <w:rsid w:val="005666ED"/>
    <w:rsid w:val="005730F9"/>
    <w:rsid w:val="005754A8"/>
    <w:rsid w:val="005926B5"/>
    <w:rsid w:val="0059446C"/>
    <w:rsid w:val="005A5AF8"/>
    <w:rsid w:val="005A5CA6"/>
    <w:rsid w:val="005B548F"/>
    <w:rsid w:val="005C06E8"/>
    <w:rsid w:val="005C694F"/>
    <w:rsid w:val="005D5899"/>
    <w:rsid w:val="005F08C1"/>
    <w:rsid w:val="005F1879"/>
    <w:rsid w:val="005F1CF8"/>
    <w:rsid w:val="005F381B"/>
    <w:rsid w:val="005F594E"/>
    <w:rsid w:val="005F6DE3"/>
    <w:rsid w:val="00603AF4"/>
    <w:rsid w:val="00606A9F"/>
    <w:rsid w:val="00607C87"/>
    <w:rsid w:val="00617EBA"/>
    <w:rsid w:val="00622F9A"/>
    <w:rsid w:val="006238EF"/>
    <w:rsid w:val="00642F8E"/>
    <w:rsid w:val="00653B8C"/>
    <w:rsid w:val="00656156"/>
    <w:rsid w:val="00657B41"/>
    <w:rsid w:val="00663020"/>
    <w:rsid w:val="00663C8D"/>
    <w:rsid w:val="00673A72"/>
    <w:rsid w:val="00675506"/>
    <w:rsid w:val="00680CD7"/>
    <w:rsid w:val="0068161E"/>
    <w:rsid w:val="0068435F"/>
    <w:rsid w:val="006906E9"/>
    <w:rsid w:val="006A24E3"/>
    <w:rsid w:val="006A6D8C"/>
    <w:rsid w:val="006B1D2D"/>
    <w:rsid w:val="006C73CA"/>
    <w:rsid w:val="006F142B"/>
    <w:rsid w:val="006F4CFB"/>
    <w:rsid w:val="00701A75"/>
    <w:rsid w:val="00704316"/>
    <w:rsid w:val="00732A1F"/>
    <w:rsid w:val="00733CB2"/>
    <w:rsid w:val="00734717"/>
    <w:rsid w:val="007408E2"/>
    <w:rsid w:val="00743C28"/>
    <w:rsid w:val="00755AE2"/>
    <w:rsid w:val="0075759A"/>
    <w:rsid w:val="00760320"/>
    <w:rsid w:val="007622C0"/>
    <w:rsid w:val="00770A9D"/>
    <w:rsid w:val="00772422"/>
    <w:rsid w:val="007771F1"/>
    <w:rsid w:val="007808DD"/>
    <w:rsid w:val="007816C5"/>
    <w:rsid w:val="00783084"/>
    <w:rsid w:val="00784C34"/>
    <w:rsid w:val="00790DD9"/>
    <w:rsid w:val="0079496A"/>
    <w:rsid w:val="00797B9E"/>
    <w:rsid w:val="007A7435"/>
    <w:rsid w:val="007B489D"/>
    <w:rsid w:val="007C0DD2"/>
    <w:rsid w:val="007C5F86"/>
    <w:rsid w:val="007C6093"/>
    <w:rsid w:val="007D0363"/>
    <w:rsid w:val="007F7A7B"/>
    <w:rsid w:val="008012B8"/>
    <w:rsid w:val="0080416D"/>
    <w:rsid w:val="00805602"/>
    <w:rsid w:val="008110BF"/>
    <w:rsid w:val="00812B69"/>
    <w:rsid w:val="00814309"/>
    <w:rsid w:val="00827A77"/>
    <w:rsid w:val="00833669"/>
    <w:rsid w:val="00833ABD"/>
    <w:rsid w:val="008378DB"/>
    <w:rsid w:val="00840477"/>
    <w:rsid w:val="0084285E"/>
    <w:rsid w:val="00842CB5"/>
    <w:rsid w:val="00843558"/>
    <w:rsid w:val="00844C9C"/>
    <w:rsid w:val="00867351"/>
    <w:rsid w:val="00876CC5"/>
    <w:rsid w:val="008869E9"/>
    <w:rsid w:val="00886ED4"/>
    <w:rsid w:val="0089782F"/>
    <w:rsid w:val="008A4124"/>
    <w:rsid w:val="008B7FC3"/>
    <w:rsid w:val="008C0A20"/>
    <w:rsid w:val="008C0CBC"/>
    <w:rsid w:val="008E730C"/>
    <w:rsid w:val="00904862"/>
    <w:rsid w:val="00905B61"/>
    <w:rsid w:val="0092203D"/>
    <w:rsid w:val="00925A8E"/>
    <w:rsid w:val="00925AC5"/>
    <w:rsid w:val="00926C79"/>
    <w:rsid w:val="00927E21"/>
    <w:rsid w:val="00927E52"/>
    <w:rsid w:val="009403E5"/>
    <w:rsid w:val="00947A05"/>
    <w:rsid w:val="00952A28"/>
    <w:rsid w:val="00954229"/>
    <w:rsid w:val="009545A3"/>
    <w:rsid w:val="009725C1"/>
    <w:rsid w:val="009729F5"/>
    <w:rsid w:val="0097462D"/>
    <w:rsid w:val="00975602"/>
    <w:rsid w:val="0098122C"/>
    <w:rsid w:val="00983F2D"/>
    <w:rsid w:val="009876EB"/>
    <w:rsid w:val="00992849"/>
    <w:rsid w:val="00995DBF"/>
    <w:rsid w:val="009961FA"/>
    <w:rsid w:val="00997FC3"/>
    <w:rsid w:val="009A2493"/>
    <w:rsid w:val="009A7ECF"/>
    <w:rsid w:val="009B3AB3"/>
    <w:rsid w:val="009B7FAE"/>
    <w:rsid w:val="009C2AA8"/>
    <w:rsid w:val="009D7B70"/>
    <w:rsid w:val="009E05F3"/>
    <w:rsid w:val="009E758E"/>
    <w:rsid w:val="009F35D4"/>
    <w:rsid w:val="009F5DFF"/>
    <w:rsid w:val="00A00EDF"/>
    <w:rsid w:val="00A05943"/>
    <w:rsid w:val="00A05B12"/>
    <w:rsid w:val="00A07953"/>
    <w:rsid w:val="00A12A36"/>
    <w:rsid w:val="00A154ED"/>
    <w:rsid w:val="00A2708E"/>
    <w:rsid w:val="00A30015"/>
    <w:rsid w:val="00A34B31"/>
    <w:rsid w:val="00A46FF3"/>
    <w:rsid w:val="00A53FF0"/>
    <w:rsid w:val="00A65581"/>
    <w:rsid w:val="00A66E2B"/>
    <w:rsid w:val="00A67FBC"/>
    <w:rsid w:val="00A7273C"/>
    <w:rsid w:val="00A72A0D"/>
    <w:rsid w:val="00A95158"/>
    <w:rsid w:val="00AA5C69"/>
    <w:rsid w:val="00AA6AE2"/>
    <w:rsid w:val="00AB06D4"/>
    <w:rsid w:val="00AB5EF5"/>
    <w:rsid w:val="00AC43C6"/>
    <w:rsid w:val="00AC6BAC"/>
    <w:rsid w:val="00AC76AE"/>
    <w:rsid w:val="00AD4579"/>
    <w:rsid w:val="00AD57BB"/>
    <w:rsid w:val="00AE3DD3"/>
    <w:rsid w:val="00AE60EE"/>
    <w:rsid w:val="00AF504D"/>
    <w:rsid w:val="00AF734B"/>
    <w:rsid w:val="00B01FA2"/>
    <w:rsid w:val="00B11C36"/>
    <w:rsid w:val="00B12AD4"/>
    <w:rsid w:val="00B2188E"/>
    <w:rsid w:val="00B33998"/>
    <w:rsid w:val="00B343FB"/>
    <w:rsid w:val="00B45B48"/>
    <w:rsid w:val="00B5010D"/>
    <w:rsid w:val="00B56369"/>
    <w:rsid w:val="00B57975"/>
    <w:rsid w:val="00B632E7"/>
    <w:rsid w:val="00B63857"/>
    <w:rsid w:val="00B659B7"/>
    <w:rsid w:val="00B65A63"/>
    <w:rsid w:val="00B72077"/>
    <w:rsid w:val="00B805DD"/>
    <w:rsid w:val="00B82933"/>
    <w:rsid w:val="00B87F5E"/>
    <w:rsid w:val="00B948C7"/>
    <w:rsid w:val="00B949FE"/>
    <w:rsid w:val="00B97B43"/>
    <w:rsid w:val="00BA70E2"/>
    <w:rsid w:val="00BA7862"/>
    <w:rsid w:val="00BA7A40"/>
    <w:rsid w:val="00BB1B4C"/>
    <w:rsid w:val="00BD53A6"/>
    <w:rsid w:val="00BD7110"/>
    <w:rsid w:val="00C03F5A"/>
    <w:rsid w:val="00C06A60"/>
    <w:rsid w:val="00C23463"/>
    <w:rsid w:val="00C27781"/>
    <w:rsid w:val="00C30DE6"/>
    <w:rsid w:val="00C41CC1"/>
    <w:rsid w:val="00C42578"/>
    <w:rsid w:val="00C437BF"/>
    <w:rsid w:val="00C4423C"/>
    <w:rsid w:val="00C476A7"/>
    <w:rsid w:val="00C47D51"/>
    <w:rsid w:val="00C54C8E"/>
    <w:rsid w:val="00C614C6"/>
    <w:rsid w:val="00C63DC3"/>
    <w:rsid w:val="00C67C95"/>
    <w:rsid w:val="00C8134D"/>
    <w:rsid w:val="00C93A3B"/>
    <w:rsid w:val="00CA2094"/>
    <w:rsid w:val="00CA2E61"/>
    <w:rsid w:val="00CB4E83"/>
    <w:rsid w:val="00CC2D2B"/>
    <w:rsid w:val="00CC33D3"/>
    <w:rsid w:val="00CE4675"/>
    <w:rsid w:val="00D153DC"/>
    <w:rsid w:val="00D20DDD"/>
    <w:rsid w:val="00D222C5"/>
    <w:rsid w:val="00D256DA"/>
    <w:rsid w:val="00D31F84"/>
    <w:rsid w:val="00D335E7"/>
    <w:rsid w:val="00D347E9"/>
    <w:rsid w:val="00D36DAC"/>
    <w:rsid w:val="00D57935"/>
    <w:rsid w:val="00D62E1B"/>
    <w:rsid w:val="00D768F2"/>
    <w:rsid w:val="00D94980"/>
    <w:rsid w:val="00DB1423"/>
    <w:rsid w:val="00DC0804"/>
    <w:rsid w:val="00DC4DB0"/>
    <w:rsid w:val="00DC69FC"/>
    <w:rsid w:val="00DC7000"/>
    <w:rsid w:val="00DE49AD"/>
    <w:rsid w:val="00DF26F8"/>
    <w:rsid w:val="00E05E4A"/>
    <w:rsid w:val="00E1322E"/>
    <w:rsid w:val="00E13261"/>
    <w:rsid w:val="00E158B6"/>
    <w:rsid w:val="00E2168F"/>
    <w:rsid w:val="00E2322A"/>
    <w:rsid w:val="00E24D34"/>
    <w:rsid w:val="00E4012E"/>
    <w:rsid w:val="00E405B2"/>
    <w:rsid w:val="00E46BD6"/>
    <w:rsid w:val="00E51BD1"/>
    <w:rsid w:val="00E52A69"/>
    <w:rsid w:val="00E66256"/>
    <w:rsid w:val="00E7212C"/>
    <w:rsid w:val="00E77BCA"/>
    <w:rsid w:val="00E942C0"/>
    <w:rsid w:val="00EA72C2"/>
    <w:rsid w:val="00EB10D0"/>
    <w:rsid w:val="00EB346D"/>
    <w:rsid w:val="00EB3B4E"/>
    <w:rsid w:val="00EB5E81"/>
    <w:rsid w:val="00EC5652"/>
    <w:rsid w:val="00ED17F8"/>
    <w:rsid w:val="00ED3FAC"/>
    <w:rsid w:val="00ED7665"/>
    <w:rsid w:val="00EE39EA"/>
    <w:rsid w:val="00EE3EF9"/>
    <w:rsid w:val="00EE4CBB"/>
    <w:rsid w:val="00EE6549"/>
    <w:rsid w:val="00EF2BFD"/>
    <w:rsid w:val="00EF324C"/>
    <w:rsid w:val="00EF4B3E"/>
    <w:rsid w:val="00EF564D"/>
    <w:rsid w:val="00EF686E"/>
    <w:rsid w:val="00F015D3"/>
    <w:rsid w:val="00F06608"/>
    <w:rsid w:val="00F13DD7"/>
    <w:rsid w:val="00F13F5D"/>
    <w:rsid w:val="00F15F7C"/>
    <w:rsid w:val="00F2132F"/>
    <w:rsid w:val="00F233D0"/>
    <w:rsid w:val="00F316FE"/>
    <w:rsid w:val="00F32A2E"/>
    <w:rsid w:val="00F3373B"/>
    <w:rsid w:val="00F3752D"/>
    <w:rsid w:val="00F40606"/>
    <w:rsid w:val="00F44B2A"/>
    <w:rsid w:val="00F5138C"/>
    <w:rsid w:val="00F52C1D"/>
    <w:rsid w:val="00F65386"/>
    <w:rsid w:val="00F70EC0"/>
    <w:rsid w:val="00F739FE"/>
    <w:rsid w:val="00F74937"/>
    <w:rsid w:val="00F810B9"/>
    <w:rsid w:val="00F840CF"/>
    <w:rsid w:val="00F91BB5"/>
    <w:rsid w:val="00F9763B"/>
    <w:rsid w:val="00FA7C8A"/>
    <w:rsid w:val="00FC1012"/>
    <w:rsid w:val="00FC5FBC"/>
    <w:rsid w:val="00FC6B01"/>
    <w:rsid w:val="00FD22AF"/>
    <w:rsid w:val="00FD38C6"/>
    <w:rsid w:val="00FD5520"/>
    <w:rsid w:val="00FD6EBB"/>
    <w:rsid w:val="00FE1461"/>
    <w:rsid w:val="00FE778D"/>
    <w:rsid w:val="00FF3806"/>
    <w:rsid w:val="00FF4F25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4160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6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60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6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4160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6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60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60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58C0-DB8D-4E3A-8E3B-9F40AA2C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Грецких О.П.</cp:lastModifiedBy>
  <cp:revision>2</cp:revision>
  <cp:lastPrinted>2024-02-02T11:08:00Z</cp:lastPrinted>
  <dcterms:created xsi:type="dcterms:W3CDTF">2024-02-02T11:09:00Z</dcterms:created>
  <dcterms:modified xsi:type="dcterms:W3CDTF">2024-02-02T11:09:00Z</dcterms:modified>
</cp:coreProperties>
</file>