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8B" w:rsidRDefault="00973D8B" w:rsidP="00973D8B">
      <w:pPr>
        <w:suppressAutoHyphens w:val="0"/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D8B" w:rsidRPr="00973D8B" w:rsidRDefault="00973D8B" w:rsidP="00973D8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620200099/30834(6)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973D8B" w:rsidRPr="00973D8B" w:rsidRDefault="00973D8B" w:rsidP="00973D8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620200099/30834(6)</w:t>
                      </w:r>
                    </w:p>
                  </w:txbxContent>
                </v:textbox>
              </v:rect>
            </w:pict>
          </mc:Fallback>
        </mc:AlternateContent>
      </w:r>
    </w:p>
    <w:p w:rsidR="00973D8B" w:rsidRDefault="00973D8B" w:rsidP="00973D8B">
      <w:pPr>
        <w:suppressAutoHyphens w:val="0"/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973D8B" w:rsidRPr="00973D8B" w:rsidRDefault="00973D8B" w:rsidP="00973D8B">
      <w:pPr>
        <w:suppressAutoHyphens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:rsidR="00973D8B" w:rsidRPr="00973D8B" w:rsidRDefault="00973D8B" w:rsidP="00973D8B">
      <w:pPr>
        <w:suppressAutoHyphens w:val="0"/>
        <w:spacing w:after="200" w:line="276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973D8B">
        <w:rPr>
          <w:rFonts w:ascii="Times New Roman" w:hAnsi="Times New Roman"/>
          <w:sz w:val="32"/>
          <w:szCs w:val="32"/>
          <w:lang w:eastAsia="en-US"/>
        </w:rPr>
        <w:t>ПРАВИТЕЛЬСТВО РЕСПУБЛИКИ ТЫВА</w:t>
      </w:r>
      <w:r w:rsidRPr="00973D8B">
        <w:rPr>
          <w:rFonts w:ascii="Times New Roman" w:hAnsi="Times New Roman"/>
          <w:sz w:val="36"/>
          <w:szCs w:val="36"/>
          <w:lang w:eastAsia="en-US"/>
        </w:rPr>
        <w:br/>
      </w:r>
      <w:r w:rsidRPr="00973D8B">
        <w:rPr>
          <w:rFonts w:ascii="Times New Roman" w:hAnsi="Times New Roman"/>
          <w:b/>
          <w:sz w:val="36"/>
          <w:szCs w:val="36"/>
          <w:lang w:eastAsia="en-US"/>
        </w:rPr>
        <w:t>РАСПОРЯЖЕНИЕ</w:t>
      </w:r>
    </w:p>
    <w:p w:rsidR="00973D8B" w:rsidRPr="00973D8B" w:rsidRDefault="00973D8B" w:rsidP="00973D8B">
      <w:pPr>
        <w:suppressAutoHyphens w:val="0"/>
        <w:spacing w:after="200" w:line="276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973D8B">
        <w:rPr>
          <w:rFonts w:ascii="Times New Roman" w:hAnsi="Times New Roman"/>
          <w:sz w:val="32"/>
          <w:szCs w:val="32"/>
          <w:lang w:eastAsia="en-US"/>
        </w:rPr>
        <w:t>ТЫВА РЕСПУБЛИКАНЫӉ ЧАЗАА</w:t>
      </w:r>
      <w:r w:rsidRPr="00973D8B">
        <w:rPr>
          <w:rFonts w:ascii="Times New Roman" w:hAnsi="Times New Roman"/>
          <w:sz w:val="36"/>
          <w:szCs w:val="36"/>
          <w:lang w:eastAsia="en-US"/>
        </w:rPr>
        <w:br/>
      </w:r>
      <w:r w:rsidRPr="00973D8B">
        <w:rPr>
          <w:rFonts w:ascii="Times New Roman" w:hAnsi="Times New Roman"/>
          <w:b/>
          <w:sz w:val="36"/>
          <w:szCs w:val="36"/>
          <w:lang w:eastAsia="en-US"/>
        </w:rPr>
        <w:t>АЙТЫЫШКЫН</w:t>
      </w:r>
    </w:p>
    <w:p w:rsidR="004C5322" w:rsidRDefault="004C5322" w:rsidP="004C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322" w:rsidRDefault="000A19F6" w:rsidP="000A19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апреля 2025 г. № 236-р</w:t>
      </w:r>
    </w:p>
    <w:p w:rsidR="000A19F6" w:rsidRPr="004C5322" w:rsidRDefault="000A19F6" w:rsidP="000A19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4C5322" w:rsidRPr="004C5322" w:rsidRDefault="004C5322" w:rsidP="004C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322" w:rsidRDefault="00C30CB9" w:rsidP="004C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2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4C5322">
        <w:rPr>
          <w:rFonts w:ascii="Times New Roman" w:hAnsi="Times New Roman"/>
          <w:b/>
          <w:sz w:val="28"/>
          <w:szCs w:val="28"/>
        </w:rPr>
        <w:t xml:space="preserve"> </w:t>
      </w:r>
      <w:r w:rsidRPr="004C5322">
        <w:rPr>
          <w:rFonts w:ascii="Times New Roman" w:hAnsi="Times New Roman"/>
          <w:b/>
          <w:sz w:val="28"/>
          <w:szCs w:val="28"/>
        </w:rPr>
        <w:t>в Стратегию</w:t>
      </w:r>
    </w:p>
    <w:p w:rsidR="0034038A" w:rsidRPr="004C5322" w:rsidRDefault="00C30CB9" w:rsidP="004C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22">
        <w:rPr>
          <w:rFonts w:ascii="Times New Roman" w:hAnsi="Times New Roman"/>
          <w:b/>
          <w:sz w:val="28"/>
          <w:szCs w:val="28"/>
        </w:rPr>
        <w:t xml:space="preserve"> развития физической культуры и спорта</w:t>
      </w:r>
    </w:p>
    <w:p w:rsidR="0034038A" w:rsidRPr="004C5322" w:rsidRDefault="00C30CB9" w:rsidP="004C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22">
        <w:rPr>
          <w:rFonts w:ascii="Times New Roman" w:hAnsi="Times New Roman"/>
          <w:b/>
          <w:sz w:val="28"/>
          <w:szCs w:val="28"/>
        </w:rPr>
        <w:t>в Республике Тыва на период до 2030 года</w:t>
      </w:r>
    </w:p>
    <w:p w:rsidR="0034038A" w:rsidRDefault="0034038A" w:rsidP="004C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322" w:rsidRPr="004C5322" w:rsidRDefault="004C5322" w:rsidP="004C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38A" w:rsidRPr="004C5322" w:rsidRDefault="00C30CB9" w:rsidP="004C5322">
      <w:pPr>
        <w:pStyle w:val="af4"/>
        <w:spacing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 xml:space="preserve">Во исполнение </w:t>
      </w:r>
      <w:r w:rsidRPr="004C5322">
        <w:rPr>
          <w:rStyle w:val="-"/>
          <w:color w:val="auto"/>
          <w:sz w:val="28"/>
          <w:szCs w:val="28"/>
          <w:u w:val="none"/>
        </w:rPr>
        <w:t>подпункта «ж» пункта 4</w:t>
      </w:r>
      <w:r w:rsidRPr="004C5322">
        <w:rPr>
          <w:sz w:val="28"/>
          <w:szCs w:val="28"/>
        </w:rPr>
        <w:t xml:space="preserve"> перечня поручений Президента Российской Федерации по итогам расширенного заседания Президиума </w:t>
      </w:r>
      <w:r w:rsidR="004C5322">
        <w:rPr>
          <w:sz w:val="28"/>
          <w:szCs w:val="28"/>
        </w:rPr>
        <w:t xml:space="preserve">                    </w:t>
      </w:r>
      <w:r w:rsidRPr="004C5322">
        <w:rPr>
          <w:sz w:val="28"/>
          <w:szCs w:val="28"/>
        </w:rPr>
        <w:t xml:space="preserve">Государственного Совета Российской Федерации от 21 сентября 2023 г. </w:t>
      </w:r>
      <w:r w:rsidR="004C5322">
        <w:rPr>
          <w:sz w:val="28"/>
          <w:szCs w:val="28"/>
        </w:rPr>
        <w:t xml:space="preserve">                          </w:t>
      </w:r>
      <w:r w:rsidRPr="004C5322">
        <w:rPr>
          <w:sz w:val="28"/>
          <w:szCs w:val="28"/>
        </w:rPr>
        <w:t>№ Пр-2192ГС:</w:t>
      </w:r>
    </w:p>
    <w:p w:rsidR="0034038A" w:rsidRPr="004C5322" w:rsidRDefault="0034038A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>1. Внести в Стратегию развития физической культуры и спорта в Респу</w:t>
      </w:r>
      <w:r w:rsidRPr="004C5322">
        <w:rPr>
          <w:rFonts w:ascii="Times New Roman" w:eastAsia="Times New Roman" w:hAnsi="Times New Roman"/>
          <w:sz w:val="28"/>
          <w:szCs w:val="28"/>
        </w:rPr>
        <w:t>б</w:t>
      </w:r>
      <w:r w:rsidRPr="004C5322">
        <w:rPr>
          <w:rFonts w:ascii="Times New Roman" w:eastAsia="Times New Roman" w:hAnsi="Times New Roman"/>
          <w:sz w:val="28"/>
          <w:szCs w:val="28"/>
        </w:rPr>
        <w:t>лике Тыва на период до 2030 года, утвержденн</w:t>
      </w:r>
      <w:r w:rsidR="0030233A">
        <w:rPr>
          <w:rFonts w:ascii="Times New Roman" w:eastAsia="Times New Roman" w:hAnsi="Times New Roman"/>
          <w:sz w:val="28"/>
          <w:szCs w:val="28"/>
        </w:rPr>
        <w:t>ую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8">
        <w:r w:rsidRPr="004C5322">
          <w:rPr>
            <w:rFonts w:ascii="Times New Roman" w:eastAsia="Times New Roman" w:hAnsi="Times New Roman"/>
            <w:sz w:val="28"/>
            <w:szCs w:val="28"/>
          </w:rPr>
          <w:t>распоряжение</w:t>
        </w:r>
      </w:hyperlink>
      <w:r w:rsidRPr="004C5322">
        <w:rPr>
          <w:rFonts w:ascii="Times New Roman" w:eastAsia="Times New Roman" w:hAnsi="Times New Roman"/>
          <w:sz w:val="28"/>
          <w:szCs w:val="28"/>
        </w:rPr>
        <w:t>м Правител</w:t>
      </w:r>
      <w:r w:rsidRPr="004C5322">
        <w:rPr>
          <w:rFonts w:ascii="Times New Roman" w:eastAsia="Times New Roman" w:hAnsi="Times New Roman"/>
          <w:sz w:val="28"/>
          <w:szCs w:val="28"/>
        </w:rPr>
        <w:t>ь</w:t>
      </w:r>
      <w:r w:rsidRPr="004C5322">
        <w:rPr>
          <w:rFonts w:ascii="Times New Roman" w:eastAsia="Times New Roman" w:hAnsi="Times New Roman"/>
          <w:sz w:val="28"/>
          <w:szCs w:val="28"/>
        </w:rPr>
        <w:t>ства Республики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Тыва от 19 августа 2022 г. № 463-р, следующие изменения: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1) в абзаце семнадцатом раздела 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слово «тренеров» заменить слов</w:t>
      </w:r>
      <w:r w:rsidR="0030233A">
        <w:rPr>
          <w:rFonts w:ascii="Times New Roman" w:eastAsia="Times New Roman" w:hAnsi="Times New Roman"/>
          <w:sz w:val="28"/>
          <w:szCs w:val="28"/>
          <w:shd w:val="clear" w:color="auto" w:fill="FFFFFF"/>
        </w:rPr>
        <w:t>ами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«тренеров-преподавателей»;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2) раздел 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34038A" w:rsidRPr="004C5322" w:rsidRDefault="00C30CB9" w:rsidP="004C5322">
      <w:pPr>
        <w:pStyle w:val="ConsPlusTitle"/>
        <w:suppressAutoHyphens w:val="0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3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C5322">
        <w:rPr>
          <w:rFonts w:ascii="Times New Roman" w:hAnsi="Times New Roman" w:cs="Times New Roman"/>
          <w:b w:val="0"/>
          <w:sz w:val="28"/>
          <w:szCs w:val="28"/>
        </w:rPr>
        <w:t>II. Анализ текущег</w:t>
      </w:r>
      <w:r w:rsidRPr="004C53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и кадрового с</w:t>
      </w:r>
      <w:r w:rsidRPr="004C5322">
        <w:rPr>
          <w:rFonts w:ascii="Times New Roman" w:hAnsi="Times New Roman" w:cs="Times New Roman"/>
          <w:b w:val="0"/>
          <w:sz w:val="28"/>
          <w:szCs w:val="28"/>
        </w:rPr>
        <w:t>остояния физической</w:t>
      </w:r>
    </w:p>
    <w:p w:rsidR="0034038A" w:rsidRPr="004C5322" w:rsidRDefault="00C30CB9" w:rsidP="004C5322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322">
        <w:rPr>
          <w:rFonts w:ascii="Times New Roman" w:hAnsi="Times New Roman" w:cs="Times New Roman"/>
          <w:b w:val="0"/>
          <w:sz w:val="28"/>
          <w:szCs w:val="28"/>
        </w:rPr>
        <w:t>культуры и спорта в Республике Тыва</w:t>
      </w:r>
    </w:p>
    <w:p w:rsidR="0034038A" w:rsidRPr="004C5322" w:rsidRDefault="0034038A" w:rsidP="004C5322">
      <w:pPr>
        <w:pStyle w:val="ConsPlusNormal"/>
        <w:suppressAutoHyphens w:val="0"/>
        <w:spacing w:line="360" w:lineRule="atLeast"/>
        <w:jc w:val="center"/>
        <w:rPr>
          <w:sz w:val="28"/>
          <w:szCs w:val="28"/>
        </w:rPr>
      </w:pPr>
      <w:bookmarkStart w:id="0" w:name="_GoBack"/>
      <w:bookmarkEnd w:id="0"/>
    </w:p>
    <w:p w:rsidR="00973D8B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 xml:space="preserve">Начиная с 2010 года удалось привлечь частные инвестиции в размере </w:t>
      </w:r>
      <w:r w:rsidR="004C5322">
        <w:rPr>
          <w:sz w:val="28"/>
          <w:szCs w:val="28"/>
        </w:rPr>
        <w:t xml:space="preserve">           </w:t>
      </w:r>
      <w:r w:rsidRPr="004C5322">
        <w:rPr>
          <w:sz w:val="28"/>
          <w:szCs w:val="28"/>
        </w:rPr>
        <w:t>более 1 млрд. рублей для создания нескольких крупных объектов спорта на территории республики: полностью на частные инвестиции были построены единственный универсальный спортивный комплекс с крытым ледовым катком ГАУ</w:t>
      </w:r>
      <w:r w:rsidR="00973D8B">
        <w:rPr>
          <w:sz w:val="28"/>
          <w:szCs w:val="28"/>
        </w:rPr>
        <w:t xml:space="preserve"> </w:t>
      </w:r>
      <w:r w:rsidRPr="004C5322">
        <w:rPr>
          <w:sz w:val="28"/>
          <w:szCs w:val="28"/>
        </w:rPr>
        <w:t xml:space="preserve"> ДО</w:t>
      </w:r>
      <w:r w:rsidR="00973D8B">
        <w:rPr>
          <w:sz w:val="28"/>
          <w:szCs w:val="28"/>
        </w:rPr>
        <w:t xml:space="preserve"> </w:t>
      </w:r>
      <w:r w:rsidRPr="004C5322">
        <w:rPr>
          <w:sz w:val="28"/>
          <w:szCs w:val="28"/>
        </w:rPr>
        <w:t xml:space="preserve"> </w:t>
      </w:r>
      <w:r w:rsidR="004C5322" w:rsidRPr="004C5322">
        <w:rPr>
          <w:sz w:val="28"/>
          <w:szCs w:val="28"/>
        </w:rPr>
        <w:t>Р</w:t>
      </w:r>
      <w:r w:rsidR="004C5322">
        <w:rPr>
          <w:sz w:val="28"/>
          <w:szCs w:val="28"/>
        </w:rPr>
        <w:t xml:space="preserve">еспублики </w:t>
      </w:r>
      <w:r w:rsidR="00973D8B">
        <w:rPr>
          <w:sz w:val="28"/>
          <w:szCs w:val="28"/>
        </w:rPr>
        <w:t xml:space="preserve"> </w:t>
      </w:r>
      <w:r w:rsidRPr="004C5322">
        <w:rPr>
          <w:sz w:val="28"/>
          <w:szCs w:val="28"/>
        </w:rPr>
        <w:t>Т</w:t>
      </w:r>
      <w:r w:rsidR="004C5322">
        <w:rPr>
          <w:sz w:val="28"/>
          <w:szCs w:val="28"/>
        </w:rPr>
        <w:t>ыва</w:t>
      </w:r>
      <w:r w:rsidRPr="004C5322">
        <w:rPr>
          <w:sz w:val="28"/>
          <w:szCs w:val="28"/>
        </w:rPr>
        <w:t xml:space="preserve"> </w:t>
      </w:r>
      <w:r w:rsidR="00973D8B">
        <w:rPr>
          <w:sz w:val="28"/>
          <w:szCs w:val="28"/>
        </w:rPr>
        <w:t xml:space="preserve"> </w:t>
      </w:r>
      <w:r w:rsidRPr="004C5322">
        <w:rPr>
          <w:sz w:val="28"/>
          <w:szCs w:val="28"/>
        </w:rPr>
        <w:t xml:space="preserve">«Спортивная </w:t>
      </w:r>
      <w:r w:rsidR="00973D8B">
        <w:rPr>
          <w:sz w:val="28"/>
          <w:szCs w:val="28"/>
        </w:rPr>
        <w:t xml:space="preserve"> </w:t>
      </w:r>
      <w:r w:rsidRPr="004C5322">
        <w:rPr>
          <w:sz w:val="28"/>
          <w:szCs w:val="28"/>
        </w:rPr>
        <w:t>школа</w:t>
      </w:r>
      <w:r w:rsidR="00973D8B">
        <w:rPr>
          <w:sz w:val="28"/>
          <w:szCs w:val="28"/>
        </w:rPr>
        <w:t xml:space="preserve"> </w:t>
      </w:r>
      <w:r w:rsidRPr="004C5322">
        <w:rPr>
          <w:sz w:val="28"/>
          <w:szCs w:val="28"/>
        </w:rPr>
        <w:t xml:space="preserve"> «Субедей»</w:t>
      </w:r>
      <w:r w:rsidR="00973D8B">
        <w:rPr>
          <w:sz w:val="28"/>
          <w:szCs w:val="28"/>
        </w:rPr>
        <w:t xml:space="preserve"> </w:t>
      </w:r>
      <w:r w:rsidRPr="004C5322">
        <w:rPr>
          <w:sz w:val="28"/>
          <w:szCs w:val="28"/>
        </w:rPr>
        <w:t xml:space="preserve"> и </w:t>
      </w:r>
      <w:r w:rsidR="00973D8B">
        <w:rPr>
          <w:sz w:val="28"/>
          <w:szCs w:val="28"/>
        </w:rPr>
        <w:t xml:space="preserve"> </w:t>
      </w:r>
      <w:r w:rsidRPr="004C5322">
        <w:rPr>
          <w:sz w:val="28"/>
          <w:szCs w:val="28"/>
        </w:rPr>
        <w:t>физкультурно-</w:t>
      </w:r>
    </w:p>
    <w:p w:rsidR="00973D8B" w:rsidRDefault="00973D8B" w:rsidP="00973D8B">
      <w:pPr>
        <w:pStyle w:val="ConsPlusNormal"/>
        <w:suppressAutoHyphens w:val="0"/>
        <w:spacing w:line="360" w:lineRule="atLeast"/>
        <w:jc w:val="both"/>
        <w:rPr>
          <w:sz w:val="28"/>
          <w:szCs w:val="28"/>
        </w:rPr>
      </w:pPr>
    </w:p>
    <w:p w:rsidR="0034038A" w:rsidRPr="004C5322" w:rsidRDefault="00C30CB9" w:rsidP="00973D8B">
      <w:pPr>
        <w:pStyle w:val="ConsPlusNormal"/>
        <w:suppressAutoHyphens w:val="0"/>
        <w:spacing w:line="360" w:lineRule="atLeast"/>
        <w:jc w:val="both"/>
        <w:rPr>
          <w:sz w:val="28"/>
          <w:szCs w:val="28"/>
        </w:rPr>
      </w:pPr>
      <w:r w:rsidRPr="004C5322">
        <w:rPr>
          <w:sz w:val="28"/>
          <w:szCs w:val="28"/>
        </w:rPr>
        <w:lastRenderedPageBreak/>
        <w:t>оздоровительный комплекс в г. Чадане, в рамках государственно-частного партнерства был реализован инвестиционный проект «Центр спортивных ед</w:t>
      </w:r>
      <w:r w:rsidRPr="004C5322">
        <w:rPr>
          <w:sz w:val="28"/>
          <w:szCs w:val="28"/>
        </w:rPr>
        <w:t>и</w:t>
      </w:r>
      <w:r w:rsidRPr="004C5322">
        <w:rPr>
          <w:sz w:val="28"/>
          <w:szCs w:val="28"/>
        </w:rPr>
        <w:t>ноборств».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При федеральной поддержке реконструирован «Спортивный комплекс им. Ивана Ярыгина», построен</w:t>
      </w:r>
      <w:r w:rsidR="0030233A">
        <w:rPr>
          <w:sz w:val="28"/>
          <w:szCs w:val="28"/>
        </w:rPr>
        <w:t>о</w:t>
      </w:r>
      <w:r w:rsidRPr="004C5322">
        <w:rPr>
          <w:sz w:val="28"/>
          <w:szCs w:val="28"/>
        </w:rPr>
        <w:t xml:space="preserve"> 3 бассейна, 3 физкультурно-оздоровительных комплекса, 8 футбольных полей с искусственным покрытием, 2 центра спо</w:t>
      </w:r>
      <w:r w:rsidRPr="004C5322">
        <w:rPr>
          <w:sz w:val="28"/>
          <w:szCs w:val="28"/>
        </w:rPr>
        <w:t>р</w:t>
      </w:r>
      <w:r w:rsidRPr="004C5322">
        <w:rPr>
          <w:sz w:val="28"/>
          <w:szCs w:val="28"/>
        </w:rPr>
        <w:t>тивных единоборств, 62 спортивные площадки и 13 специализированных пл</w:t>
      </w:r>
      <w:r w:rsidRPr="004C5322">
        <w:rPr>
          <w:sz w:val="28"/>
          <w:szCs w:val="28"/>
        </w:rPr>
        <w:t>о</w:t>
      </w:r>
      <w:r w:rsidRPr="004C5322">
        <w:rPr>
          <w:sz w:val="28"/>
          <w:szCs w:val="28"/>
        </w:rPr>
        <w:t>щадок для сдачи нормативов ГТО, полностью обновлено учебно-тренировочное оборудование для 25 спортивных школ.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На сегодняшний день в целях доведения доли граждан, систематически занимающихся физической культурой и спортом, к 2024 году до 55 процентов и увеличения уровня обеспеченности спортивными сооружениями наряду с ф</w:t>
      </w:r>
      <w:r w:rsidRPr="004C5322">
        <w:rPr>
          <w:sz w:val="28"/>
          <w:szCs w:val="28"/>
        </w:rPr>
        <w:t>е</w:t>
      </w:r>
      <w:r w:rsidRPr="004C5322">
        <w:rPr>
          <w:sz w:val="28"/>
          <w:szCs w:val="28"/>
        </w:rPr>
        <w:t xml:space="preserve">деральной поддержкой в рамках регионального проекта «Спорт </w:t>
      </w:r>
      <w:r w:rsidR="0030233A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норма жизни» национального </w:t>
      </w:r>
      <w:r w:rsidRPr="004C5322">
        <w:rPr>
          <w:color w:val="000000"/>
          <w:sz w:val="28"/>
          <w:szCs w:val="28"/>
        </w:rPr>
        <w:t>проекта</w:t>
      </w:r>
      <w:r w:rsidRPr="004C5322">
        <w:rPr>
          <w:sz w:val="28"/>
          <w:szCs w:val="28"/>
        </w:rPr>
        <w:t xml:space="preserve"> «Демография», также реализуется губернаторский пр</w:t>
      </w:r>
      <w:r w:rsidRPr="004C5322">
        <w:rPr>
          <w:sz w:val="28"/>
          <w:szCs w:val="28"/>
        </w:rPr>
        <w:t>о</w:t>
      </w:r>
      <w:r w:rsidRPr="004C5322">
        <w:rPr>
          <w:sz w:val="28"/>
          <w:szCs w:val="28"/>
        </w:rPr>
        <w:t>ект «Гнездо орлят» («Эзирлернин уязы»), который предусматривает строител</w:t>
      </w:r>
      <w:r w:rsidRPr="004C5322">
        <w:rPr>
          <w:sz w:val="28"/>
          <w:szCs w:val="28"/>
        </w:rPr>
        <w:t>ь</w:t>
      </w:r>
      <w:r w:rsidRPr="004C5322">
        <w:rPr>
          <w:sz w:val="28"/>
          <w:szCs w:val="28"/>
        </w:rPr>
        <w:t xml:space="preserve">ство малых юрточных залов (206,73 кв. м) в сельских местностях. С 2020 года возведено 29 малых спортивных залов (в 2020 г. </w:t>
      </w:r>
      <w:r w:rsidR="00AE4FB4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9, в 2021 г. </w:t>
      </w:r>
      <w:r w:rsidR="00AE4FB4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20) и 3 модул</w:t>
      </w:r>
      <w:r w:rsidRPr="004C5322">
        <w:rPr>
          <w:sz w:val="28"/>
          <w:szCs w:val="28"/>
        </w:rPr>
        <w:t>ь</w:t>
      </w:r>
      <w:r w:rsidRPr="004C5322">
        <w:rPr>
          <w:sz w:val="28"/>
          <w:szCs w:val="28"/>
        </w:rPr>
        <w:t xml:space="preserve">ных спортивных зала ангарного типа (в 2020 г. </w:t>
      </w:r>
      <w:r w:rsidR="00AE4FB4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1, в 2021 г. </w:t>
      </w:r>
      <w:r w:rsidR="00AE4FB4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2). В 2022 году планируется строительство еще 12 объектов (10 малых спортивных залов и 2 модульных спортивных зала ангарного типа).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Также в рамках поставленных задач в 2021 году активно ведутся работы по капитальному ремонту существующих зданий спортивных школ. По резул</w:t>
      </w:r>
      <w:r w:rsidRPr="004C5322">
        <w:rPr>
          <w:sz w:val="28"/>
          <w:szCs w:val="28"/>
        </w:rPr>
        <w:t>ь</w:t>
      </w:r>
      <w:r w:rsidRPr="004C5322">
        <w:rPr>
          <w:sz w:val="28"/>
          <w:szCs w:val="28"/>
        </w:rPr>
        <w:t>татам 2021 года 9 спортивных залов были капитально отремонтированы. В 2022 году планируется отремонтировать еще 4 объекта.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Таким образом, по результатам 2021 года достигнуты два основных пок</w:t>
      </w:r>
      <w:r w:rsidRPr="004C5322">
        <w:rPr>
          <w:sz w:val="28"/>
          <w:szCs w:val="28"/>
        </w:rPr>
        <w:t>а</w:t>
      </w:r>
      <w:r w:rsidRPr="004C5322">
        <w:rPr>
          <w:sz w:val="28"/>
          <w:szCs w:val="28"/>
        </w:rPr>
        <w:t xml:space="preserve">зателя регионального проекта «Спорт </w:t>
      </w:r>
      <w:r w:rsidR="0030233A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норма жизни»: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1) доля граждан, систематически занимающихся физической культурой и спортом, в общей численности населения</w:t>
      </w:r>
      <w:r w:rsidR="00AE4FB4">
        <w:rPr>
          <w:sz w:val="28"/>
          <w:szCs w:val="28"/>
        </w:rPr>
        <w:t xml:space="preserve"> Республики Тыва в возрасте 3-</w:t>
      </w:r>
      <w:r w:rsidRPr="004C5322">
        <w:rPr>
          <w:sz w:val="28"/>
          <w:szCs w:val="28"/>
        </w:rPr>
        <w:t>79 лет составила 53,9 процента или 163483 человека, что является лучшим показат</w:t>
      </w:r>
      <w:r w:rsidRPr="004C5322">
        <w:rPr>
          <w:sz w:val="28"/>
          <w:szCs w:val="28"/>
        </w:rPr>
        <w:t>е</w:t>
      </w:r>
      <w:r w:rsidRPr="004C5322">
        <w:rPr>
          <w:sz w:val="28"/>
          <w:szCs w:val="28"/>
        </w:rPr>
        <w:t>лем по Сибирскому федеральному округу, 9-м по Российской Федерации;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2) уровень обеспеченности спортивными сооружениями жителей респу</w:t>
      </w:r>
      <w:r w:rsidRPr="004C5322">
        <w:rPr>
          <w:sz w:val="28"/>
          <w:szCs w:val="28"/>
        </w:rPr>
        <w:t>б</w:t>
      </w:r>
      <w:r w:rsidRPr="004C5322">
        <w:rPr>
          <w:sz w:val="28"/>
          <w:szCs w:val="28"/>
        </w:rPr>
        <w:t>лики к концу 2021 года вырос до 91 процента, что почти на 0,3 процента бол</w:t>
      </w:r>
      <w:r w:rsidRPr="004C5322">
        <w:rPr>
          <w:sz w:val="28"/>
          <w:szCs w:val="28"/>
        </w:rPr>
        <w:t>ь</w:t>
      </w:r>
      <w:r w:rsidRPr="004C5322">
        <w:rPr>
          <w:sz w:val="28"/>
          <w:szCs w:val="28"/>
        </w:rPr>
        <w:t xml:space="preserve">ше, чем в 2020 году (в 2020 г. </w:t>
      </w:r>
      <w:r w:rsidR="00AE4FB4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90,7 процента), но необходимо отметить, что 70 процентов спортивных сооружений являются ветхими постройками 70-х годов прошлого столетия, нуждаются в реконструкции и капитальном ремонте.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На сегодняшний день в республике функционирует 243 спортивных об</w:t>
      </w:r>
      <w:r w:rsidRPr="004C5322">
        <w:rPr>
          <w:sz w:val="28"/>
          <w:szCs w:val="28"/>
        </w:rPr>
        <w:t>ъ</w:t>
      </w:r>
      <w:r w:rsidRPr="004C5322">
        <w:rPr>
          <w:sz w:val="28"/>
          <w:szCs w:val="28"/>
        </w:rPr>
        <w:t>екта, из них: 192 спортивных зала (32 спортивных зала построены в рамках г</w:t>
      </w:r>
      <w:r w:rsidRPr="004C5322">
        <w:rPr>
          <w:sz w:val="28"/>
          <w:szCs w:val="28"/>
        </w:rPr>
        <w:t>у</w:t>
      </w:r>
      <w:r w:rsidRPr="004C5322">
        <w:rPr>
          <w:sz w:val="28"/>
          <w:szCs w:val="28"/>
        </w:rPr>
        <w:t>бернаторского проекта «Гнездо орлят» («Эзирлернин уязы»), 138 спортивных залов при общеобразовательных организациях, 22 спортивных зала при дворцах культуры), 33 стадиона (8 с искусственным покрытием), 6 бассейнов, 13 ГТО-</w:t>
      </w:r>
      <w:r w:rsidRPr="004C5322">
        <w:rPr>
          <w:sz w:val="28"/>
          <w:szCs w:val="28"/>
        </w:rPr>
        <w:lastRenderedPageBreak/>
        <w:t>площадок.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Министерство спорта Республики Тыва использует 35 спортивных залов, из них 22 на безвозмездной основе (спортивные залы при школах, домах кул</w:t>
      </w:r>
      <w:r w:rsidRPr="004C5322">
        <w:rPr>
          <w:sz w:val="28"/>
          <w:szCs w:val="28"/>
        </w:rPr>
        <w:t>ь</w:t>
      </w:r>
      <w:r w:rsidRPr="004C5322">
        <w:rPr>
          <w:sz w:val="28"/>
          <w:szCs w:val="28"/>
        </w:rPr>
        <w:t>туры и т.п.). Спортивные об</w:t>
      </w:r>
      <w:r w:rsidR="00AE4FB4">
        <w:rPr>
          <w:sz w:val="28"/>
          <w:szCs w:val="28"/>
        </w:rPr>
        <w:t>ъекты являются постройками 60-</w:t>
      </w:r>
      <w:r w:rsidRPr="004C5322">
        <w:rPr>
          <w:sz w:val="28"/>
          <w:szCs w:val="28"/>
        </w:rPr>
        <w:t>90 годов прошлого века, ветхость которых составляет более 50 процентов. Таким образом, более 50 процент</w:t>
      </w:r>
      <w:r w:rsidR="0030233A">
        <w:rPr>
          <w:sz w:val="28"/>
          <w:szCs w:val="28"/>
        </w:rPr>
        <w:t>ов</w:t>
      </w:r>
      <w:r w:rsidRPr="004C5322">
        <w:rPr>
          <w:sz w:val="28"/>
          <w:szCs w:val="28"/>
        </w:rPr>
        <w:t xml:space="preserve"> спортивных залов </w:t>
      </w:r>
      <w:r w:rsidR="0030233A">
        <w:rPr>
          <w:sz w:val="28"/>
          <w:szCs w:val="28"/>
        </w:rPr>
        <w:t>нуждаются в</w:t>
      </w:r>
      <w:r w:rsidRPr="004C5322">
        <w:rPr>
          <w:sz w:val="28"/>
          <w:szCs w:val="28"/>
        </w:rPr>
        <w:t xml:space="preserve"> капитальн</w:t>
      </w:r>
      <w:r w:rsidR="0030233A">
        <w:rPr>
          <w:sz w:val="28"/>
          <w:szCs w:val="28"/>
        </w:rPr>
        <w:t>ом</w:t>
      </w:r>
      <w:r w:rsidRPr="004C5322">
        <w:rPr>
          <w:sz w:val="28"/>
          <w:szCs w:val="28"/>
        </w:rPr>
        <w:t xml:space="preserve"> ремонт</w:t>
      </w:r>
      <w:r w:rsidR="0030233A">
        <w:rPr>
          <w:sz w:val="28"/>
          <w:szCs w:val="28"/>
        </w:rPr>
        <w:t>е</w:t>
      </w:r>
      <w:r w:rsidRPr="004C5322">
        <w:rPr>
          <w:sz w:val="28"/>
          <w:szCs w:val="28"/>
        </w:rPr>
        <w:t>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C5322">
        <w:rPr>
          <w:sz w:val="28"/>
          <w:szCs w:val="28"/>
        </w:rPr>
        <w:t>В системе подготовки спортивного резерва функциониру</w:t>
      </w:r>
      <w:r w:rsidR="0030233A">
        <w:rPr>
          <w:sz w:val="28"/>
          <w:szCs w:val="28"/>
        </w:rPr>
        <w:t>е</w:t>
      </w:r>
      <w:r w:rsidRPr="004C5322">
        <w:rPr>
          <w:sz w:val="28"/>
          <w:szCs w:val="28"/>
        </w:rPr>
        <w:t>т 25 подведо</w:t>
      </w:r>
      <w:r w:rsidRPr="004C5322">
        <w:rPr>
          <w:sz w:val="28"/>
          <w:szCs w:val="28"/>
        </w:rPr>
        <w:t>м</w:t>
      </w:r>
      <w:r w:rsidRPr="004C5322">
        <w:rPr>
          <w:sz w:val="28"/>
          <w:szCs w:val="28"/>
        </w:rPr>
        <w:t>ственных учреждений Министерства спорта Республики Тыва, из них: 1 центр спортивной подготовки (ЦСП), 1 управление спортивных мероприятий, 1 уч</w:t>
      </w:r>
      <w:r w:rsidRPr="004C5322">
        <w:rPr>
          <w:sz w:val="28"/>
          <w:szCs w:val="28"/>
        </w:rPr>
        <w:t>и</w:t>
      </w:r>
      <w:r w:rsidRPr="004C5322">
        <w:rPr>
          <w:sz w:val="28"/>
          <w:szCs w:val="28"/>
        </w:rPr>
        <w:t>лище олимпийского резерва (УОР), 1 Центр развития национальных видов спорта (ЦРНВС), 17 спортивных школ, 4 спортивные школы олимпийского р</w:t>
      </w:r>
      <w:r w:rsidRPr="004C5322">
        <w:rPr>
          <w:sz w:val="28"/>
          <w:szCs w:val="28"/>
        </w:rPr>
        <w:t>е</w:t>
      </w:r>
      <w:r w:rsidRPr="004C5322">
        <w:rPr>
          <w:sz w:val="28"/>
          <w:szCs w:val="28"/>
        </w:rPr>
        <w:t>зерва, а также обособленное структурное подразделение, реализующее пр</w:t>
      </w:r>
      <w:r w:rsidRPr="004C5322">
        <w:rPr>
          <w:sz w:val="28"/>
          <w:szCs w:val="28"/>
        </w:rPr>
        <w:t>о</w:t>
      </w:r>
      <w:r w:rsidR="000B06A9">
        <w:rPr>
          <w:sz w:val="28"/>
          <w:szCs w:val="28"/>
        </w:rPr>
        <w:t>граммы спортивной подготовки, –</w:t>
      </w:r>
      <w:r w:rsidRPr="004C5322">
        <w:rPr>
          <w:sz w:val="28"/>
          <w:szCs w:val="28"/>
        </w:rPr>
        <w:t xml:space="preserve"> спортивная школа (ОРК) «ЦСКА-Тыва» (ф</w:t>
      </w:r>
      <w:r w:rsidRPr="004C5322">
        <w:rPr>
          <w:sz w:val="28"/>
          <w:szCs w:val="28"/>
        </w:rPr>
        <w:t>и</w:t>
      </w:r>
      <w:r w:rsidRPr="004C5322">
        <w:rPr>
          <w:sz w:val="28"/>
          <w:szCs w:val="28"/>
        </w:rPr>
        <w:t>лиал г. Самары).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  <w:shd w:val="clear" w:color="auto" w:fill="FFFFFF"/>
        </w:rPr>
        <w:t>В Республике Тыва всего штатных 1166 единиц специалистов в сфере ф</w:t>
      </w:r>
      <w:r w:rsidRPr="004C5322">
        <w:rPr>
          <w:sz w:val="28"/>
          <w:szCs w:val="28"/>
          <w:shd w:val="clear" w:color="auto" w:fill="FFFFFF"/>
        </w:rPr>
        <w:t>и</w:t>
      </w:r>
      <w:r w:rsidRPr="004C5322">
        <w:rPr>
          <w:sz w:val="28"/>
          <w:szCs w:val="28"/>
          <w:shd w:val="clear" w:color="auto" w:fill="FFFFFF"/>
        </w:rPr>
        <w:t>зической культуры и спорта, из них в сельской местности 597 (по статистич</w:t>
      </w:r>
      <w:r w:rsidRPr="004C5322">
        <w:rPr>
          <w:sz w:val="28"/>
          <w:szCs w:val="28"/>
          <w:shd w:val="clear" w:color="auto" w:fill="FFFFFF"/>
        </w:rPr>
        <w:t>е</w:t>
      </w:r>
      <w:r w:rsidRPr="004C5322">
        <w:rPr>
          <w:sz w:val="28"/>
          <w:szCs w:val="28"/>
          <w:shd w:val="clear" w:color="auto" w:fill="FFFFFF"/>
        </w:rPr>
        <w:t>ским данным</w:t>
      </w:r>
      <w:r w:rsidRPr="004C5322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tgtFrame="Приказ Росстата от 27.03.2019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">
        <w:r w:rsidRPr="004C5322">
          <w:rPr>
            <w:color w:val="000000"/>
            <w:sz w:val="28"/>
            <w:szCs w:val="28"/>
            <w:shd w:val="clear" w:color="auto" w:fill="FFFFFF"/>
          </w:rPr>
          <w:t>1-ФК</w:t>
        </w:r>
      </w:hyperlink>
      <w:r w:rsidRPr="004C5322">
        <w:rPr>
          <w:color w:val="000000"/>
          <w:sz w:val="28"/>
          <w:szCs w:val="28"/>
          <w:shd w:val="clear" w:color="auto" w:fill="FFFFFF"/>
        </w:rPr>
        <w:t xml:space="preserve"> за 2024 год). Количество работников и тренеров-преподавателей в подведомственных учреждениях Министерства спорта Ре</w:t>
      </w:r>
      <w:r w:rsidRPr="004C5322">
        <w:rPr>
          <w:color w:val="000000"/>
          <w:sz w:val="28"/>
          <w:szCs w:val="28"/>
          <w:shd w:val="clear" w:color="auto" w:fill="FFFFFF"/>
        </w:rPr>
        <w:t>с</w:t>
      </w:r>
      <w:r w:rsidRPr="004C5322">
        <w:rPr>
          <w:color w:val="000000"/>
          <w:sz w:val="28"/>
          <w:szCs w:val="28"/>
          <w:shd w:val="clear" w:color="auto" w:fill="FFFFFF"/>
        </w:rPr>
        <w:t>публики Тыва</w:t>
      </w:r>
      <w:r w:rsidR="000B06A9">
        <w:rPr>
          <w:color w:val="000000"/>
          <w:sz w:val="28"/>
          <w:szCs w:val="28"/>
          <w:shd w:val="clear" w:color="auto" w:fill="FFFFFF"/>
        </w:rPr>
        <w:t>,</w:t>
      </w:r>
      <w:r w:rsidRPr="004C5322">
        <w:rPr>
          <w:color w:val="000000"/>
          <w:sz w:val="28"/>
          <w:szCs w:val="28"/>
          <w:shd w:val="clear" w:color="auto" w:fill="FFFFFF"/>
        </w:rPr>
        <w:t xml:space="preserve"> по статистическим данным </w:t>
      </w:r>
      <w:hyperlink r:id="rId10" w:tgtFrame="Приказ Росстата от 26.08.2021 N 520 (ред. от 13.01.2022)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">
        <w:r w:rsidRPr="004C5322">
          <w:rPr>
            <w:color w:val="000000"/>
            <w:sz w:val="28"/>
            <w:szCs w:val="28"/>
            <w:shd w:val="clear" w:color="auto" w:fill="FFFFFF"/>
          </w:rPr>
          <w:t>5-ФК</w:t>
        </w:r>
      </w:hyperlink>
      <w:r w:rsidR="000B06A9">
        <w:rPr>
          <w:color w:val="000000"/>
          <w:sz w:val="28"/>
          <w:szCs w:val="28"/>
          <w:shd w:val="clear" w:color="auto" w:fill="FFFFFF"/>
        </w:rPr>
        <w:t>,</w:t>
      </w:r>
      <w:r w:rsidRPr="004C5322">
        <w:rPr>
          <w:color w:val="000000"/>
          <w:sz w:val="28"/>
          <w:szCs w:val="28"/>
          <w:shd w:val="clear" w:color="auto" w:fill="FFFFFF"/>
        </w:rPr>
        <w:t xml:space="preserve"> с</w:t>
      </w:r>
      <w:r w:rsidRPr="004C5322">
        <w:rPr>
          <w:sz w:val="28"/>
          <w:szCs w:val="28"/>
          <w:shd w:val="clear" w:color="auto" w:fill="FFFFFF"/>
        </w:rPr>
        <w:t xml:space="preserve">оставляет 940 человек, из них 416 тренеров-преподавателей (338 </w:t>
      </w:r>
      <w:r w:rsidR="000B06A9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по олимпийским видам, 55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по неоли</w:t>
      </w:r>
      <w:r w:rsidRPr="004C5322">
        <w:rPr>
          <w:sz w:val="28"/>
          <w:szCs w:val="28"/>
          <w:shd w:val="clear" w:color="auto" w:fill="FFFFFF"/>
        </w:rPr>
        <w:t>м</w:t>
      </w:r>
      <w:r w:rsidRPr="004C5322">
        <w:rPr>
          <w:sz w:val="28"/>
          <w:szCs w:val="28"/>
          <w:shd w:val="clear" w:color="auto" w:fill="FFFFFF"/>
        </w:rPr>
        <w:t xml:space="preserve">пийским видам и 10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по национальным видам, 13 тренеров-преподавателей ЦСП). Наибольшее количество тренеров-преподавателей работает по развитию следующих видов спорта: по спортивной борьбе (вольная борьба)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138, воле</w:t>
      </w:r>
      <w:r w:rsidRPr="004C5322">
        <w:rPr>
          <w:sz w:val="28"/>
          <w:szCs w:val="28"/>
          <w:shd w:val="clear" w:color="auto" w:fill="FFFFFF"/>
        </w:rPr>
        <w:t>й</w:t>
      </w:r>
      <w:r w:rsidRPr="004C5322">
        <w:rPr>
          <w:sz w:val="28"/>
          <w:szCs w:val="28"/>
          <w:shd w:val="clear" w:color="auto" w:fill="FFFFFF"/>
        </w:rPr>
        <w:t xml:space="preserve">болу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62, боксу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38, стрельбе из лука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15, дзюдо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17, футболу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21, сумо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23, кикбоксингу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13, баскетболу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20, </w:t>
      </w:r>
      <w:r w:rsidR="000B06A9">
        <w:rPr>
          <w:sz w:val="28"/>
          <w:szCs w:val="28"/>
          <w:shd w:val="clear" w:color="auto" w:fill="FFFFFF"/>
        </w:rPr>
        <w:t xml:space="preserve">борьбе </w:t>
      </w:r>
      <w:r w:rsidRPr="004C5322">
        <w:rPr>
          <w:sz w:val="28"/>
          <w:szCs w:val="28"/>
          <w:shd w:val="clear" w:color="auto" w:fill="FFFFFF"/>
        </w:rPr>
        <w:t xml:space="preserve">хуреш </w:t>
      </w:r>
      <w:r w:rsidR="00AE4FB4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10; наименьшее колич</w:t>
      </w:r>
      <w:r w:rsidRPr="004C5322">
        <w:rPr>
          <w:sz w:val="28"/>
          <w:szCs w:val="28"/>
          <w:shd w:val="clear" w:color="auto" w:fill="FFFFFF"/>
        </w:rPr>
        <w:t>е</w:t>
      </w:r>
      <w:r w:rsidRPr="004C5322">
        <w:rPr>
          <w:sz w:val="28"/>
          <w:szCs w:val="28"/>
          <w:shd w:val="clear" w:color="auto" w:fill="FFFFFF"/>
        </w:rPr>
        <w:t>ство тренеров-преподавателей по шахматам, настольному теннису, смешанным боевым единоборствам, спортивному ориентированию, хоккею, легкой атлет</w:t>
      </w:r>
      <w:r w:rsidRPr="004C5322">
        <w:rPr>
          <w:sz w:val="28"/>
          <w:szCs w:val="28"/>
          <w:shd w:val="clear" w:color="auto" w:fill="FFFFFF"/>
        </w:rPr>
        <w:t>и</w:t>
      </w:r>
      <w:r w:rsidRPr="004C5322">
        <w:rPr>
          <w:sz w:val="28"/>
          <w:szCs w:val="28"/>
          <w:shd w:val="clear" w:color="auto" w:fill="FFFFFF"/>
        </w:rPr>
        <w:t>ке, художественной гимнастике, ушу и каратэ.</w:t>
      </w:r>
    </w:p>
    <w:p w:rsidR="0034038A" w:rsidRPr="004C5322" w:rsidRDefault="00C30CB9" w:rsidP="004C5322">
      <w:pPr>
        <w:tabs>
          <w:tab w:val="left" w:pos="0"/>
          <w:tab w:val="left" w:pos="142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Путем распределения штатных единиц администрирующего персонала на тренеров-преподавателей удалось увеличить количество тренеров-преподавателей до 416 единиц, к примеру, </w:t>
      </w:r>
      <w:r w:rsidR="000B06A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Спортивн</w:t>
      </w:r>
      <w:r w:rsidR="000B06A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ой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школ</w:t>
      </w:r>
      <w:r w:rsidR="000B06A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е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Тес-Хемского кожууна</w:t>
      </w:r>
      <w:r w:rsidR="000B06A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,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где развивались всего три вида спорта (бокс, волейбол, вольная бор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ь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ба), а в настоящее время </w:t>
      </w:r>
      <w:r w:rsidR="00123FE4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–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семь видов спорта (к имеющимся трем добавились: шахматы, футбол, сумо и дзюдо) и т.д.</w:t>
      </w:r>
    </w:p>
    <w:p w:rsidR="0034038A" w:rsidRPr="004C5322" w:rsidRDefault="00C30CB9" w:rsidP="004C5322">
      <w:pPr>
        <w:tabs>
          <w:tab w:val="left" w:pos="0"/>
          <w:tab w:val="left" w:pos="142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Это связано с выполнением условий 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применения норм Федерального з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кона от 30 апреля 2021 г. № 127-ФЗ «О внесении изменений в Федеральный з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кон «О физической культуре и спорте в Российской Федерации» и Федерал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ь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ный закон «Об образовании в Российской Федерации» (утв. Главным госуда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р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 xml:space="preserve">ственным санитарным врачом </w:t>
      </w:r>
      <w:r w:rsidR="000A743C"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Российской Федерации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 xml:space="preserve"> 10 августа 2023 г., Мин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и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 xml:space="preserve">стерством спорта </w:t>
      </w:r>
      <w:r w:rsidR="000A743C"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Российской Федерации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 xml:space="preserve"> 9 августа 2023 г., Федеральной слу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ж</w:t>
      </w:r>
      <w:r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бой по надзору в сфере образования и науки 9 августа 2023 г.), </w:t>
      </w:r>
      <w:r w:rsidR="00123FE4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 xml:space="preserve">согласно 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кот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о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р</w:t>
      </w:r>
      <w:r w:rsidR="00123FE4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ому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после перехода спортивных школ системы физической культуры и спорта на дополнительные образовательные программы спортивной подготовки не должно привести к сокращению контингента обучающихся.</w:t>
      </w:r>
    </w:p>
    <w:p w:rsidR="0034038A" w:rsidRPr="004C5322" w:rsidRDefault="002A6C89" w:rsidP="004C5322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NSimSun" w:hAnsi="Times New Roman"/>
          <w:kern w:val="2"/>
          <w:sz w:val="28"/>
          <w:szCs w:val="28"/>
          <w:shd w:val="clear" w:color="auto" w:fill="FFFFFF"/>
          <w:lang w:eastAsia="zh-CN" w:bidi="hi-IN"/>
        </w:rPr>
        <w:t>В</w:t>
      </w:r>
      <w:r w:rsidR="00C30CB9" w:rsidRPr="004C5322">
        <w:rPr>
          <w:rFonts w:ascii="Times New Roman" w:eastAsia="N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виду того, что </w:t>
      </w:r>
      <w:r w:rsidR="00123FE4">
        <w:rPr>
          <w:rFonts w:ascii="Times New Roman" w:eastAsia="N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в рамках </w:t>
      </w:r>
      <w:r w:rsidR="006B16AB">
        <w:rPr>
          <w:rFonts w:ascii="Times New Roman" w:eastAsia="N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губернаторского проекта «Гнездо орлят» </w:t>
      </w:r>
      <w:r w:rsidR="00C30CB9"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возв</w:t>
      </w:r>
      <w:r w:rsidR="00C30CB9"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е</w:t>
      </w:r>
      <w:r w:rsidR="00C30CB9"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дено 39 </w:t>
      </w:r>
      <w:r w:rsidR="006B16A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спортивных залов</w:t>
      </w:r>
      <w:r w:rsidR="00C30CB9"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 в них в настоящий момент работают 50 тренеров-преподавателей по вольной борьбе, боксу, самбо, сумо, дзюдо.</w:t>
      </w:r>
    </w:p>
    <w:p w:rsidR="0034038A" w:rsidRPr="004C5322" w:rsidRDefault="00C30CB9" w:rsidP="004C5322">
      <w:pPr>
        <w:widowControl w:val="0"/>
        <w:tabs>
          <w:tab w:val="left" w:pos="0"/>
          <w:tab w:val="left" w:pos="142"/>
        </w:tabs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Всего возведено 5 спортивных зал</w:t>
      </w:r>
      <w:r w:rsidR="006B16A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ов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ангарного типа</w:t>
      </w:r>
      <w:r w:rsidR="006B16A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 в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них в настоящий момент работают 17 тренеров-преподавателей по боксу, вольной борьбе, сумо, дзюдо, баскетболу, волейболу.</w:t>
      </w:r>
    </w:p>
    <w:p w:rsidR="0034038A" w:rsidRPr="004C5322" w:rsidRDefault="00C30CB9" w:rsidP="004C5322">
      <w:pPr>
        <w:widowControl w:val="0"/>
        <w:tabs>
          <w:tab w:val="left" w:pos="0"/>
          <w:tab w:val="left" w:pos="142"/>
        </w:tabs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В среднем, охват детей на одного тренера-преподавателя «гнезда орлят» в настоящее время составляет 40 человек в день, ангарных залов </w:t>
      </w:r>
      <w:r w:rsidR="006B16A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– 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80 человек в день. Тогда как</w:t>
      </w:r>
      <w:r w:rsidRPr="004C532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в соответствии с </w:t>
      </w:r>
      <w:r w:rsidR="000A74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риказом Министерства спорта </w:t>
      </w:r>
      <w:r w:rsidR="000A743C" w:rsidRPr="004C5322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>Российской Федерации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от 3 августа 2022 г. № 634 «Об особенностях осуществления обр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а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зовательной деятельности по дополнительным образовательным программам спортивной подготовки»</w:t>
      </w:r>
      <w:r w:rsidRPr="004C5322">
        <w:rPr>
          <w:rFonts w:ascii="Times New Roman" w:eastAsia="N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на этапе начальной подготовки и учебно-тренировочном этапе (этапе спортивной специализации) – не должно прев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ы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шать двукратного количества обучающихся, рассчитанного с учетом федерал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ь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ного стандарта спортивной подготовки по соответствующему виду спорта;</w:t>
      </w:r>
    </w:p>
    <w:p w:rsidR="0034038A" w:rsidRPr="004C5322" w:rsidRDefault="00C30CB9" w:rsidP="00761F2B">
      <w:pPr>
        <w:widowControl w:val="0"/>
        <w:tabs>
          <w:tab w:val="left" w:pos="0"/>
          <w:tab w:val="left" w:pos="142"/>
        </w:tabs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на этапах совершенствования спортивного мастерства и высшего спо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тивного мастерства </w:t>
      </w:r>
      <w:r w:rsidR="000A74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–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с</w:t>
      </w:r>
      <w:r w:rsidR="000A74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учетом наличия обучающихся, имеющих уровень спо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тивной квалификации (спортивный разряд или спортивное звание), определе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н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ный в федеральном стандарте спортивной подготовки по соответствующему виду спорта.</w:t>
      </w:r>
    </w:p>
    <w:p w:rsidR="0034038A" w:rsidRPr="004C5322" w:rsidRDefault="00C30CB9" w:rsidP="00761F2B">
      <w:pPr>
        <w:widowControl w:val="0"/>
        <w:tabs>
          <w:tab w:val="left" w:pos="0"/>
          <w:tab w:val="left" w:pos="142"/>
        </w:tabs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Не </w:t>
      </w:r>
      <w:r w:rsidR="006B16A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хватает, как минимум, 42 единиц тренеров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-преподавател</w:t>
      </w:r>
      <w:r w:rsidR="006B16A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ей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для полн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ценной работы малых спортивных залов и до 5 единиц тренер</w:t>
      </w:r>
      <w:r w:rsidR="006B16A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ов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-преподавател</w:t>
      </w:r>
      <w:r w:rsidR="006B16A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ей</w:t>
      </w:r>
      <w:r w:rsidRPr="004C532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для полноценной работы ангарных залов.</w:t>
      </w:r>
    </w:p>
    <w:p w:rsidR="0034038A" w:rsidRPr="004C5322" w:rsidRDefault="00C30CB9" w:rsidP="00761F2B">
      <w:pPr>
        <w:tabs>
          <w:tab w:val="left" w:pos="5910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Для удовлетворения потребностей заключаются договоры о целевом об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чении по образовательным программам высшего образования с </w:t>
      </w:r>
      <w:r w:rsidR="006B16AB">
        <w:rPr>
          <w:rFonts w:ascii="Times New Roman" w:eastAsia="Times New Roman" w:hAnsi="Times New Roman"/>
          <w:sz w:val="28"/>
          <w:szCs w:val="28"/>
          <w:shd w:val="clear" w:color="auto" w:fill="FFFFFF"/>
        </w:rPr>
        <w:t>ф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едеральным государственным бюджетным образовательным учреждением высшего образ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вания «Тувинский государственный университет». Так, в 2024 году заключено 10 договоров по следующим образовательным программам:</w:t>
      </w:r>
    </w:p>
    <w:p w:rsidR="0034038A" w:rsidRPr="004C5322" w:rsidRDefault="000A743C" w:rsidP="000A743C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Физическая культура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человек;</w:t>
      </w:r>
    </w:p>
    <w:p w:rsidR="0034038A" w:rsidRPr="004C5322" w:rsidRDefault="000A743C" w:rsidP="000A743C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Физическая культура для лиц с отклонениями в состоянии зд</w:t>
      </w:r>
      <w:r w:rsidR="00FA6402">
        <w:rPr>
          <w:rFonts w:ascii="Times New Roman" w:eastAsia="Times New Roman" w:hAnsi="Times New Roman"/>
          <w:sz w:val="28"/>
          <w:szCs w:val="28"/>
          <w:shd w:val="clear" w:color="auto" w:fill="FFFFFF"/>
        </w:rPr>
        <w:t>оровья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(адаптивная физическая культура) – 1 человек;</w:t>
      </w:r>
    </w:p>
    <w:p w:rsidR="0034038A" w:rsidRPr="004C5322" w:rsidRDefault="000A743C" w:rsidP="000A743C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Педагогическое образование (с двумя профилями подготовки)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чел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r w:rsidR="00C30CB9"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век.</w:t>
      </w:r>
    </w:p>
    <w:p w:rsidR="0034038A" w:rsidRPr="004C5322" w:rsidRDefault="00C30CB9" w:rsidP="004C5322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Также 7 выпускников 2024 года </w:t>
      </w:r>
      <w:r w:rsidR="000A743C">
        <w:rPr>
          <w:rFonts w:ascii="Times New Roman" w:eastAsia="Times New Roman" w:hAnsi="Times New Roman"/>
          <w:sz w:val="28"/>
          <w:szCs w:val="28"/>
          <w:shd w:val="clear" w:color="auto" w:fill="FFFFFF"/>
        </w:rPr>
        <w:t>ф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едерального государственного бюдже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т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ного образовательного учреждения высшего образования «Тувинский госуда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р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ственный университет», заключивших договор о целевом обучении по образ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вательным программам высшего образования, трудоустроены в подведо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м</w:t>
      </w:r>
      <w:r w:rsidRPr="004C5322">
        <w:rPr>
          <w:rFonts w:ascii="Times New Roman" w:eastAsia="Times New Roman" w:hAnsi="Times New Roman"/>
          <w:sz w:val="28"/>
          <w:szCs w:val="28"/>
          <w:shd w:val="clear" w:color="auto" w:fill="FFFFFF"/>
        </w:rPr>
        <w:t>ственные учреждения Министерства спорта Республики Тыва.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C5322">
        <w:rPr>
          <w:sz w:val="28"/>
          <w:szCs w:val="28"/>
          <w:shd w:val="clear" w:color="auto" w:fill="FFFFFF"/>
        </w:rPr>
        <w:t xml:space="preserve">С 2020 года в рамках регионального проекта «Спорт </w:t>
      </w:r>
      <w:r w:rsidR="000A743C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норма жизни» прошли повышение квалификации 207 человек (в 2020 г. </w:t>
      </w:r>
      <w:r w:rsidR="000A743C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92, в 2021 г. </w:t>
      </w:r>
      <w:r w:rsidR="000A743C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70 ч</w:t>
      </w:r>
      <w:r w:rsidRPr="004C5322">
        <w:rPr>
          <w:sz w:val="28"/>
          <w:szCs w:val="28"/>
          <w:shd w:val="clear" w:color="auto" w:fill="FFFFFF"/>
        </w:rPr>
        <w:t>е</w:t>
      </w:r>
      <w:r w:rsidRPr="004C5322">
        <w:rPr>
          <w:sz w:val="28"/>
          <w:szCs w:val="28"/>
          <w:shd w:val="clear" w:color="auto" w:fill="FFFFFF"/>
        </w:rPr>
        <w:t xml:space="preserve">ловек и профессиональную переподготовку в 2020 г. </w:t>
      </w:r>
      <w:r w:rsidR="000A743C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2, в 2021 г. </w:t>
      </w:r>
      <w:r w:rsidR="000A743C">
        <w:rPr>
          <w:sz w:val="28"/>
          <w:szCs w:val="28"/>
          <w:shd w:val="clear" w:color="auto" w:fill="FFFFFF"/>
        </w:rPr>
        <w:t>–</w:t>
      </w:r>
      <w:r w:rsidRPr="004C5322">
        <w:rPr>
          <w:sz w:val="28"/>
          <w:szCs w:val="28"/>
          <w:shd w:val="clear" w:color="auto" w:fill="FFFFFF"/>
        </w:rPr>
        <w:t xml:space="preserve"> 43).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C5322">
        <w:rPr>
          <w:sz w:val="28"/>
          <w:szCs w:val="28"/>
          <w:shd w:val="clear" w:color="auto" w:fill="FFFFFF"/>
        </w:rPr>
        <w:t xml:space="preserve">В соответствии с </w:t>
      </w:r>
      <w:r w:rsidRPr="004C5322">
        <w:rPr>
          <w:color w:val="000000"/>
          <w:sz w:val="28"/>
          <w:szCs w:val="28"/>
          <w:shd w:val="clear" w:color="auto" w:fill="FFFFFF"/>
        </w:rPr>
        <w:t>приказом</w:t>
      </w:r>
      <w:r w:rsidRPr="004C5322">
        <w:rPr>
          <w:sz w:val="28"/>
          <w:szCs w:val="28"/>
          <w:shd w:val="clear" w:color="auto" w:fill="FFFFFF"/>
        </w:rPr>
        <w:t xml:space="preserve"> Министерства спорта Российской Федерации </w:t>
      </w:r>
      <w:r w:rsidRPr="004C5322">
        <w:rPr>
          <w:rFonts w:eastAsia="Times New Roman"/>
          <w:sz w:val="28"/>
          <w:szCs w:val="28"/>
          <w:shd w:val="clear" w:color="auto" w:fill="FFFFFF"/>
        </w:rPr>
        <w:t>от 8 октября 2024 г. № 996</w:t>
      </w:r>
      <w:r w:rsidRPr="004C5322">
        <w:rPr>
          <w:sz w:val="28"/>
          <w:szCs w:val="28"/>
          <w:shd w:val="clear" w:color="auto" w:fill="FFFFFF"/>
        </w:rPr>
        <w:t xml:space="preserve"> «Об утверждении перечня базовых видов спорта» в республике функциониру</w:t>
      </w:r>
      <w:r w:rsidR="00FA6402">
        <w:rPr>
          <w:sz w:val="28"/>
          <w:szCs w:val="28"/>
          <w:shd w:val="clear" w:color="auto" w:fill="FFFFFF"/>
        </w:rPr>
        <w:t>е</w:t>
      </w:r>
      <w:r w:rsidRPr="004C5322">
        <w:rPr>
          <w:sz w:val="28"/>
          <w:szCs w:val="28"/>
          <w:shd w:val="clear" w:color="auto" w:fill="FFFFFF"/>
        </w:rPr>
        <w:t>т 8 базовых видов спорта: бокс, дзюдо, спортивная борьба, стрельба из лука, спорт лиц с поражением опорно-двигательного апп</w:t>
      </w:r>
      <w:r w:rsidRPr="004C5322">
        <w:rPr>
          <w:sz w:val="28"/>
          <w:szCs w:val="28"/>
          <w:shd w:val="clear" w:color="auto" w:fill="FFFFFF"/>
        </w:rPr>
        <w:t>а</w:t>
      </w:r>
      <w:r w:rsidRPr="004C5322">
        <w:rPr>
          <w:sz w:val="28"/>
          <w:szCs w:val="28"/>
          <w:shd w:val="clear" w:color="auto" w:fill="FFFFFF"/>
        </w:rPr>
        <w:t>рата, кикбоксинг, сумо, самбо.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  <w:shd w:val="clear" w:color="auto" w:fill="FFFFFF"/>
        </w:rPr>
        <w:t>Общая численность занимающихся спортсменов в системе подготовки спортивного резерва по состоян</w:t>
      </w:r>
      <w:r w:rsidRPr="004C5322">
        <w:rPr>
          <w:sz w:val="28"/>
          <w:szCs w:val="28"/>
        </w:rPr>
        <w:t>ию на 1 января 2022 г. составляет 12915 чел</w:t>
      </w:r>
      <w:r w:rsidRPr="004C5322">
        <w:rPr>
          <w:sz w:val="28"/>
          <w:szCs w:val="28"/>
        </w:rPr>
        <w:t>о</w:t>
      </w:r>
      <w:r w:rsidRPr="004C5322">
        <w:rPr>
          <w:sz w:val="28"/>
          <w:szCs w:val="28"/>
        </w:rPr>
        <w:t xml:space="preserve">век, в 2021 г. </w:t>
      </w:r>
      <w:r w:rsidR="000A743C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14380 человек, уменьшение связано с введением в 2021 г. огр</w:t>
      </w:r>
      <w:r w:rsidRPr="004C5322">
        <w:rPr>
          <w:sz w:val="28"/>
          <w:szCs w:val="28"/>
        </w:rPr>
        <w:t>а</w:t>
      </w:r>
      <w:r w:rsidRPr="004C5322">
        <w:rPr>
          <w:sz w:val="28"/>
          <w:szCs w:val="28"/>
        </w:rPr>
        <w:t xml:space="preserve">ничительных мер против распространения новой коронавирусной инфекции (COVID-19). В составе сборных России по видам спорта 117 человек (в 2020 г. </w:t>
      </w:r>
      <w:r w:rsidR="000A743C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101 человек).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На территории Республики Тыва осуществляют деятельность 175 общ</w:t>
      </w:r>
      <w:r w:rsidRPr="004C5322">
        <w:rPr>
          <w:sz w:val="28"/>
          <w:szCs w:val="28"/>
        </w:rPr>
        <w:t>е</w:t>
      </w:r>
      <w:r w:rsidRPr="004C5322">
        <w:rPr>
          <w:sz w:val="28"/>
          <w:szCs w:val="28"/>
        </w:rPr>
        <w:t>образовательных организаций, в 38 из которых отсутствуют спортивные залы. Львиная доля школ (137) находится в сельской местности.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 xml:space="preserve">На базе 153 школ республики на сегодняшний день функционируют школьные спортивные клубы (далее </w:t>
      </w:r>
      <w:r w:rsidR="000A743C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ШСК), которые с 9 июня 2021 г. офиц</w:t>
      </w:r>
      <w:r w:rsidRPr="004C5322">
        <w:rPr>
          <w:sz w:val="28"/>
          <w:szCs w:val="28"/>
        </w:rPr>
        <w:t>и</w:t>
      </w:r>
      <w:r w:rsidRPr="004C5322">
        <w:rPr>
          <w:sz w:val="28"/>
          <w:szCs w:val="28"/>
        </w:rPr>
        <w:t>ально зарегистрированы во Всероссийском реестре. В клубах ведутся 849 спо</w:t>
      </w:r>
      <w:r w:rsidRPr="004C5322">
        <w:rPr>
          <w:sz w:val="28"/>
          <w:szCs w:val="28"/>
        </w:rPr>
        <w:t>р</w:t>
      </w:r>
      <w:r w:rsidRPr="004C5322">
        <w:rPr>
          <w:sz w:val="28"/>
          <w:szCs w:val="28"/>
        </w:rPr>
        <w:t>тивных кружков, секций и внеурочных занятий по спортивно-оздоровительной направленности по 27 различным видам спорта с общим охватом 21150 уч</w:t>
      </w:r>
      <w:r w:rsidRPr="004C5322">
        <w:rPr>
          <w:sz w:val="28"/>
          <w:szCs w:val="28"/>
        </w:rPr>
        <w:t>а</w:t>
      </w:r>
      <w:r w:rsidRPr="004C5322">
        <w:rPr>
          <w:sz w:val="28"/>
          <w:szCs w:val="28"/>
        </w:rPr>
        <w:t>щихся.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В целях приведения спортивной инфраструктуры школ в нормативное с</w:t>
      </w:r>
      <w:r w:rsidRPr="004C5322">
        <w:rPr>
          <w:sz w:val="28"/>
          <w:szCs w:val="28"/>
        </w:rPr>
        <w:t>о</w:t>
      </w:r>
      <w:r w:rsidRPr="004C5322">
        <w:rPr>
          <w:sz w:val="28"/>
          <w:szCs w:val="28"/>
        </w:rPr>
        <w:t xml:space="preserve">стояние и создания условий для занятий физической культурой и спортом в рамках федерального </w:t>
      </w:r>
      <w:r w:rsidRPr="004C5322">
        <w:rPr>
          <w:color w:val="000000"/>
          <w:sz w:val="28"/>
          <w:szCs w:val="28"/>
        </w:rPr>
        <w:t>проекта</w:t>
      </w:r>
      <w:r w:rsidRPr="004C5322">
        <w:rPr>
          <w:sz w:val="28"/>
          <w:szCs w:val="28"/>
        </w:rPr>
        <w:t xml:space="preserve"> «Успех каждого ребенка», входящего в состав национального проекта «Образование», с 2014 по 2021 гг. капитально отремо</w:t>
      </w:r>
      <w:r w:rsidRPr="004C5322">
        <w:rPr>
          <w:sz w:val="28"/>
          <w:szCs w:val="28"/>
        </w:rPr>
        <w:t>н</w:t>
      </w:r>
      <w:r w:rsidRPr="004C5322">
        <w:rPr>
          <w:sz w:val="28"/>
          <w:szCs w:val="28"/>
        </w:rPr>
        <w:t>тировано 96 спортивных залов при школах Республики Тыва, установлено 40 спортивных площадок, приобретен спортивный инвентарь и обновлена матер</w:t>
      </w:r>
      <w:r w:rsidRPr="004C5322">
        <w:rPr>
          <w:sz w:val="28"/>
          <w:szCs w:val="28"/>
        </w:rPr>
        <w:t>и</w:t>
      </w:r>
      <w:r w:rsidRPr="004C5322">
        <w:rPr>
          <w:sz w:val="28"/>
          <w:szCs w:val="28"/>
        </w:rPr>
        <w:t>ально-техническая база в 28 школьных спортивных клубах.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На территории образовательных учреждений имеется более 60 спорти</w:t>
      </w:r>
      <w:r w:rsidRPr="004C5322">
        <w:rPr>
          <w:sz w:val="28"/>
          <w:szCs w:val="28"/>
        </w:rPr>
        <w:t>в</w:t>
      </w:r>
      <w:r w:rsidRPr="004C5322">
        <w:rPr>
          <w:sz w:val="28"/>
          <w:szCs w:val="28"/>
        </w:rPr>
        <w:t xml:space="preserve">ных площадок, 28 процентов из которых в неудовлетворительном состоянии. Данное обстоятельство неблагоприятно отражается на развитии школьного спорта </w:t>
      </w:r>
      <w:r w:rsidR="00FA6402">
        <w:rPr>
          <w:sz w:val="28"/>
          <w:szCs w:val="28"/>
        </w:rPr>
        <w:t xml:space="preserve">в </w:t>
      </w:r>
      <w:r w:rsidRPr="004C5322">
        <w:rPr>
          <w:sz w:val="28"/>
          <w:szCs w:val="28"/>
        </w:rPr>
        <w:t>Республик</w:t>
      </w:r>
      <w:r w:rsidR="00FA6402">
        <w:rPr>
          <w:sz w:val="28"/>
          <w:szCs w:val="28"/>
        </w:rPr>
        <w:t>е</w:t>
      </w:r>
      <w:r w:rsidRPr="004C5322">
        <w:rPr>
          <w:sz w:val="28"/>
          <w:szCs w:val="28"/>
        </w:rPr>
        <w:t xml:space="preserve"> Тыва.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Для привлечения малышей, школьников и студентов к занятиям спортом, в целях развития массового спорта с 2017 года активно реализуется ведо</w:t>
      </w:r>
      <w:r w:rsidRPr="004C5322">
        <w:rPr>
          <w:sz w:val="28"/>
          <w:szCs w:val="28"/>
        </w:rPr>
        <w:t>м</w:t>
      </w:r>
      <w:r w:rsidRPr="004C5322">
        <w:rPr>
          <w:sz w:val="28"/>
          <w:szCs w:val="28"/>
        </w:rPr>
        <w:t>ственный проект Министерства образования Республики Тыва «Хуреш в де</w:t>
      </w:r>
      <w:r w:rsidRPr="004C5322">
        <w:rPr>
          <w:sz w:val="28"/>
          <w:szCs w:val="28"/>
        </w:rPr>
        <w:t>т</w:t>
      </w:r>
      <w:r w:rsidRPr="004C5322">
        <w:rPr>
          <w:sz w:val="28"/>
          <w:szCs w:val="28"/>
        </w:rPr>
        <w:t xml:space="preserve">ские сады». Общий охват составляет 5200 детей (в 2021 году </w:t>
      </w:r>
      <w:r w:rsidR="006C339E">
        <w:rPr>
          <w:sz w:val="28"/>
          <w:szCs w:val="28"/>
        </w:rPr>
        <w:t>–</w:t>
      </w:r>
      <w:r w:rsidRPr="004C5322">
        <w:rPr>
          <w:sz w:val="28"/>
          <w:szCs w:val="28"/>
        </w:rPr>
        <w:t xml:space="preserve"> 3836 мальчиков-</w:t>
      </w:r>
      <w:r w:rsidRPr="004C5322">
        <w:rPr>
          <w:sz w:val="28"/>
          <w:szCs w:val="28"/>
        </w:rPr>
        <w:lastRenderedPageBreak/>
        <w:t>дошкольников). Из 234 дошкольных образовательных учреждений республики в 153 (65 процентов от общего количества) реализуется данный проект. Также в целях развития хуреша среди детей на территории республики ежегодно с 2020 года проводится международный турнир среди детей и юношей по национал</w:t>
      </w:r>
      <w:r w:rsidRPr="004C5322">
        <w:rPr>
          <w:sz w:val="28"/>
          <w:szCs w:val="28"/>
        </w:rPr>
        <w:t>ь</w:t>
      </w:r>
      <w:r w:rsidRPr="004C5322">
        <w:rPr>
          <w:sz w:val="28"/>
          <w:szCs w:val="28"/>
        </w:rPr>
        <w:t xml:space="preserve">ной борьбе хуреш на </w:t>
      </w:r>
      <w:r w:rsidR="00FA6402">
        <w:rPr>
          <w:sz w:val="28"/>
          <w:szCs w:val="28"/>
        </w:rPr>
        <w:t>к</w:t>
      </w:r>
      <w:r w:rsidRPr="004C5322">
        <w:rPr>
          <w:sz w:val="28"/>
          <w:szCs w:val="28"/>
        </w:rPr>
        <w:t>убок Главы Республики Тыва, в котором принимают уч</w:t>
      </w:r>
      <w:r w:rsidRPr="004C5322">
        <w:rPr>
          <w:sz w:val="28"/>
          <w:szCs w:val="28"/>
        </w:rPr>
        <w:t>а</w:t>
      </w:r>
      <w:r w:rsidRPr="004C5322">
        <w:rPr>
          <w:sz w:val="28"/>
          <w:szCs w:val="28"/>
        </w:rPr>
        <w:t>стие более 1100 юных борцов из Тувы, Монголии, Бурятии и Татарстана в во</w:t>
      </w:r>
      <w:r w:rsidRPr="004C5322">
        <w:rPr>
          <w:sz w:val="28"/>
          <w:szCs w:val="28"/>
        </w:rPr>
        <w:t>з</w:t>
      </w:r>
      <w:r w:rsidRPr="004C5322">
        <w:rPr>
          <w:sz w:val="28"/>
          <w:szCs w:val="28"/>
        </w:rPr>
        <w:t>расте от 7 до 18 лет.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sz w:val="28"/>
          <w:szCs w:val="28"/>
        </w:rPr>
        <w:t>Ежегодно проводятся спартакиады среди школьных спортивных клубов «Президентские состязания», «Президентские спортивные игры», соревнования зонального уровня, круговые встречи между командами. Наиболее значимыми соревнованиями являются: чемпионат ШБЛ «КЭС-баскет», «Мини-футбол в школу», «Кожаный мяч», «Серебряный мяч», «Оранжевый мяч» и реализация Всероссийского физкультурно-спортивного комплекса «Готов к труду и об</w:t>
      </w:r>
      <w:r w:rsidRPr="004C5322">
        <w:rPr>
          <w:sz w:val="28"/>
          <w:szCs w:val="28"/>
        </w:rPr>
        <w:t>о</w:t>
      </w:r>
      <w:r w:rsidRPr="004C5322">
        <w:rPr>
          <w:sz w:val="28"/>
          <w:szCs w:val="28"/>
        </w:rPr>
        <w:t>роне» (ГТО).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4C5322">
        <w:rPr>
          <w:rFonts w:eastAsia="Times New Roman"/>
          <w:sz w:val="28"/>
          <w:szCs w:val="28"/>
          <w:shd w:val="clear" w:color="auto" w:fill="FFFFFF"/>
        </w:rPr>
        <w:t>В рамках всероссийского проекта «Самбо в школу» совместно с РОО «Федерация самбо Республики Тыва» и Министерством образования Республ</w:t>
      </w:r>
      <w:r w:rsidRPr="004C5322">
        <w:rPr>
          <w:rFonts w:eastAsia="Times New Roman"/>
          <w:sz w:val="28"/>
          <w:szCs w:val="28"/>
          <w:shd w:val="clear" w:color="auto" w:fill="FFFFFF"/>
        </w:rPr>
        <w:t>и</w:t>
      </w:r>
      <w:r w:rsidRPr="004C5322">
        <w:rPr>
          <w:rFonts w:eastAsia="Times New Roman"/>
          <w:sz w:val="28"/>
          <w:szCs w:val="28"/>
          <w:shd w:val="clear" w:color="auto" w:fill="FFFFFF"/>
        </w:rPr>
        <w:t>ки Тыва на базах МБОУ «Лицей № 16 г. Кызыла», МБОУ СОШ с. Тээли Бай-Тайгинского кожууна, МБОУ СОШ г. Шагонара открыты секции по самбо.»;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C5322">
        <w:rPr>
          <w:rFonts w:eastAsia="Times New Roman"/>
          <w:sz w:val="28"/>
          <w:szCs w:val="28"/>
          <w:shd w:val="clear" w:color="auto" w:fill="FFFFFF"/>
        </w:rPr>
        <w:t xml:space="preserve">3) в разделе </w:t>
      </w:r>
      <w:r w:rsidRPr="004C5322">
        <w:rPr>
          <w:rFonts w:eastAsia="Times New Roman"/>
          <w:sz w:val="28"/>
          <w:szCs w:val="28"/>
          <w:shd w:val="clear" w:color="auto" w:fill="FFFFFF"/>
          <w:lang w:val="en-US"/>
        </w:rPr>
        <w:t>III</w:t>
      </w:r>
      <w:r w:rsidRPr="004C5322">
        <w:rPr>
          <w:rFonts w:eastAsia="Times New Roman"/>
          <w:sz w:val="28"/>
          <w:szCs w:val="28"/>
          <w:shd w:val="clear" w:color="auto" w:fill="FFFFFF"/>
        </w:rPr>
        <w:t>: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C5322">
        <w:rPr>
          <w:rFonts w:eastAsia="Times New Roman"/>
          <w:sz w:val="28"/>
          <w:szCs w:val="28"/>
          <w:shd w:val="clear" w:color="auto" w:fill="FFFFFF"/>
        </w:rPr>
        <w:t>а) в абзаце пятом слово «тренеров» заменить слов</w:t>
      </w:r>
      <w:r w:rsidR="00FA6402">
        <w:rPr>
          <w:rFonts w:eastAsia="Times New Roman"/>
          <w:sz w:val="28"/>
          <w:szCs w:val="28"/>
          <w:shd w:val="clear" w:color="auto" w:fill="FFFFFF"/>
        </w:rPr>
        <w:t>ами</w:t>
      </w:r>
      <w:r w:rsidRPr="004C5322">
        <w:rPr>
          <w:rFonts w:eastAsia="Times New Roman"/>
          <w:sz w:val="28"/>
          <w:szCs w:val="28"/>
          <w:shd w:val="clear" w:color="auto" w:fill="FFFFFF"/>
        </w:rPr>
        <w:t xml:space="preserve"> «тренеров-преподавателей»;</w:t>
      </w:r>
    </w:p>
    <w:p w:rsidR="0034038A" w:rsidRPr="004C5322" w:rsidRDefault="00C30CB9" w:rsidP="004C5322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C5322">
        <w:rPr>
          <w:rFonts w:eastAsia="Times New Roman"/>
          <w:sz w:val="28"/>
          <w:szCs w:val="28"/>
          <w:shd w:val="clear" w:color="auto" w:fill="FFFFFF"/>
        </w:rPr>
        <w:t xml:space="preserve">б) в абзаце девятом слово «тренерам» заменить </w:t>
      </w:r>
      <w:r w:rsidR="00FA6402" w:rsidRPr="004C5322">
        <w:rPr>
          <w:rFonts w:eastAsia="Times New Roman"/>
          <w:sz w:val="28"/>
          <w:szCs w:val="28"/>
          <w:shd w:val="clear" w:color="auto" w:fill="FFFFFF"/>
        </w:rPr>
        <w:t>слов</w:t>
      </w:r>
      <w:r w:rsidR="00FA6402">
        <w:rPr>
          <w:rFonts w:eastAsia="Times New Roman"/>
          <w:sz w:val="28"/>
          <w:szCs w:val="28"/>
          <w:shd w:val="clear" w:color="auto" w:fill="FFFFFF"/>
        </w:rPr>
        <w:t>ами</w:t>
      </w:r>
      <w:r w:rsidRPr="004C5322">
        <w:rPr>
          <w:rFonts w:eastAsia="Times New Roman"/>
          <w:sz w:val="28"/>
          <w:szCs w:val="28"/>
          <w:shd w:val="clear" w:color="auto" w:fill="FFFFFF"/>
        </w:rPr>
        <w:t xml:space="preserve"> «тренерам-преподавателям»;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4) в разделе </w:t>
      </w:r>
      <w:r w:rsidRPr="004C5322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4C5322">
        <w:rPr>
          <w:rFonts w:ascii="Times New Roman" w:eastAsia="Times New Roman" w:hAnsi="Times New Roman"/>
          <w:sz w:val="28"/>
          <w:szCs w:val="28"/>
        </w:rPr>
        <w:t>: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семьдесят шестом слово «тренеров» заменить </w:t>
      </w:r>
      <w:r w:rsidR="00FA6402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</w:t>
      </w:r>
      <w:r w:rsidRPr="004C5322">
        <w:rPr>
          <w:rFonts w:ascii="Times New Roman" w:eastAsia="Times New Roman" w:hAnsi="Times New Roman"/>
          <w:sz w:val="28"/>
          <w:szCs w:val="28"/>
        </w:rPr>
        <w:t>е</w:t>
      </w:r>
      <w:r w:rsidRPr="004C5322">
        <w:rPr>
          <w:rFonts w:ascii="Times New Roman" w:eastAsia="Times New Roman" w:hAnsi="Times New Roman"/>
          <w:sz w:val="28"/>
          <w:szCs w:val="28"/>
        </w:rPr>
        <w:t>ров-преподавателей»;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восемьдесят первом слово «тренеров» заменить </w:t>
      </w:r>
      <w:r w:rsidR="00FA6402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</w:t>
      </w:r>
      <w:r w:rsidRPr="004C5322">
        <w:rPr>
          <w:rFonts w:ascii="Times New Roman" w:eastAsia="Times New Roman" w:hAnsi="Times New Roman"/>
          <w:sz w:val="28"/>
          <w:szCs w:val="28"/>
        </w:rPr>
        <w:t>е</w:t>
      </w:r>
      <w:r w:rsidRPr="004C5322">
        <w:rPr>
          <w:rFonts w:ascii="Times New Roman" w:eastAsia="Times New Roman" w:hAnsi="Times New Roman"/>
          <w:sz w:val="28"/>
          <w:szCs w:val="28"/>
        </w:rPr>
        <w:t>ров-преподавателей»;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восемьдесят пятом слово «тренерского» заменить </w:t>
      </w:r>
      <w:r w:rsidR="00FA6402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</w:t>
      </w:r>
      <w:r w:rsidRPr="004C5322">
        <w:rPr>
          <w:rFonts w:ascii="Times New Roman" w:eastAsia="Times New Roman" w:hAnsi="Times New Roman"/>
          <w:sz w:val="28"/>
          <w:szCs w:val="28"/>
        </w:rPr>
        <w:t>е</w:t>
      </w:r>
      <w:r w:rsidRPr="004C5322">
        <w:rPr>
          <w:rFonts w:ascii="Times New Roman" w:eastAsia="Times New Roman" w:hAnsi="Times New Roman"/>
          <w:sz w:val="28"/>
          <w:szCs w:val="28"/>
        </w:rPr>
        <w:t>нерско-преподавательского»;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девяносто седьмом слово «тренировочного» заменить </w:t>
      </w:r>
      <w:r w:rsidR="00FA6402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«учебно-тренировочного»;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пятом слово «тренировочного» заменить </w:t>
      </w:r>
      <w:r w:rsidR="00FA6402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«учебно-тренировочного»;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восьмом слово «тренеров» заменить </w:t>
      </w:r>
      <w:r w:rsidR="00FA6402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«тренеров-преподавателей»;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девятом слово «тренерского» заменить </w:t>
      </w:r>
      <w:r w:rsidR="00FA6402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«тренерско-преподавательского»;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одиннадцатом слово «тренеров» заменить </w:t>
      </w:r>
      <w:r w:rsidR="00FA6402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</w:t>
      </w:r>
      <w:r w:rsidRPr="004C5322">
        <w:rPr>
          <w:rFonts w:ascii="Times New Roman" w:eastAsia="Times New Roman" w:hAnsi="Times New Roman"/>
          <w:sz w:val="28"/>
          <w:szCs w:val="28"/>
        </w:rPr>
        <w:t>е</w:t>
      </w:r>
      <w:r w:rsidRPr="004C5322">
        <w:rPr>
          <w:rFonts w:ascii="Times New Roman" w:eastAsia="Times New Roman" w:hAnsi="Times New Roman"/>
          <w:sz w:val="28"/>
          <w:szCs w:val="28"/>
        </w:rPr>
        <w:t>ров-преподавателей»;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lastRenderedPageBreak/>
        <w:t xml:space="preserve">в абзаце сто двадцатом  слово «тренеров»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«тренеров-преподавателей»;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тридцать третьем слово «тренеров»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</w:t>
      </w:r>
      <w:r w:rsidRPr="004C5322">
        <w:rPr>
          <w:rFonts w:ascii="Times New Roman" w:eastAsia="Times New Roman" w:hAnsi="Times New Roman"/>
          <w:sz w:val="28"/>
          <w:szCs w:val="28"/>
        </w:rPr>
        <w:t>е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неров-преподавателей», слово «тренерскими»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«тренерско-преподавательскими», слово «тренерских»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="007A604E">
        <w:rPr>
          <w:rFonts w:ascii="Times New Roman" w:eastAsia="Times New Roman" w:hAnsi="Times New Roman"/>
          <w:sz w:val="28"/>
          <w:szCs w:val="28"/>
        </w:rPr>
        <w:t xml:space="preserve"> «тренерско-преподавательских»;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тридцать четвертом слово «тренеров»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«тренеров-преподавателей», слово «тренерский»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«тренерско-преподавательский»;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сорок первом слово «тренера»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«тренера-преподавателя»;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пятьдесят четвертом слово «тренеров»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«тренеров-преподавателей»;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пятьдесят пятом слово «тренеров»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«трен</w:t>
      </w:r>
      <w:r w:rsidRPr="004C5322">
        <w:rPr>
          <w:rFonts w:ascii="Times New Roman" w:eastAsia="Times New Roman" w:hAnsi="Times New Roman"/>
          <w:sz w:val="28"/>
          <w:szCs w:val="28"/>
        </w:rPr>
        <w:t>е</w:t>
      </w:r>
      <w:r w:rsidRPr="004C5322">
        <w:rPr>
          <w:rFonts w:ascii="Times New Roman" w:eastAsia="Times New Roman" w:hAnsi="Times New Roman"/>
          <w:sz w:val="28"/>
          <w:szCs w:val="28"/>
        </w:rPr>
        <w:t>ров-преподавателей»;</w:t>
      </w: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в абзаце сто семьдесят первом слово «тренировочной» заменить </w:t>
      </w:r>
      <w:r w:rsidR="007A604E" w:rsidRPr="00FA6402">
        <w:rPr>
          <w:rFonts w:ascii="Times New Roman" w:eastAsia="Times New Roman" w:hAnsi="Times New Roman"/>
          <w:sz w:val="28"/>
          <w:szCs w:val="28"/>
        </w:rPr>
        <w:t>словами</w:t>
      </w:r>
      <w:r w:rsidRPr="004C5322">
        <w:rPr>
          <w:rFonts w:ascii="Times New Roman" w:eastAsia="Times New Roman" w:hAnsi="Times New Roman"/>
          <w:sz w:val="28"/>
          <w:szCs w:val="28"/>
        </w:rPr>
        <w:t xml:space="preserve"> «учебно-тренировочной»;</w:t>
      </w:r>
    </w:p>
    <w:p w:rsidR="0034038A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5) строку 4 приложения к Стратегии развития физической </w:t>
      </w:r>
      <w:r w:rsidRPr="004C5322">
        <w:rPr>
          <w:rFonts w:ascii="Times New Roman" w:hAnsi="Times New Roman"/>
          <w:sz w:val="28"/>
          <w:szCs w:val="28"/>
        </w:rPr>
        <w:t xml:space="preserve">культуры и спорта Республики Тыва </w:t>
      </w:r>
      <w:r w:rsidRPr="004C5322">
        <w:rPr>
          <w:rFonts w:ascii="Times New Roman" w:eastAsia="Times New Roman" w:hAnsi="Times New Roman"/>
          <w:sz w:val="28"/>
          <w:szCs w:val="28"/>
        </w:rPr>
        <w:t>на период до 2030 года изложить в следующей реда</w:t>
      </w:r>
      <w:r w:rsidRPr="004C5322">
        <w:rPr>
          <w:rFonts w:ascii="Times New Roman" w:eastAsia="Times New Roman" w:hAnsi="Times New Roman"/>
          <w:sz w:val="28"/>
          <w:szCs w:val="28"/>
        </w:rPr>
        <w:t>к</w:t>
      </w:r>
      <w:r w:rsidRPr="004C5322">
        <w:rPr>
          <w:rFonts w:ascii="Times New Roman" w:eastAsia="Times New Roman" w:hAnsi="Times New Roman"/>
          <w:sz w:val="28"/>
          <w:szCs w:val="28"/>
        </w:rPr>
        <w:t>ции:</w:t>
      </w:r>
    </w:p>
    <w:p w:rsidR="006C339E" w:rsidRPr="004C5322" w:rsidRDefault="006C339E" w:rsidP="004C5322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18" w:type="dxa"/>
        <w:jc w:val="center"/>
        <w:tblInd w:w="1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"/>
        <w:gridCol w:w="412"/>
        <w:gridCol w:w="2120"/>
        <w:gridCol w:w="1199"/>
        <w:gridCol w:w="616"/>
        <w:gridCol w:w="614"/>
        <w:gridCol w:w="571"/>
        <w:gridCol w:w="569"/>
        <w:gridCol w:w="571"/>
        <w:gridCol w:w="391"/>
        <w:gridCol w:w="404"/>
        <w:gridCol w:w="510"/>
        <w:gridCol w:w="614"/>
        <w:gridCol w:w="503"/>
        <w:gridCol w:w="567"/>
        <w:gridCol w:w="312"/>
      </w:tblGrid>
      <w:tr w:rsidR="00761F2B" w:rsidRPr="005B6977" w:rsidTr="00761F2B">
        <w:trPr>
          <w:jc w:val="center"/>
        </w:trPr>
        <w:tc>
          <w:tcPr>
            <w:tcW w:w="245" w:type="dxa"/>
            <w:tcBorders>
              <w:right w:val="single" w:sz="4" w:space="0" w:color="auto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</w:rPr>
            </w:pPr>
            <w:r w:rsidRPr="005B6977">
              <w:rPr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761F2B">
            <w:pPr>
              <w:pStyle w:val="ConsPlusNormal"/>
              <w:suppressAutoHyphens w:val="0"/>
              <w:rPr>
                <w:szCs w:val="28"/>
              </w:rPr>
            </w:pPr>
            <w:r w:rsidRPr="005B6977">
              <w:rPr>
                <w:szCs w:val="28"/>
              </w:rPr>
              <w:t>Уровень обесп</w:t>
            </w:r>
            <w:r w:rsidRPr="005B6977">
              <w:rPr>
                <w:szCs w:val="28"/>
              </w:rPr>
              <w:t>е</w:t>
            </w:r>
            <w:r w:rsidRPr="005B6977">
              <w:rPr>
                <w:szCs w:val="28"/>
              </w:rPr>
              <w:t>ченности граждан спортивными с</w:t>
            </w:r>
            <w:r w:rsidRPr="005B6977">
              <w:rPr>
                <w:szCs w:val="28"/>
              </w:rPr>
              <w:t>о</w:t>
            </w:r>
            <w:r w:rsidRPr="005B6977">
              <w:rPr>
                <w:szCs w:val="28"/>
              </w:rPr>
              <w:t>оружениями исходя из единовременной пропускной сп</w:t>
            </w:r>
            <w:r w:rsidRPr="005B6977">
              <w:rPr>
                <w:szCs w:val="28"/>
              </w:rPr>
              <w:t>о</w:t>
            </w:r>
            <w:r w:rsidRPr="005B6977">
              <w:rPr>
                <w:szCs w:val="28"/>
              </w:rPr>
              <w:t>собности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</w:rPr>
            </w:pPr>
            <w:r w:rsidRPr="005B6977">
              <w:rPr>
                <w:szCs w:val="28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</w:rPr>
            </w:pPr>
            <w:r w:rsidRPr="005B6977">
              <w:rPr>
                <w:szCs w:val="28"/>
              </w:rPr>
              <w:t>80,8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</w:rPr>
            </w:pPr>
            <w:r w:rsidRPr="005B6977">
              <w:rPr>
                <w:szCs w:val="28"/>
              </w:rPr>
              <w:t>80,9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</w:rPr>
            </w:pPr>
            <w:r w:rsidRPr="005B6977">
              <w:rPr>
                <w:szCs w:val="28"/>
              </w:rPr>
              <w:t>81,0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</w:rPr>
            </w:pPr>
            <w:r w:rsidRPr="005B6977">
              <w:rPr>
                <w:szCs w:val="28"/>
              </w:rPr>
              <w:t>81,1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</w:rPr>
            </w:pPr>
            <w:r w:rsidRPr="005B6977">
              <w:rPr>
                <w:szCs w:val="28"/>
              </w:rPr>
              <w:t>91,4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  <w:shd w:val="clear" w:color="auto" w:fill="FFFFFF"/>
              </w:rPr>
            </w:pPr>
            <w:r w:rsidRPr="005B6977">
              <w:rPr>
                <w:szCs w:val="28"/>
                <w:shd w:val="clear" w:color="auto" w:fill="FFFFFF"/>
              </w:rPr>
              <w:t>83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  <w:shd w:val="clear" w:color="auto" w:fill="FFFFFF"/>
              </w:rPr>
            </w:pPr>
            <w:r w:rsidRPr="005B6977">
              <w:rPr>
                <w:szCs w:val="28"/>
                <w:shd w:val="clear" w:color="auto" w:fill="FFFFFF"/>
              </w:rPr>
              <w:t>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  <w:shd w:val="clear" w:color="auto" w:fill="FFFFFF"/>
              </w:rPr>
            </w:pPr>
            <w:r w:rsidRPr="005B6977">
              <w:rPr>
                <w:szCs w:val="28"/>
                <w:shd w:val="clear" w:color="auto" w:fill="FFFFFF"/>
              </w:rPr>
              <w:t>85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  <w:shd w:val="clear" w:color="auto" w:fill="FFFFFF"/>
              </w:rPr>
            </w:pPr>
            <w:r w:rsidRPr="005B6977">
              <w:rPr>
                <w:szCs w:val="28"/>
                <w:shd w:val="clear" w:color="auto" w:fill="FFFFFF"/>
              </w:rPr>
              <w:t>85,1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  <w:shd w:val="clear" w:color="auto" w:fill="FFFFFF"/>
              </w:rPr>
            </w:pPr>
            <w:r w:rsidRPr="005B6977">
              <w:rPr>
                <w:szCs w:val="28"/>
                <w:shd w:val="clear" w:color="auto" w:fill="FFFFFF"/>
              </w:rPr>
              <w:t>85,2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F2B" w:rsidRPr="005B6977" w:rsidRDefault="00761F2B" w:rsidP="005B6977">
            <w:pPr>
              <w:pStyle w:val="ConsPlusNormal"/>
              <w:suppressAutoHyphens w:val="0"/>
              <w:jc w:val="center"/>
              <w:rPr>
                <w:szCs w:val="28"/>
                <w:shd w:val="clear" w:color="auto" w:fill="FFFFFF"/>
              </w:rPr>
            </w:pPr>
            <w:r w:rsidRPr="005B6977">
              <w:rPr>
                <w:szCs w:val="28"/>
                <w:shd w:val="clear" w:color="auto" w:fill="FFFFFF"/>
              </w:rPr>
              <w:t>85,3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761F2B" w:rsidRPr="005B6977" w:rsidRDefault="00761F2B" w:rsidP="00761F2B">
            <w:pPr>
              <w:pStyle w:val="ConsPlusNormal"/>
              <w:suppressAutoHyphens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».</w:t>
            </w:r>
          </w:p>
        </w:tc>
      </w:tr>
    </w:tbl>
    <w:p w:rsidR="0034038A" w:rsidRPr="004C5322" w:rsidRDefault="0034038A" w:rsidP="004C5322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38A" w:rsidRPr="004C5322" w:rsidRDefault="00C30CB9" w:rsidP="004C5322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5322">
        <w:rPr>
          <w:rFonts w:ascii="Times New Roman" w:eastAsia="Times New Roman" w:hAnsi="Times New Roman"/>
          <w:sz w:val="28"/>
          <w:szCs w:val="28"/>
        </w:rPr>
        <w:t xml:space="preserve">2. Разместить настоящее </w:t>
      </w:r>
      <w:r w:rsidRPr="004C5322">
        <w:rPr>
          <w:rFonts w:ascii="Times New Roman" w:eastAsia="Times New Roman" w:hAnsi="Times New Roman"/>
          <w:color w:val="000000"/>
          <w:sz w:val="28"/>
          <w:szCs w:val="28"/>
        </w:rPr>
        <w:t>распоряжение на «Официальном интернет-портале правовой информации» (www.pravo.gov.ru) и официальном сайте Ре</w:t>
      </w:r>
      <w:r w:rsidRPr="004C5322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4C5322">
        <w:rPr>
          <w:rFonts w:ascii="Times New Roman" w:eastAsia="Times New Roman" w:hAnsi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34038A" w:rsidRDefault="0034038A" w:rsidP="00761F2B">
      <w:pPr>
        <w:suppressAutoHyphens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:rsidR="00761F2B" w:rsidRDefault="00761F2B" w:rsidP="00761F2B">
      <w:pPr>
        <w:suppressAutoHyphens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:rsidR="00761F2B" w:rsidRPr="004C5322" w:rsidRDefault="00761F2B" w:rsidP="00761F2B">
      <w:pPr>
        <w:suppressAutoHyphens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:rsidR="00EE7FC8" w:rsidRDefault="00EE7FC8" w:rsidP="00761F2B">
      <w:pPr>
        <w:suppressAutoHyphens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Заместитель Председателя </w:t>
      </w:r>
    </w:p>
    <w:p w:rsidR="0034038A" w:rsidRPr="004C5322" w:rsidRDefault="00EE7FC8" w:rsidP="00761F2B">
      <w:pPr>
        <w:suppressAutoHyphens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Правительства</w:t>
      </w:r>
      <w:r w:rsidR="00C30CB9" w:rsidRPr="004C5322">
        <w:rPr>
          <w:rFonts w:ascii="Times New Roman" w:eastAsia="Times New Roman" w:hAnsi="Times New Roman"/>
          <w:sz w:val="28"/>
          <w:szCs w:val="28"/>
        </w:rPr>
        <w:t xml:space="preserve"> Республики Тыва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C30CB9" w:rsidRPr="004C532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О. Сарыглар </w:t>
      </w:r>
    </w:p>
    <w:sectPr w:rsidR="0034038A" w:rsidRPr="004C5322" w:rsidSect="004C5322">
      <w:headerReference w:type="default" r:id="rId11"/>
      <w:pgSz w:w="11906" w:h="16838"/>
      <w:pgMar w:top="1134" w:right="567" w:bottom="1134" w:left="1701" w:header="68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5A" w:rsidRDefault="00FD6F5A">
      <w:pPr>
        <w:spacing w:after="0" w:line="240" w:lineRule="auto"/>
      </w:pPr>
      <w:r>
        <w:separator/>
      </w:r>
    </w:p>
  </w:endnote>
  <w:endnote w:type="continuationSeparator" w:id="0">
    <w:p w:rsidR="00FD6F5A" w:rsidRDefault="00FD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5A" w:rsidRDefault="00FD6F5A">
      <w:pPr>
        <w:spacing w:after="0" w:line="240" w:lineRule="auto"/>
      </w:pPr>
      <w:r>
        <w:separator/>
      </w:r>
    </w:p>
  </w:footnote>
  <w:footnote w:type="continuationSeparator" w:id="0">
    <w:p w:rsidR="00FD6F5A" w:rsidRDefault="00FD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356081"/>
      <w:docPartObj>
        <w:docPartGallery w:val="Page Numbers (Top of Page)"/>
        <w:docPartUnique/>
      </w:docPartObj>
    </w:sdtPr>
    <w:sdtEndPr/>
    <w:sdtContent>
      <w:p w:rsidR="0034038A" w:rsidRDefault="00973D8B">
        <w:pPr>
          <w:pStyle w:val="ab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3D8B" w:rsidRPr="00973D8B" w:rsidRDefault="00973D8B" w:rsidP="00973D8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620200099/30834(6)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973D8B" w:rsidRPr="00973D8B" w:rsidRDefault="00973D8B" w:rsidP="00973D8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620200099/30834(6)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30CB9">
          <w:rPr>
            <w:rFonts w:ascii="Times New Roman" w:hAnsi="Times New Roman"/>
            <w:sz w:val="24"/>
          </w:rPr>
          <w:fldChar w:fldCharType="begin"/>
        </w:r>
        <w:r w:rsidR="00C30CB9">
          <w:rPr>
            <w:rFonts w:ascii="Times New Roman" w:hAnsi="Times New Roman"/>
            <w:sz w:val="24"/>
          </w:rPr>
          <w:instrText xml:space="preserve"> PAGE </w:instrText>
        </w:r>
        <w:r w:rsidR="00C30CB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C30CB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3D95"/>
    <w:multiLevelType w:val="multilevel"/>
    <w:tmpl w:val="9F32D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707AF"/>
    <w:multiLevelType w:val="multilevel"/>
    <w:tmpl w:val="D9AADF4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BossProviderVariable" w:val="25_01_2006!1c7e1dca-7c61-467b-a4a8-484487a713c3"/>
  </w:docVars>
  <w:rsids>
    <w:rsidRoot w:val="0034038A"/>
    <w:rsid w:val="00085C8C"/>
    <w:rsid w:val="000A19F6"/>
    <w:rsid w:val="000A743C"/>
    <w:rsid w:val="000B06A9"/>
    <w:rsid w:val="00123FE4"/>
    <w:rsid w:val="0022013A"/>
    <w:rsid w:val="002A6C89"/>
    <w:rsid w:val="0030233A"/>
    <w:rsid w:val="0034038A"/>
    <w:rsid w:val="004B7F89"/>
    <w:rsid w:val="004C5322"/>
    <w:rsid w:val="005B6977"/>
    <w:rsid w:val="006B16AB"/>
    <w:rsid w:val="006C339E"/>
    <w:rsid w:val="007371A3"/>
    <w:rsid w:val="00761F2B"/>
    <w:rsid w:val="007A604E"/>
    <w:rsid w:val="007B5269"/>
    <w:rsid w:val="00973D8B"/>
    <w:rsid w:val="00A0309E"/>
    <w:rsid w:val="00AE4FB4"/>
    <w:rsid w:val="00C30CB9"/>
    <w:rsid w:val="00EE7FC8"/>
    <w:rsid w:val="00FA6402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</w:style>
  <w:style w:type="character" w:customStyle="1" w:styleId="a4">
    <w:name w:val="Нижний колонтитул Знак"/>
    <w:basedOn w:val="a0"/>
    <w:link w:val="10"/>
    <w:qFormat/>
  </w:style>
  <w:style w:type="character" w:customStyle="1" w:styleId="-">
    <w:name w:val="Интернет-ссылка"/>
    <w:basedOn w:val="a0"/>
    <w:uiPriority w:val="99"/>
    <w:semiHidden/>
    <w:unhideWhenUsed/>
    <w:rsid w:val="00405268"/>
    <w:rPr>
      <w:color w:val="0000FF"/>
      <w:u w:val="single"/>
    </w:rPr>
  </w:style>
  <w:style w:type="character" w:customStyle="1" w:styleId="a5">
    <w:name w:val="Посещённая гиперссылка"/>
    <w:basedOn w:val="a0"/>
    <w:rPr>
      <w:color w:val="954F72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Текст сноски Знак"/>
    <w:basedOn w:val="a0"/>
    <w:link w:val="11"/>
    <w:qFormat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9">
    <w:name w:val="Текст выноски Знак"/>
    <w:basedOn w:val="a0"/>
    <w:link w:val="aa"/>
    <w:qFormat/>
    <w:rPr>
      <w:rFonts w:ascii="Segoe UI" w:hAnsi="Segoe UI" w:cs="Segoe UI"/>
      <w:sz w:val="18"/>
      <w:szCs w:val="18"/>
    </w:rPr>
  </w:style>
  <w:style w:type="character" w:customStyle="1" w:styleId="12">
    <w:name w:val="Верхний колонтитул Знак1"/>
    <w:basedOn w:val="a0"/>
    <w:link w:val="ab"/>
    <w:uiPriority w:val="99"/>
    <w:qFormat/>
    <w:rsid w:val="00D71839"/>
    <w:rPr>
      <w:rFonts w:cs="Times New Roman"/>
      <w:lang w:eastAsia="ru-RU"/>
    </w:rPr>
  </w:style>
  <w:style w:type="character" w:customStyle="1" w:styleId="13">
    <w:name w:val="Нижний колонтитул Знак1"/>
    <w:basedOn w:val="a0"/>
    <w:link w:val="ac"/>
    <w:uiPriority w:val="99"/>
    <w:qFormat/>
    <w:rsid w:val="00D71839"/>
    <w:rPr>
      <w:rFonts w:cs="Times New Roman"/>
      <w:lang w:eastAsia="ru-RU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 w:line="276" w:lineRule="auto"/>
    </w:pPr>
    <w:rPr>
      <w:rFonts w:cs="Lucida Sans"/>
      <w:i/>
      <w:iCs/>
      <w:sz w:val="24"/>
      <w:szCs w:val="24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customStyle="1" w:styleId="1">
    <w:name w:val="Верхний колонтитул1"/>
    <w:basedOn w:val="a"/>
    <w:link w:val="a3"/>
    <w:qFormat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10">
    <w:name w:val="Нижний колонтитул1"/>
    <w:basedOn w:val="a"/>
    <w:link w:val="a4"/>
    <w:qFormat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  <w:lang w:eastAsia="ru-RU"/>
    </w:rPr>
  </w:style>
  <w:style w:type="paragraph" w:customStyle="1" w:styleId="TableParagraph">
    <w:name w:val="Table Paragraph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f3">
    <w:name w:val="Содержимое таблицы"/>
    <w:basedOn w:val="a"/>
    <w:qFormat/>
    <w:pPr>
      <w:widowControl w:val="0"/>
      <w:suppressLineNumbers/>
      <w:spacing w:after="200" w:line="276" w:lineRule="auto"/>
    </w:pPr>
    <w:rPr>
      <w:rFonts w:cs="Tahoma"/>
      <w:lang w:eastAsia="en-US"/>
    </w:rPr>
  </w:style>
  <w:style w:type="paragraph" w:customStyle="1" w:styleId="msonormal0">
    <w:name w:val="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qFormat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qFormat/>
    <w:pP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qFormat/>
    <w:pPr>
      <w:spacing w:before="280" w:after="280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74">
    <w:name w:val="xl74"/>
    <w:basedOn w:val="a"/>
    <w:qFormat/>
    <w:pPr>
      <w:spacing w:before="280" w:after="280" w:line="240" w:lineRule="auto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xl75">
    <w:name w:val="xl75"/>
    <w:basedOn w:val="a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Текст сноски1"/>
    <w:basedOn w:val="a"/>
    <w:link w:val="a8"/>
    <w:qFormat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/>
      <w:sz w:val="18"/>
      <w:lang w:eastAsia="en-US"/>
    </w:rPr>
  </w:style>
  <w:style w:type="paragraph" w:styleId="aa">
    <w:name w:val="Balloon Text"/>
    <w:basedOn w:val="a"/>
    <w:link w:val="a9"/>
    <w:qFormat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paragraph" w:styleId="ab">
    <w:name w:val="header"/>
    <w:basedOn w:val="a"/>
    <w:link w:val="12"/>
    <w:uiPriority w:val="99"/>
    <w:unhideWhenUsed/>
    <w:rsid w:val="00D718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13"/>
    <w:uiPriority w:val="99"/>
    <w:unhideWhenUsed/>
    <w:rsid w:val="00D7183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qFormat/>
    <w:rsid w:val="0040526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42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</w:style>
  <w:style w:type="character" w:customStyle="1" w:styleId="a4">
    <w:name w:val="Нижний колонтитул Знак"/>
    <w:basedOn w:val="a0"/>
    <w:link w:val="10"/>
    <w:qFormat/>
  </w:style>
  <w:style w:type="character" w:customStyle="1" w:styleId="-">
    <w:name w:val="Интернет-ссылка"/>
    <w:basedOn w:val="a0"/>
    <w:uiPriority w:val="99"/>
    <w:semiHidden/>
    <w:unhideWhenUsed/>
    <w:rsid w:val="00405268"/>
    <w:rPr>
      <w:color w:val="0000FF"/>
      <w:u w:val="single"/>
    </w:rPr>
  </w:style>
  <w:style w:type="character" w:customStyle="1" w:styleId="a5">
    <w:name w:val="Посещённая гиперссылка"/>
    <w:basedOn w:val="a0"/>
    <w:rPr>
      <w:color w:val="954F72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Текст сноски Знак"/>
    <w:basedOn w:val="a0"/>
    <w:link w:val="11"/>
    <w:qFormat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9">
    <w:name w:val="Текст выноски Знак"/>
    <w:basedOn w:val="a0"/>
    <w:link w:val="aa"/>
    <w:qFormat/>
    <w:rPr>
      <w:rFonts w:ascii="Segoe UI" w:hAnsi="Segoe UI" w:cs="Segoe UI"/>
      <w:sz w:val="18"/>
      <w:szCs w:val="18"/>
    </w:rPr>
  </w:style>
  <w:style w:type="character" w:customStyle="1" w:styleId="12">
    <w:name w:val="Верхний колонтитул Знак1"/>
    <w:basedOn w:val="a0"/>
    <w:link w:val="ab"/>
    <w:uiPriority w:val="99"/>
    <w:qFormat/>
    <w:rsid w:val="00D71839"/>
    <w:rPr>
      <w:rFonts w:cs="Times New Roman"/>
      <w:lang w:eastAsia="ru-RU"/>
    </w:rPr>
  </w:style>
  <w:style w:type="character" w:customStyle="1" w:styleId="13">
    <w:name w:val="Нижний колонтитул Знак1"/>
    <w:basedOn w:val="a0"/>
    <w:link w:val="ac"/>
    <w:uiPriority w:val="99"/>
    <w:qFormat/>
    <w:rsid w:val="00D71839"/>
    <w:rPr>
      <w:rFonts w:cs="Times New Roman"/>
      <w:lang w:eastAsia="ru-RU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 w:line="276" w:lineRule="auto"/>
    </w:pPr>
    <w:rPr>
      <w:rFonts w:cs="Lucida Sans"/>
      <w:i/>
      <w:iCs/>
      <w:sz w:val="24"/>
      <w:szCs w:val="24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customStyle="1" w:styleId="1">
    <w:name w:val="Верхний колонтитул1"/>
    <w:basedOn w:val="a"/>
    <w:link w:val="a3"/>
    <w:qFormat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10">
    <w:name w:val="Нижний колонтитул1"/>
    <w:basedOn w:val="a"/>
    <w:link w:val="a4"/>
    <w:qFormat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  <w:lang w:eastAsia="ru-RU"/>
    </w:rPr>
  </w:style>
  <w:style w:type="paragraph" w:customStyle="1" w:styleId="TableParagraph">
    <w:name w:val="Table Paragraph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f3">
    <w:name w:val="Содержимое таблицы"/>
    <w:basedOn w:val="a"/>
    <w:qFormat/>
    <w:pPr>
      <w:widowControl w:val="0"/>
      <w:suppressLineNumbers/>
      <w:spacing w:after="200" w:line="276" w:lineRule="auto"/>
    </w:pPr>
    <w:rPr>
      <w:rFonts w:cs="Tahoma"/>
      <w:lang w:eastAsia="en-US"/>
    </w:rPr>
  </w:style>
  <w:style w:type="paragraph" w:customStyle="1" w:styleId="msonormal0">
    <w:name w:val="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qFormat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qFormat/>
    <w:pP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qFormat/>
    <w:pPr>
      <w:spacing w:before="280" w:after="280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74">
    <w:name w:val="xl74"/>
    <w:basedOn w:val="a"/>
    <w:qFormat/>
    <w:pPr>
      <w:spacing w:before="280" w:after="280" w:line="240" w:lineRule="auto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xl75">
    <w:name w:val="xl75"/>
    <w:basedOn w:val="a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Текст сноски1"/>
    <w:basedOn w:val="a"/>
    <w:link w:val="a8"/>
    <w:qFormat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/>
      <w:sz w:val="18"/>
      <w:lang w:eastAsia="en-US"/>
    </w:rPr>
  </w:style>
  <w:style w:type="paragraph" w:styleId="aa">
    <w:name w:val="Balloon Text"/>
    <w:basedOn w:val="a"/>
    <w:link w:val="a9"/>
    <w:qFormat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paragraph" w:styleId="ab">
    <w:name w:val="header"/>
    <w:basedOn w:val="a"/>
    <w:link w:val="12"/>
    <w:uiPriority w:val="99"/>
    <w:unhideWhenUsed/>
    <w:rsid w:val="00D718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13"/>
    <w:uiPriority w:val="99"/>
    <w:unhideWhenUsed/>
    <w:rsid w:val="00D7183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qFormat/>
    <w:rsid w:val="0040526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42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7108&amp;date=07.05.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8293&amp;date=22.04.2025&amp;dst=10001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1222&amp;date=22.04.2025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msrtsp@outlook.com</dc:creator>
  <cp:lastModifiedBy>Грецких О.П.</cp:lastModifiedBy>
  <cp:revision>2</cp:revision>
  <cp:lastPrinted>2025-04-28T02:26:00Z</cp:lastPrinted>
  <dcterms:created xsi:type="dcterms:W3CDTF">2025-04-28T02:26:00Z</dcterms:created>
  <dcterms:modified xsi:type="dcterms:W3CDTF">2025-04-28T02:26:00Z</dcterms:modified>
  <dc:language>ru-RU</dc:language>
</cp:coreProperties>
</file>