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40" w:rsidRDefault="00E36940" w:rsidP="00E36940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  <w:r>
        <w:rPr>
          <w:rFonts w:eastAsia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6940" w:rsidRPr="00E36940" w:rsidRDefault="00E36940" w:rsidP="00E3694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620200099/29155(5)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E36940" w:rsidRPr="00E36940" w:rsidRDefault="00E36940" w:rsidP="00E3694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620200099/29155(5)</w:t>
                      </w:r>
                    </w:p>
                  </w:txbxContent>
                </v:textbox>
              </v:rect>
            </w:pict>
          </mc:Fallback>
        </mc:AlternateContent>
      </w:r>
    </w:p>
    <w:p w:rsidR="00E36940" w:rsidRDefault="00E36940" w:rsidP="00E36940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</w:p>
    <w:p w:rsidR="00E36940" w:rsidRPr="00E36940" w:rsidRDefault="00E36940" w:rsidP="00E36940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en-US"/>
        </w:rPr>
      </w:pPr>
      <w:bookmarkStart w:id="0" w:name="_GoBack"/>
      <w:bookmarkEnd w:id="0"/>
    </w:p>
    <w:p w:rsidR="00E36940" w:rsidRPr="00E36940" w:rsidRDefault="00E36940" w:rsidP="00E36940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40"/>
          <w:szCs w:val="40"/>
        </w:rPr>
      </w:pPr>
      <w:r w:rsidRPr="00E36940">
        <w:rPr>
          <w:rFonts w:eastAsia="Calibri"/>
          <w:sz w:val="32"/>
          <w:szCs w:val="32"/>
        </w:rPr>
        <w:t>ПРАВИТЕЛЬСТВО РЕСПУБЛИКИ ТЫВА</w:t>
      </w:r>
      <w:r w:rsidRPr="00E36940">
        <w:rPr>
          <w:rFonts w:eastAsia="Calibri"/>
          <w:sz w:val="36"/>
          <w:szCs w:val="36"/>
        </w:rPr>
        <w:br/>
      </w:r>
      <w:r w:rsidRPr="00E36940">
        <w:rPr>
          <w:rFonts w:eastAsia="Calibri"/>
          <w:b/>
          <w:sz w:val="36"/>
          <w:szCs w:val="36"/>
        </w:rPr>
        <w:t>ПОСТАНОВЛЕНИЕ</w:t>
      </w:r>
    </w:p>
    <w:p w:rsidR="00E36940" w:rsidRPr="00E36940" w:rsidRDefault="00E36940" w:rsidP="00E36940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  <w:r w:rsidRPr="00E36940">
        <w:rPr>
          <w:rFonts w:eastAsia="Calibri"/>
          <w:sz w:val="32"/>
          <w:szCs w:val="32"/>
        </w:rPr>
        <w:t>ТЫВА РЕСПУБЛИКАНЫӉ ЧАЗАА</w:t>
      </w:r>
      <w:r w:rsidRPr="00E36940">
        <w:rPr>
          <w:rFonts w:eastAsia="Calibri"/>
          <w:sz w:val="36"/>
          <w:szCs w:val="36"/>
        </w:rPr>
        <w:br/>
      </w:r>
      <w:r w:rsidRPr="00E36940">
        <w:rPr>
          <w:rFonts w:eastAsia="Calibri"/>
          <w:b/>
          <w:sz w:val="36"/>
          <w:szCs w:val="36"/>
        </w:rPr>
        <w:t>ДОКТААЛ</w:t>
      </w:r>
    </w:p>
    <w:p w:rsidR="0048321C" w:rsidRPr="00725E2B" w:rsidRDefault="0048321C" w:rsidP="00725E2B">
      <w:pPr>
        <w:jc w:val="center"/>
        <w:rPr>
          <w:sz w:val="28"/>
          <w:szCs w:val="28"/>
        </w:rPr>
      </w:pPr>
    </w:p>
    <w:p w:rsidR="0048321C" w:rsidRDefault="00021727" w:rsidP="0002172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21 мая 2024 г. № 235</w:t>
      </w:r>
    </w:p>
    <w:p w:rsidR="00021727" w:rsidRPr="00725E2B" w:rsidRDefault="00021727" w:rsidP="0002172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48321C" w:rsidRPr="00725E2B" w:rsidRDefault="0048321C" w:rsidP="00725E2B">
      <w:pPr>
        <w:jc w:val="center"/>
        <w:rPr>
          <w:sz w:val="28"/>
          <w:szCs w:val="28"/>
        </w:rPr>
      </w:pPr>
    </w:p>
    <w:p w:rsidR="0048321C" w:rsidRPr="00725E2B" w:rsidRDefault="006F386E" w:rsidP="00725E2B">
      <w:pPr>
        <w:jc w:val="center"/>
        <w:rPr>
          <w:b/>
          <w:sz w:val="28"/>
          <w:szCs w:val="28"/>
        </w:rPr>
      </w:pPr>
      <w:r w:rsidRPr="00725E2B">
        <w:rPr>
          <w:b/>
          <w:sz w:val="28"/>
          <w:szCs w:val="28"/>
        </w:rPr>
        <w:t xml:space="preserve">О </w:t>
      </w:r>
      <w:r w:rsidR="000D01BD" w:rsidRPr="00725E2B">
        <w:rPr>
          <w:b/>
          <w:sz w:val="28"/>
          <w:szCs w:val="28"/>
        </w:rPr>
        <w:t xml:space="preserve">проекте соглашения между </w:t>
      </w:r>
      <w:proofErr w:type="gramStart"/>
      <w:r w:rsidR="00E25787">
        <w:rPr>
          <w:b/>
          <w:sz w:val="28"/>
          <w:szCs w:val="28"/>
        </w:rPr>
        <w:t>Ф</w:t>
      </w:r>
      <w:r w:rsidR="000D01BD" w:rsidRPr="00725E2B">
        <w:rPr>
          <w:b/>
          <w:sz w:val="28"/>
          <w:szCs w:val="28"/>
        </w:rPr>
        <w:t>едеральным</w:t>
      </w:r>
      <w:proofErr w:type="gramEnd"/>
    </w:p>
    <w:p w:rsidR="0048321C" w:rsidRPr="00725E2B" w:rsidRDefault="000D01BD" w:rsidP="00725E2B">
      <w:pPr>
        <w:jc w:val="center"/>
        <w:rPr>
          <w:b/>
          <w:sz w:val="28"/>
          <w:szCs w:val="28"/>
        </w:rPr>
      </w:pPr>
      <w:r w:rsidRPr="00725E2B">
        <w:rPr>
          <w:b/>
          <w:sz w:val="28"/>
          <w:szCs w:val="28"/>
        </w:rPr>
        <w:t xml:space="preserve"> агентством по делам национальностей и </w:t>
      </w:r>
    </w:p>
    <w:p w:rsidR="0048321C" w:rsidRPr="00725E2B" w:rsidRDefault="000D01BD" w:rsidP="00725E2B">
      <w:pPr>
        <w:jc w:val="center"/>
        <w:rPr>
          <w:b/>
          <w:sz w:val="28"/>
          <w:szCs w:val="28"/>
        </w:rPr>
      </w:pPr>
      <w:r w:rsidRPr="00725E2B">
        <w:rPr>
          <w:b/>
          <w:sz w:val="28"/>
          <w:szCs w:val="28"/>
        </w:rPr>
        <w:t xml:space="preserve">Правительством Республики Тыва </w:t>
      </w:r>
      <w:proofErr w:type="gramStart"/>
      <w:r w:rsidRPr="00725E2B">
        <w:rPr>
          <w:b/>
          <w:sz w:val="28"/>
          <w:szCs w:val="28"/>
        </w:rPr>
        <w:t>об</w:t>
      </w:r>
      <w:proofErr w:type="gramEnd"/>
      <w:r w:rsidRPr="00725E2B">
        <w:rPr>
          <w:b/>
          <w:sz w:val="28"/>
          <w:szCs w:val="28"/>
        </w:rPr>
        <w:t xml:space="preserve"> </w:t>
      </w:r>
    </w:p>
    <w:p w:rsidR="0048321C" w:rsidRPr="00725E2B" w:rsidRDefault="000D01BD" w:rsidP="00725E2B">
      <w:pPr>
        <w:jc w:val="center"/>
        <w:rPr>
          <w:b/>
          <w:sz w:val="28"/>
          <w:szCs w:val="28"/>
        </w:rPr>
      </w:pPr>
      <w:r w:rsidRPr="00725E2B">
        <w:rPr>
          <w:b/>
          <w:sz w:val="28"/>
          <w:szCs w:val="28"/>
        </w:rPr>
        <w:t xml:space="preserve">информационном </w:t>
      </w:r>
      <w:proofErr w:type="gramStart"/>
      <w:r w:rsidRPr="00725E2B">
        <w:rPr>
          <w:b/>
          <w:sz w:val="28"/>
          <w:szCs w:val="28"/>
        </w:rPr>
        <w:t>взаимодействии</w:t>
      </w:r>
      <w:proofErr w:type="gramEnd"/>
      <w:r w:rsidRPr="00725E2B">
        <w:rPr>
          <w:b/>
          <w:sz w:val="28"/>
          <w:szCs w:val="28"/>
        </w:rPr>
        <w:t xml:space="preserve"> в области</w:t>
      </w:r>
    </w:p>
    <w:p w:rsidR="0048321C" w:rsidRPr="00725E2B" w:rsidRDefault="000D01BD" w:rsidP="00725E2B">
      <w:pPr>
        <w:jc w:val="center"/>
        <w:rPr>
          <w:b/>
          <w:sz w:val="28"/>
          <w:szCs w:val="28"/>
        </w:rPr>
      </w:pPr>
      <w:r w:rsidRPr="00725E2B">
        <w:rPr>
          <w:b/>
          <w:sz w:val="28"/>
          <w:szCs w:val="28"/>
        </w:rPr>
        <w:t xml:space="preserve"> профилактики и предупреждения экстремизма</w:t>
      </w:r>
    </w:p>
    <w:p w:rsidR="0048321C" w:rsidRPr="00725E2B" w:rsidRDefault="000D01BD" w:rsidP="00725E2B">
      <w:pPr>
        <w:jc w:val="center"/>
        <w:rPr>
          <w:b/>
          <w:sz w:val="28"/>
          <w:szCs w:val="28"/>
        </w:rPr>
      </w:pPr>
      <w:r w:rsidRPr="00725E2B">
        <w:rPr>
          <w:b/>
          <w:sz w:val="28"/>
          <w:szCs w:val="28"/>
        </w:rPr>
        <w:t xml:space="preserve"> в сфере </w:t>
      </w:r>
      <w:proofErr w:type="gramStart"/>
      <w:r w:rsidRPr="00725E2B">
        <w:rPr>
          <w:b/>
          <w:sz w:val="28"/>
          <w:szCs w:val="28"/>
        </w:rPr>
        <w:t>межнациональных</w:t>
      </w:r>
      <w:proofErr w:type="gramEnd"/>
      <w:r w:rsidRPr="00725E2B">
        <w:rPr>
          <w:b/>
          <w:sz w:val="28"/>
          <w:szCs w:val="28"/>
        </w:rPr>
        <w:t xml:space="preserve"> (межэтнических)</w:t>
      </w:r>
    </w:p>
    <w:p w:rsidR="0048321C" w:rsidRPr="00725E2B" w:rsidRDefault="000D01BD" w:rsidP="00725E2B">
      <w:pPr>
        <w:jc w:val="center"/>
        <w:rPr>
          <w:b/>
          <w:sz w:val="28"/>
          <w:szCs w:val="28"/>
        </w:rPr>
      </w:pPr>
      <w:r w:rsidRPr="00725E2B">
        <w:rPr>
          <w:b/>
          <w:sz w:val="28"/>
          <w:szCs w:val="28"/>
        </w:rPr>
        <w:t>конфликтов, достижения межнационального</w:t>
      </w:r>
    </w:p>
    <w:p w:rsidR="006F386E" w:rsidRPr="00725E2B" w:rsidRDefault="000D01BD" w:rsidP="00725E2B">
      <w:pPr>
        <w:jc w:val="center"/>
        <w:rPr>
          <w:b/>
          <w:sz w:val="28"/>
          <w:szCs w:val="28"/>
        </w:rPr>
      </w:pPr>
      <w:r w:rsidRPr="00725E2B">
        <w:rPr>
          <w:b/>
          <w:sz w:val="28"/>
          <w:szCs w:val="28"/>
        </w:rPr>
        <w:t xml:space="preserve"> и межконфессионального согласия</w:t>
      </w:r>
    </w:p>
    <w:p w:rsidR="006F386E" w:rsidRPr="00725E2B" w:rsidRDefault="006F386E" w:rsidP="00725E2B">
      <w:pPr>
        <w:jc w:val="center"/>
        <w:rPr>
          <w:sz w:val="28"/>
          <w:szCs w:val="28"/>
        </w:rPr>
      </w:pPr>
    </w:p>
    <w:p w:rsidR="000D01BD" w:rsidRPr="00725E2B" w:rsidRDefault="000D01BD" w:rsidP="00725E2B">
      <w:pPr>
        <w:jc w:val="center"/>
        <w:rPr>
          <w:sz w:val="28"/>
          <w:szCs w:val="28"/>
        </w:rPr>
      </w:pPr>
    </w:p>
    <w:p w:rsidR="006F386E" w:rsidRPr="00725E2B" w:rsidRDefault="006F386E" w:rsidP="00725E2B">
      <w:pPr>
        <w:spacing w:line="360" w:lineRule="atLeast"/>
        <w:ind w:firstLine="720"/>
        <w:jc w:val="both"/>
        <w:rPr>
          <w:sz w:val="28"/>
          <w:szCs w:val="28"/>
          <w:lang w:eastAsia="ru-RU"/>
        </w:rPr>
      </w:pPr>
      <w:r w:rsidRPr="00725E2B">
        <w:rPr>
          <w:sz w:val="28"/>
          <w:szCs w:val="28"/>
        </w:rPr>
        <w:t xml:space="preserve">В целях </w:t>
      </w:r>
      <w:r w:rsidR="00796323" w:rsidRPr="00725E2B">
        <w:rPr>
          <w:sz w:val="28"/>
          <w:szCs w:val="28"/>
        </w:rPr>
        <w:t xml:space="preserve">совершенствования информационного взаимодействия между Ситуационным центром ФАДН России, действующим в составе </w:t>
      </w:r>
      <w:r w:rsidR="00E25787">
        <w:rPr>
          <w:sz w:val="28"/>
          <w:szCs w:val="28"/>
        </w:rPr>
        <w:t>Ф</w:t>
      </w:r>
      <w:r w:rsidR="00796323" w:rsidRPr="00725E2B">
        <w:rPr>
          <w:sz w:val="28"/>
          <w:szCs w:val="28"/>
        </w:rPr>
        <w:t xml:space="preserve">едерального государственного бюджетного учреждения «Дом народов России», и </w:t>
      </w:r>
      <w:r w:rsidR="002A7EEE" w:rsidRPr="00725E2B">
        <w:rPr>
          <w:rFonts w:eastAsia="Calibri"/>
          <w:sz w:val="28"/>
          <w:szCs w:val="28"/>
        </w:rPr>
        <w:t>Прав</w:t>
      </w:r>
      <w:r w:rsidR="002A7EEE" w:rsidRPr="00725E2B">
        <w:rPr>
          <w:rFonts w:eastAsia="Calibri"/>
          <w:sz w:val="28"/>
          <w:szCs w:val="28"/>
        </w:rPr>
        <w:t>и</w:t>
      </w:r>
      <w:r w:rsidR="002A7EEE" w:rsidRPr="00725E2B">
        <w:rPr>
          <w:rFonts w:eastAsia="Calibri"/>
          <w:sz w:val="28"/>
          <w:szCs w:val="28"/>
        </w:rPr>
        <w:t>тельство</w:t>
      </w:r>
      <w:r w:rsidR="003C22AE">
        <w:rPr>
          <w:rFonts w:eastAsia="Calibri"/>
          <w:sz w:val="28"/>
          <w:szCs w:val="28"/>
        </w:rPr>
        <w:t>м</w:t>
      </w:r>
      <w:r w:rsidR="002A7EEE" w:rsidRPr="00725E2B">
        <w:rPr>
          <w:rFonts w:eastAsia="Calibri"/>
          <w:sz w:val="28"/>
          <w:szCs w:val="28"/>
        </w:rPr>
        <w:t xml:space="preserve"> Республики Тыва</w:t>
      </w:r>
      <w:r w:rsidR="002A7EEE" w:rsidRPr="00725E2B">
        <w:rPr>
          <w:sz w:val="28"/>
          <w:szCs w:val="28"/>
        </w:rPr>
        <w:t xml:space="preserve"> </w:t>
      </w:r>
      <w:r w:rsidR="00796323" w:rsidRPr="00725E2B">
        <w:rPr>
          <w:sz w:val="28"/>
          <w:szCs w:val="28"/>
        </w:rPr>
        <w:t>по оперативному выявлению, оценке и прогноз</w:t>
      </w:r>
      <w:r w:rsidR="00796323" w:rsidRPr="00725E2B">
        <w:rPr>
          <w:sz w:val="28"/>
          <w:szCs w:val="28"/>
        </w:rPr>
        <w:t>и</w:t>
      </w:r>
      <w:r w:rsidR="00796323" w:rsidRPr="00725E2B">
        <w:rPr>
          <w:sz w:val="28"/>
          <w:szCs w:val="28"/>
        </w:rPr>
        <w:t>рованию угроз в сфере межнациональных и межконфессиональных отношений</w:t>
      </w:r>
      <w:r w:rsidRPr="00725E2B">
        <w:rPr>
          <w:rFonts w:eastAsia="Calibri"/>
          <w:sz w:val="28"/>
          <w:szCs w:val="28"/>
        </w:rPr>
        <w:t xml:space="preserve"> Правительство Республики Тыва </w:t>
      </w:r>
      <w:r w:rsidRPr="00725E2B">
        <w:rPr>
          <w:sz w:val="28"/>
          <w:szCs w:val="28"/>
          <w:lang w:eastAsia="ru-RU"/>
        </w:rPr>
        <w:t>ПОСТАНОВЛЯЕТ:</w:t>
      </w:r>
    </w:p>
    <w:p w:rsidR="006F386E" w:rsidRPr="00725E2B" w:rsidRDefault="006F386E" w:rsidP="00725E2B">
      <w:pPr>
        <w:spacing w:line="360" w:lineRule="atLeast"/>
        <w:ind w:firstLine="720"/>
        <w:jc w:val="both"/>
        <w:rPr>
          <w:sz w:val="28"/>
          <w:szCs w:val="28"/>
          <w:lang w:eastAsia="ru-RU"/>
        </w:rPr>
      </w:pPr>
    </w:p>
    <w:p w:rsidR="006F386E" w:rsidRPr="00FD3DB4" w:rsidRDefault="006F386E" w:rsidP="00725E2B">
      <w:pPr>
        <w:widowControl/>
        <w:numPr>
          <w:ilvl w:val="0"/>
          <w:numId w:val="7"/>
        </w:numPr>
        <w:autoSpaceDE/>
        <w:autoSpaceDN/>
        <w:spacing w:line="360" w:lineRule="atLeast"/>
        <w:ind w:left="0" w:firstLine="720"/>
        <w:jc w:val="both"/>
        <w:rPr>
          <w:sz w:val="28"/>
          <w:szCs w:val="28"/>
          <w:lang w:eastAsia="ru-RU"/>
        </w:rPr>
      </w:pPr>
      <w:r w:rsidRPr="00725E2B">
        <w:rPr>
          <w:sz w:val="28"/>
          <w:szCs w:val="28"/>
          <w:lang w:eastAsia="ru-RU"/>
        </w:rPr>
        <w:t xml:space="preserve">Одобрить прилагаемый проект соглашения </w:t>
      </w:r>
      <w:r w:rsidR="002A7EEE" w:rsidRPr="00725E2B">
        <w:rPr>
          <w:sz w:val="28"/>
          <w:szCs w:val="28"/>
          <w:lang w:eastAsia="ru-RU"/>
        </w:rPr>
        <w:t>между Федеральным агентством по делам национальностей и Правительством Республики Тыва об информационном взаимодействии в области профилактики и предупреждения экстремизма в сфере межнациональных (межэтнических) конфликтов, дост</w:t>
      </w:r>
      <w:r w:rsidR="002A7EEE" w:rsidRPr="00725E2B">
        <w:rPr>
          <w:sz w:val="28"/>
          <w:szCs w:val="28"/>
          <w:lang w:eastAsia="ru-RU"/>
        </w:rPr>
        <w:t>и</w:t>
      </w:r>
      <w:r w:rsidR="002A7EEE" w:rsidRPr="00725E2B">
        <w:rPr>
          <w:sz w:val="28"/>
          <w:szCs w:val="28"/>
          <w:lang w:eastAsia="ru-RU"/>
        </w:rPr>
        <w:t>жения межнационального и межконфессионального согласия</w:t>
      </w:r>
      <w:r w:rsidRPr="00725E2B">
        <w:rPr>
          <w:rFonts w:eastAsia="Calibri"/>
          <w:sz w:val="28"/>
          <w:szCs w:val="28"/>
        </w:rPr>
        <w:t>.</w:t>
      </w:r>
    </w:p>
    <w:p w:rsidR="00FD3DB4" w:rsidRDefault="00FD3DB4" w:rsidP="00FD3DB4">
      <w:pPr>
        <w:widowControl/>
        <w:autoSpaceDE/>
        <w:autoSpaceDN/>
        <w:spacing w:line="360" w:lineRule="atLeast"/>
        <w:ind w:left="720"/>
        <w:jc w:val="both"/>
        <w:rPr>
          <w:sz w:val="28"/>
          <w:szCs w:val="28"/>
          <w:lang w:eastAsia="ru-RU"/>
        </w:rPr>
      </w:pPr>
    </w:p>
    <w:p w:rsidR="00E36940" w:rsidRDefault="00E36940" w:rsidP="00FD3DB4">
      <w:pPr>
        <w:widowControl/>
        <w:autoSpaceDE/>
        <w:autoSpaceDN/>
        <w:spacing w:line="360" w:lineRule="atLeast"/>
        <w:ind w:left="720"/>
        <w:jc w:val="both"/>
        <w:rPr>
          <w:sz w:val="28"/>
          <w:szCs w:val="28"/>
          <w:lang w:eastAsia="ru-RU"/>
        </w:rPr>
      </w:pPr>
    </w:p>
    <w:p w:rsidR="00E36940" w:rsidRPr="00725E2B" w:rsidRDefault="00E36940" w:rsidP="00FD3DB4">
      <w:pPr>
        <w:widowControl/>
        <w:autoSpaceDE/>
        <w:autoSpaceDN/>
        <w:spacing w:line="360" w:lineRule="atLeast"/>
        <w:ind w:left="720"/>
        <w:jc w:val="both"/>
        <w:rPr>
          <w:sz w:val="28"/>
          <w:szCs w:val="28"/>
          <w:lang w:eastAsia="ru-RU"/>
        </w:rPr>
      </w:pPr>
    </w:p>
    <w:p w:rsidR="006F386E" w:rsidRPr="00725E2B" w:rsidRDefault="006F386E" w:rsidP="00725E2B">
      <w:pPr>
        <w:widowControl/>
        <w:numPr>
          <w:ilvl w:val="0"/>
          <w:numId w:val="7"/>
        </w:numPr>
        <w:autoSpaceDE/>
        <w:autoSpaceDN/>
        <w:spacing w:line="360" w:lineRule="atLeast"/>
        <w:ind w:left="0" w:firstLine="720"/>
        <w:jc w:val="both"/>
        <w:rPr>
          <w:sz w:val="28"/>
          <w:szCs w:val="28"/>
          <w:lang w:eastAsia="ru-RU"/>
        </w:rPr>
      </w:pPr>
      <w:r w:rsidRPr="00725E2B">
        <w:rPr>
          <w:sz w:val="28"/>
          <w:szCs w:val="28"/>
        </w:rPr>
        <w:lastRenderedPageBreak/>
        <w:t>Определить Агентство по делам национальностей Республики Тыва</w:t>
      </w:r>
      <w:r w:rsidR="002A7EEE" w:rsidRPr="00725E2B">
        <w:rPr>
          <w:sz w:val="28"/>
          <w:szCs w:val="28"/>
        </w:rPr>
        <w:t xml:space="preserve"> </w:t>
      </w:r>
      <w:r w:rsidRPr="00725E2B">
        <w:rPr>
          <w:sz w:val="28"/>
          <w:szCs w:val="28"/>
        </w:rPr>
        <w:t>уполномоченным орган</w:t>
      </w:r>
      <w:r w:rsidR="002A7EEE" w:rsidRPr="00725E2B">
        <w:rPr>
          <w:sz w:val="28"/>
          <w:szCs w:val="28"/>
        </w:rPr>
        <w:t>ом</w:t>
      </w:r>
      <w:r w:rsidRPr="00725E2B">
        <w:rPr>
          <w:sz w:val="28"/>
          <w:szCs w:val="28"/>
        </w:rPr>
        <w:t xml:space="preserve"> исполнительной власти Республики Тыва </w:t>
      </w:r>
      <w:r w:rsidR="002A7EEE" w:rsidRPr="00725E2B">
        <w:rPr>
          <w:sz w:val="28"/>
          <w:szCs w:val="28"/>
        </w:rPr>
        <w:t>за инфо</w:t>
      </w:r>
      <w:r w:rsidR="002A7EEE" w:rsidRPr="00725E2B">
        <w:rPr>
          <w:sz w:val="28"/>
          <w:szCs w:val="28"/>
        </w:rPr>
        <w:t>р</w:t>
      </w:r>
      <w:r w:rsidR="002A7EEE" w:rsidRPr="00725E2B">
        <w:rPr>
          <w:sz w:val="28"/>
          <w:szCs w:val="28"/>
        </w:rPr>
        <w:t>мационное взаимодействие в области профилактики и предупреждения экстр</w:t>
      </w:r>
      <w:r w:rsidR="002A7EEE" w:rsidRPr="00725E2B">
        <w:rPr>
          <w:sz w:val="28"/>
          <w:szCs w:val="28"/>
        </w:rPr>
        <w:t>е</w:t>
      </w:r>
      <w:r w:rsidR="002A7EEE" w:rsidRPr="00725E2B">
        <w:rPr>
          <w:sz w:val="28"/>
          <w:szCs w:val="28"/>
        </w:rPr>
        <w:t>мизма в сфере межнациональных (межэтнических) конфликтов</w:t>
      </w:r>
      <w:r w:rsidRPr="00725E2B">
        <w:rPr>
          <w:sz w:val="28"/>
          <w:szCs w:val="28"/>
        </w:rPr>
        <w:t>.</w:t>
      </w:r>
    </w:p>
    <w:p w:rsidR="006F386E" w:rsidRPr="00725E2B" w:rsidRDefault="006F386E" w:rsidP="00725E2B">
      <w:pPr>
        <w:widowControl/>
        <w:numPr>
          <w:ilvl w:val="0"/>
          <w:numId w:val="7"/>
        </w:numPr>
        <w:autoSpaceDE/>
        <w:autoSpaceDN/>
        <w:spacing w:line="360" w:lineRule="atLeast"/>
        <w:ind w:left="0" w:firstLine="720"/>
        <w:jc w:val="both"/>
        <w:rPr>
          <w:sz w:val="28"/>
          <w:szCs w:val="28"/>
          <w:lang w:eastAsia="ru-RU"/>
        </w:rPr>
      </w:pPr>
      <w:r w:rsidRPr="00725E2B">
        <w:rPr>
          <w:sz w:val="28"/>
          <w:szCs w:val="28"/>
          <w:lang w:eastAsia="ru-RU"/>
        </w:rPr>
        <w:t xml:space="preserve">Разместить настоящее постановление на </w:t>
      </w:r>
      <w:r w:rsidR="00725E2B">
        <w:rPr>
          <w:sz w:val="28"/>
          <w:szCs w:val="28"/>
          <w:lang w:eastAsia="ru-RU"/>
        </w:rPr>
        <w:t>«О</w:t>
      </w:r>
      <w:r w:rsidRPr="00725E2B">
        <w:rPr>
          <w:sz w:val="28"/>
          <w:szCs w:val="28"/>
          <w:lang w:eastAsia="ru-RU"/>
        </w:rPr>
        <w:t xml:space="preserve">фициальном </w:t>
      </w:r>
      <w:proofErr w:type="gramStart"/>
      <w:r w:rsidRPr="00725E2B">
        <w:rPr>
          <w:sz w:val="28"/>
          <w:szCs w:val="28"/>
          <w:lang w:eastAsia="ru-RU"/>
        </w:rPr>
        <w:t>интернет-портале</w:t>
      </w:r>
      <w:proofErr w:type="gramEnd"/>
      <w:r w:rsidRPr="00725E2B">
        <w:rPr>
          <w:sz w:val="28"/>
          <w:szCs w:val="28"/>
          <w:lang w:eastAsia="ru-RU"/>
        </w:rPr>
        <w:t xml:space="preserve"> правовой информации</w:t>
      </w:r>
      <w:r w:rsidR="00725E2B">
        <w:rPr>
          <w:sz w:val="28"/>
          <w:szCs w:val="28"/>
          <w:lang w:eastAsia="ru-RU"/>
        </w:rPr>
        <w:t>»</w:t>
      </w:r>
      <w:r w:rsidRPr="00725E2B">
        <w:rPr>
          <w:sz w:val="28"/>
          <w:szCs w:val="28"/>
          <w:lang w:eastAsia="ru-RU"/>
        </w:rPr>
        <w:t xml:space="preserve"> (www.pravo.gov.ru) и официальном сайте Ре</w:t>
      </w:r>
      <w:r w:rsidRPr="00725E2B">
        <w:rPr>
          <w:sz w:val="28"/>
          <w:szCs w:val="28"/>
          <w:lang w:eastAsia="ru-RU"/>
        </w:rPr>
        <w:t>с</w:t>
      </w:r>
      <w:r w:rsidRPr="00725E2B">
        <w:rPr>
          <w:sz w:val="28"/>
          <w:szCs w:val="28"/>
          <w:lang w:eastAsia="ru-RU"/>
        </w:rPr>
        <w:t>публики Тыва в информационно-телекоммуникационной сети «Интернет».</w:t>
      </w:r>
    </w:p>
    <w:p w:rsidR="006F386E" w:rsidRPr="00725E2B" w:rsidRDefault="006F386E" w:rsidP="00104F27">
      <w:pPr>
        <w:spacing w:line="360" w:lineRule="atLeast"/>
        <w:rPr>
          <w:sz w:val="28"/>
          <w:szCs w:val="28"/>
          <w:lang w:eastAsia="ru-RU"/>
        </w:rPr>
      </w:pPr>
    </w:p>
    <w:p w:rsidR="006F386E" w:rsidRPr="00725E2B" w:rsidRDefault="006F386E" w:rsidP="00104F27">
      <w:pPr>
        <w:spacing w:line="360" w:lineRule="atLeast"/>
        <w:rPr>
          <w:sz w:val="28"/>
          <w:szCs w:val="28"/>
          <w:lang w:eastAsia="ru-RU"/>
        </w:rPr>
      </w:pPr>
    </w:p>
    <w:p w:rsidR="006F386E" w:rsidRPr="00725E2B" w:rsidRDefault="006F386E" w:rsidP="00104F27">
      <w:pPr>
        <w:spacing w:line="360" w:lineRule="atLeast"/>
        <w:rPr>
          <w:sz w:val="28"/>
          <w:szCs w:val="28"/>
          <w:lang w:eastAsia="ru-RU"/>
        </w:rPr>
      </w:pPr>
    </w:p>
    <w:p w:rsidR="00104F27" w:rsidRPr="00401CD6" w:rsidRDefault="00104F27" w:rsidP="00104F27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З</w:t>
      </w:r>
      <w:r w:rsidRPr="00401CD6">
        <w:rPr>
          <w:sz w:val="28"/>
          <w:szCs w:val="28"/>
        </w:rPr>
        <w:t>аместитель Председателя</w:t>
      </w:r>
    </w:p>
    <w:p w:rsidR="00104F27" w:rsidRDefault="00104F27" w:rsidP="00104F27">
      <w:pPr>
        <w:adjustRightInd w:val="0"/>
        <w:rPr>
          <w:sz w:val="28"/>
          <w:szCs w:val="28"/>
        </w:rPr>
      </w:pPr>
      <w:r w:rsidRPr="00401CD6">
        <w:rPr>
          <w:sz w:val="28"/>
          <w:szCs w:val="28"/>
        </w:rPr>
        <w:t>Правительства Республики Тыва</w:t>
      </w:r>
      <w:r w:rsidRPr="00401CD6">
        <w:rPr>
          <w:sz w:val="28"/>
          <w:szCs w:val="28"/>
        </w:rPr>
        <w:tab/>
      </w:r>
      <w:r w:rsidRPr="00401CD6">
        <w:rPr>
          <w:sz w:val="28"/>
          <w:szCs w:val="28"/>
        </w:rPr>
        <w:tab/>
      </w:r>
      <w:r w:rsidRPr="00401CD6">
        <w:rPr>
          <w:sz w:val="28"/>
          <w:szCs w:val="28"/>
        </w:rPr>
        <w:tab/>
      </w:r>
      <w:r w:rsidRPr="00401CD6">
        <w:rPr>
          <w:sz w:val="28"/>
          <w:szCs w:val="28"/>
        </w:rPr>
        <w:tab/>
      </w:r>
      <w:r w:rsidRPr="00401CD6">
        <w:rPr>
          <w:sz w:val="28"/>
          <w:szCs w:val="28"/>
        </w:rPr>
        <w:tab/>
      </w:r>
      <w:r w:rsidRPr="00401CD6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Pr="00401CD6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r w:rsidRPr="00401CD6">
        <w:rPr>
          <w:sz w:val="28"/>
          <w:szCs w:val="28"/>
        </w:rPr>
        <w:t>рыглар</w:t>
      </w:r>
      <w:proofErr w:type="spellEnd"/>
    </w:p>
    <w:p w:rsidR="006F386E" w:rsidRPr="00725E2B" w:rsidRDefault="006F386E" w:rsidP="00725E2B">
      <w:pPr>
        <w:pStyle w:val="a3"/>
        <w:spacing w:before="3"/>
        <w:ind w:left="0" w:firstLine="0"/>
        <w:jc w:val="left"/>
        <w:rPr>
          <w:sz w:val="20"/>
        </w:rPr>
      </w:pPr>
    </w:p>
    <w:p w:rsidR="006F386E" w:rsidRPr="00725E2B" w:rsidRDefault="006F386E" w:rsidP="00725E2B">
      <w:pPr>
        <w:pStyle w:val="a3"/>
        <w:spacing w:before="3"/>
        <w:ind w:left="0" w:firstLine="0"/>
        <w:jc w:val="left"/>
        <w:rPr>
          <w:sz w:val="20"/>
        </w:rPr>
      </w:pPr>
    </w:p>
    <w:p w:rsidR="0028774C" w:rsidRDefault="0028774C" w:rsidP="00E25787">
      <w:pPr>
        <w:ind w:left="5670"/>
        <w:jc w:val="center"/>
        <w:rPr>
          <w:sz w:val="28"/>
          <w:szCs w:val="28"/>
        </w:rPr>
        <w:sectPr w:rsidR="0028774C" w:rsidSect="0028774C">
          <w:headerReference w:type="default" r:id="rId8"/>
          <w:type w:val="continuous"/>
          <w:pgSz w:w="11910" w:h="16840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E25787" w:rsidRPr="00D31F58" w:rsidRDefault="00E25787" w:rsidP="00E25787">
      <w:pPr>
        <w:ind w:left="5670"/>
        <w:jc w:val="center"/>
        <w:rPr>
          <w:sz w:val="28"/>
          <w:szCs w:val="28"/>
        </w:rPr>
      </w:pPr>
      <w:r w:rsidRPr="00D31F58">
        <w:rPr>
          <w:sz w:val="28"/>
          <w:szCs w:val="28"/>
        </w:rPr>
        <w:lastRenderedPageBreak/>
        <w:t>Одобрен</w:t>
      </w:r>
    </w:p>
    <w:p w:rsidR="00E25787" w:rsidRPr="00D31F58" w:rsidRDefault="00E25787" w:rsidP="00E25787">
      <w:pPr>
        <w:ind w:left="5670"/>
        <w:jc w:val="center"/>
        <w:rPr>
          <w:sz w:val="28"/>
          <w:szCs w:val="28"/>
        </w:rPr>
      </w:pPr>
      <w:r w:rsidRPr="00D31F58">
        <w:rPr>
          <w:sz w:val="28"/>
          <w:szCs w:val="28"/>
        </w:rPr>
        <w:t>постановлением Правительства</w:t>
      </w:r>
    </w:p>
    <w:p w:rsidR="00E25787" w:rsidRPr="00D31F58" w:rsidRDefault="00E25787" w:rsidP="00E25787">
      <w:pPr>
        <w:ind w:left="5670"/>
        <w:jc w:val="center"/>
        <w:rPr>
          <w:sz w:val="28"/>
          <w:szCs w:val="28"/>
        </w:rPr>
      </w:pPr>
      <w:r w:rsidRPr="00D31F58">
        <w:rPr>
          <w:sz w:val="28"/>
          <w:szCs w:val="28"/>
        </w:rPr>
        <w:t>Республики Тыва</w:t>
      </w:r>
    </w:p>
    <w:p w:rsidR="00021727" w:rsidRDefault="00021727" w:rsidP="00021727">
      <w:pPr>
        <w:spacing w:line="360" w:lineRule="auto"/>
        <w:ind w:left="4950" w:firstLine="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от 21 мая 2024 г. № 235</w:t>
      </w:r>
    </w:p>
    <w:p w:rsidR="00E25787" w:rsidRPr="00D31F58" w:rsidRDefault="00E25787" w:rsidP="00E25787">
      <w:pPr>
        <w:ind w:left="5670"/>
        <w:jc w:val="right"/>
        <w:rPr>
          <w:sz w:val="28"/>
          <w:szCs w:val="28"/>
        </w:rPr>
      </w:pPr>
      <w:r w:rsidRPr="00D31F58">
        <w:rPr>
          <w:sz w:val="28"/>
          <w:szCs w:val="28"/>
        </w:rPr>
        <w:t>Проект</w:t>
      </w:r>
    </w:p>
    <w:p w:rsidR="00E25787" w:rsidRPr="00D31F58" w:rsidRDefault="00E25787" w:rsidP="00E25787">
      <w:pPr>
        <w:jc w:val="center"/>
        <w:rPr>
          <w:sz w:val="28"/>
          <w:szCs w:val="28"/>
        </w:rPr>
      </w:pPr>
    </w:p>
    <w:p w:rsidR="00FB6469" w:rsidRPr="00E25787" w:rsidRDefault="00FB6469" w:rsidP="00E25787">
      <w:pPr>
        <w:jc w:val="center"/>
        <w:rPr>
          <w:b/>
          <w:sz w:val="28"/>
          <w:szCs w:val="28"/>
        </w:rPr>
      </w:pPr>
      <w:r w:rsidRPr="00E25787">
        <w:rPr>
          <w:b/>
          <w:sz w:val="28"/>
          <w:szCs w:val="28"/>
        </w:rPr>
        <w:t>СОГЛАШЕНИЕ № __</w:t>
      </w:r>
    </w:p>
    <w:p w:rsidR="00E25787" w:rsidRDefault="00FB6469" w:rsidP="00E25787">
      <w:pPr>
        <w:jc w:val="center"/>
        <w:rPr>
          <w:sz w:val="28"/>
          <w:szCs w:val="28"/>
        </w:rPr>
      </w:pPr>
      <w:r w:rsidRPr="00E25787">
        <w:rPr>
          <w:sz w:val="28"/>
          <w:szCs w:val="28"/>
        </w:rPr>
        <w:t xml:space="preserve">между Федеральным агентством по делам </w:t>
      </w:r>
    </w:p>
    <w:p w:rsidR="00E25787" w:rsidRDefault="00FB6469" w:rsidP="00E25787">
      <w:pPr>
        <w:jc w:val="center"/>
        <w:rPr>
          <w:sz w:val="28"/>
          <w:szCs w:val="28"/>
        </w:rPr>
      </w:pPr>
      <w:r w:rsidRPr="00E25787">
        <w:rPr>
          <w:sz w:val="28"/>
          <w:szCs w:val="28"/>
        </w:rPr>
        <w:t>национальностей</w:t>
      </w:r>
      <w:r w:rsidR="00E25787">
        <w:rPr>
          <w:sz w:val="28"/>
          <w:szCs w:val="28"/>
        </w:rPr>
        <w:t xml:space="preserve"> </w:t>
      </w:r>
      <w:r w:rsidRPr="00E25787">
        <w:rPr>
          <w:sz w:val="28"/>
          <w:szCs w:val="28"/>
        </w:rPr>
        <w:t xml:space="preserve">и Правительством Республики </w:t>
      </w:r>
    </w:p>
    <w:p w:rsidR="00E25787" w:rsidRDefault="00FB6469" w:rsidP="00E25787">
      <w:pPr>
        <w:jc w:val="center"/>
        <w:rPr>
          <w:sz w:val="28"/>
          <w:szCs w:val="28"/>
        </w:rPr>
      </w:pPr>
      <w:r w:rsidRPr="00E25787">
        <w:rPr>
          <w:sz w:val="28"/>
          <w:szCs w:val="28"/>
        </w:rPr>
        <w:t xml:space="preserve">Тыва об информационном взаимодействии </w:t>
      </w:r>
    </w:p>
    <w:p w:rsidR="00E25787" w:rsidRDefault="00FB6469" w:rsidP="00E25787">
      <w:pPr>
        <w:jc w:val="center"/>
        <w:rPr>
          <w:sz w:val="28"/>
          <w:szCs w:val="28"/>
        </w:rPr>
      </w:pPr>
      <w:r w:rsidRPr="00E25787">
        <w:rPr>
          <w:sz w:val="28"/>
          <w:szCs w:val="28"/>
        </w:rPr>
        <w:t xml:space="preserve">в области профилактики и предупреждения </w:t>
      </w:r>
    </w:p>
    <w:p w:rsidR="00E25787" w:rsidRDefault="00FB6469" w:rsidP="00E25787">
      <w:pPr>
        <w:jc w:val="center"/>
        <w:rPr>
          <w:sz w:val="28"/>
          <w:szCs w:val="28"/>
        </w:rPr>
      </w:pPr>
      <w:r w:rsidRPr="00E25787">
        <w:rPr>
          <w:sz w:val="28"/>
          <w:szCs w:val="28"/>
        </w:rPr>
        <w:t xml:space="preserve">экстремизма в сфере </w:t>
      </w:r>
      <w:proofErr w:type="gramStart"/>
      <w:r w:rsidRPr="00E25787">
        <w:rPr>
          <w:sz w:val="28"/>
          <w:szCs w:val="28"/>
        </w:rPr>
        <w:t>межнациональных</w:t>
      </w:r>
      <w:proofErr w:type="gramEnd"/>
      <w:r w:rsidRPr="00E25787">
        <w:rPr>
          <w:sz w:val="28"/>
          <w:szCs w:val="28"/>
        </w:rPr>
        <w:t xml:space="preserve"> </w:t>
      </w:r>
    </w:p>
    <w:p w:rsidR="00E25787" w:rsidRDefault="00FB6469" w:rsidP="00E25787">
      <w:pPr>
        <w:jc w:val="center"/>
        <w:rPr>
          <w:sz w:val="28"/>
          <w:szCs w:val="28"/>
        </w:rPr>
      </w:pPr>
      <w:r w:rsidRPr="00E25787">
        <w:rPr>
          <w:sz w:val="28"/>
          <w:szCs w:val="28"/>
        </w:rPr>
        <w:t xml:space="preserve">(межэтнических) конфликтов, достижения </w:t>
      </w:r>
    </w:p>
    <w:p w:rsidR="00FB6469" w:rsidRPr="00E25787" w:rsidRDefault="00FB6469" w:rsidP="00E25787">
      <w:pPr>
        <w:jc w:val="center"/>
        <w:rPr>
          <w:sz w:val="28"/>
          <w:szCs w:val="28"/>
        </w:rPr>
      </w:pPr>
      <w:r w:rsidRPr="00E25787">
        <w:rPr>
          <w:sz w:val="28"/>
          <w:szCs w:val="28"/>
        </w:rPr>
        <w:t>межнационального и межконфессионального согласия</w:t>
      </w:r>
    </w:p>
    <w:p w:rsidR="00FB6469" w:rsidRPr="00E25787" w:rsidRDefault="00FB6469" w:rsidP="00E25787">
      <w:pPr>
        <w:jc w:val="center"/>
        <w:rPr>
          <w:sz w:val="28"/>
          <w:szCs w:val="28"/>
        </w:rPr>
      </w:pPr>
    </w:p>
    <w:p w:rsidR="00B901DC" w:rsidRPr="00E25787" w:rsidRDefault="000D01BD" w:rsidP="00E25787">
      <w:pPr>
        <w:rPr>
          <w:sz w:val="28"/>
          <w:szCs w:val="28"/>
        </w:rPr>
      </w:pPr>
      <w:r w:rsidRPr="00E25787">
        <w:rPr>
          <w:sz w:val="28"/>
          <w:szCs w:val="28"/>
        </w:rPr>
        <w:t>от</w:t>
      </w:r>
      <w:r w:rsidR="005E262E">
        <w:rPr>
          <w:sz w:val="28"/>
          <w:szCs w:val="28"/>
        </w:rPr>
        <w:t xml:space="preserve"> ___________</w:t>
      </w:r>
    </w:p>
    <w:p w:rsidR="00B901DC" w:rsidRPr="00E25787" w:rsidRDefault="00B901DC" w:rsidP="00E25787">
      <w:pPr>
        <w:jc w:val="center"/>
        <w:rPr>
          <w:sz w:val="28"/>
          <w:szCs w:val="28"/>
        </w:rPr>
      </w:pPr>
    </w:p>
    <w:p w:rsidR="00FB6469" w:rsidRPr="002E63D5" w:rsidRDefault="000D01BD" w:rsidP="002E63D5">
      <w:pPr>
        <w:pStyle w:val="a3"/>
        <w:ind w:left="0"/>
      </w:pPr>
      <w:proofErr w:type="gramStart"/>
      <w:r w:rsidRPr="002E63D5">
        <w:t>Федеральное агентство по делам национальностей, именуемое в дал</w:t>
      </w:r>
      <w:r w:rsidRPr="002E63D5">
        <w:t>ь</w:t>
      </w:r>
      <w:r w:rsidRPr="002E63D5">
        <w:t>нейшем</w:t>
      </w:r>
      <w:r w:rsidR="00FB6469" w:rsidRPr="002E63D5">
        <w:t xml:space="preserve"> </w:t>
      </w:r>
      <w:r w:rsidRPr="002E63D5">
        <w:t>«ФАДН России», в лице руководителя ФАДН России Баринова Игоря Вячеславовича, действующего на основании Положения о Федеральном агентстве по делам национальностей, утвержденного постановлением Прав</w:t>
      </w:r>
      <w:r w:rsidRPr="002E63D5">
        <w:t>и</w:t>
      </w:r>
      <w:r w:rsidRPr="002E63D5">
        <w:t>тельства Российской Федерации от 18 апреля 2015 г. № 368, и распоряжения Правительства Рос</w:t>
      </w:r>
      <w:r w:rsidR="006F386E" w:rsidRPr="002E63D5">
        <w:t xml:space="preserve">сийской </w:t>
      </w:r>
      <w:r w:rsidRPr="002E63D5">
        <w:t xml:space="preserve">Федерации от 2 апреля 2015 г. </w:t>
      </w:r>
      <w:r w:rsidR="006F386E" w:rsidRPr="002E63D5">
        <w:t xml:space="preserve">№ </w:t>
      </w:r>
      <w:r w:rsidRPr="002E63D5">
        <w:t xml:space="preserve">566-р </w:t>
      </w:r>
      <w:r w:rsidR="003F74FC" w:rsidRPr="002E63D5">
        <w:t>«</w:t>
      </w:r>
      <w:r w:rsidRPr="002E63D5">
        <w:t>О руков</w:t>
      </w:r>
      <w:r w:rsidRPr="002E63D5">
        <w:t>о</w:t>
      </w:r>
      <w:r w:rsidRPr="002E63D5">
        <w:t>дителе Федерального агентства по делам национальностей</w:t>
      </w:r>
      <w:r w:rsidR="003F74FC" w:rsidRPr="002E63D5">
        <w:t>»</w:t>
      </w:r>
      <w:r w:rsidRPr="002E63D5">
        <w:t>, с одной стороны</w:t>
      </w:r>
      <w:proofErr w:type="gramEnd"/>
      <w:r w:rsidRPr="002E63D5">
        <w:t xml:space="preserve">, </w:t>
      </w:r>
      <w:proofErr w:type="gramStart"/>
      <w:r w:rsidRPr="002E63D5">
        <w:t>и</w:t>
      </w:r>
      <w:r w:rsidR="003C22AE" w:rsidRPr="002E63D5">
        <w:t xml:space="preserve"> Правительство</w:t>
      </w:r>
      <w:r w:rsidR="006F386E" w:rsidRPr="002E63D5">
        <w:t xml:space="preserve"> Республики Тыва</w:t>
      </w:r>
      <w:r w:rsidRPr="002E63D5">
        <w:t>,</w:t>
      </w:r>
      <w:r w:rsidR="006F386E" w:rsidRPr="002E63D5">
        <w:t xml:space="preserve"> </w:t>
      </w:r>
      <w:r w:rsidRPr="002E63D5">
        <w:t>именуемое</w:t>
      </w:r>
      <w:r w:rsidR="006F386E" w:rsidRPr="002E63D5">
        <w:t xml:space="preserve"> </w:t>
      </w:r>
      <w:r w:rsidRPr="002E63D5">
        <w:t>в</w:t>
      </w:r>
      <w:r w:rsidR="006F386E" w:rsidRPr="002E63D5">
        <w:t xml:space="preserve"> </w:t>
      </w:r>
      <w:r w:rsidRPr="002E63D5">
        <w:t>дальнейшем</w:t>
      </w:r>
      <w:r w:rsidR="006F386E" w:rsidRPr="002E63D5">
        <w:t xml:space="preserve"> </w:t>
      </w:r>
      <w:r w:rsidRPr="002E63D5">
        <w:t>«Субъект»,</w:t>
      </w:r>
      <w:r w:rsidR="006F386E" w:rsidRPr="002E63D5">
        <w:t xml:space="preserve"> </w:t>
      </w:r>
      <w:r w:rsidRPr="002E63D5">
        <w:t>в</w:t>
      </w:r>
      <w:r w:rsidR="006F386E" w:rsidRPr="002E63D5">
        <w:t xml:space="preserve"> </w:t>
      </w:r>
      <w:r w:rsidRPr="002E63D5">
        <w:t>лице</w:t>
      </w:r>
      <w:r w:rsidR="006F386E" w:rsidRPr="002E63D5">
        <w:t xml:space="preserve"> Главы Республики Тыва </w:t>
      </w:r>
      <w:proofErr w:type="spellStart"/>
      <w:r w:rsidR="006F386E" w:rsidRPr="002E63D5">
        <w:rPr>
          <w:rFonts w:eastAsia="Calibri"/>
        </w:rPr>
        <w:t>Ховалыга</w:t>
      </w:r>
      <w:proofErr w:type="spellEnd"/>
      <w:r w:rsidR="006F386E" w:rsidRPr="002E63D5">
        <w:rPr>
          <w:rFonts w:eastAsia="Calibri"/>
        </w:rPr>
        <w:t xml:space="preserve"> Владислава </w:t>
      </w:r>
      <w:proofErr w:type="spellStart"/>
      <w:r w:rsidR="006F386E" w:rsidRPr="002E63D5">
        <w:rPr>
          <w:rFonts w:eastAsia="Calibri"/>
        </w:rPr>
        <w:t>Товарищтайовича</w:t>
      </w:r>
      <w:proofErr w:type="spellEnd"/>
      <w:r w:rsidR="006F386E" w:rsidRPr="002E63D5">
        <w:rPr>
          <w:rFonts w:eastAsia="Calibri"/>
        </w:rPr>
        <w:t>, действующ</w:t>
      </w:r>
      <w:r w:rsidR="006F386E" w:rsidRPr="002E63D5">
        <w:rPr>
          <w:rFonts w:eastAsia="Calibri"/>
        </w:rPr>
        <w:t>е</w:t>
      </w:r>
      <w:r w:rsidR="006F386E" w:rsidRPr="002E63D5">
        <w:rPr>
          <w:rFonts w:eastAsia="Calibri"/>
        </w:rPr>
        <w:t xml:space="preserve">го на основании Конституции Республики Тыва от 6 мая 2001 г., </w:t>
      </w:r>
      <w:r w:rsidRPr="002E63D5">
        <w:t>с другой ст</w:t>
      </w:r>
      <w:r w:rsidRPr="002E63D5">
        <w:t>о</w:t>
      </w:r>
      <w:r w:rsidRPr="002E63D5">
        <w:t>роны, совместно именуемые в дальнейшем «Стороны», в соответствии с частью 1 статьи 25 и пунктом 43 части 1 статьи 44 Федерального закона от 21 декабря 2021 г. № 414-ФЗ «Об общих принципах</w:t>
      </w:r>
      <w:proofErr w:type="gramEnd"/>
      <w:r w:rsidRPr="002E63D5">
        <w:t xml:space="preserve"> </w:t>
      </w:r>
      <w:proofErr w:type="gramStart"/>
      <w:r w:rsidRPr="002E63D5">
        <w:t>организации публичной власти в суб</w:t>
      </w:r>
      <w:r w:rsidRPr="002E63D5">
        <w:t>ъ</w:t>
      </w:r>
      <w:r w:rsidRPr="002E63D5">
        <w:t>ектах Российской Федерации», и иными нормативными правовыми актами, р</w:t>
      </w:r>
      <w:r w:rsidRPr="002E63D5">
        <w:t>е</w:t>
      </w:r>
      <w:r w:rsidRPr="002E63D5">
        <w:t>гламентирующими деятельность Сторон, исходя из принципов сотрудничества и взаимной ответственности за осуществление совместной деятельности, и в целях повышения эффективности решения вопросов в области профилактики и предупреждения экстремизма в сфере межнациональных (межэтнических)</w:t>
      </w:r>
      <w:r w:rsidR="006F386E" w:rsidRPr="002E63D5">
        <w:t xml:space="preserve"> </w:t>
      </w:r>
      <w:r w:rsidRPr="002E63D5">
        <w:t>ко</w:t>
      </w:r>
      <w:r w:rsidRPr="002E63D5">
        <w:t>н</w:t>
      </w:r>
      <w:r w:rsidRPr="002E63D5">
        <w:t>фликтов,</w:t>
      </w:r>
      <w:r w:rsidR="006F386E" w:rsidRPr="002E63D5">
        <w:t xml:space="preserve"> </w:t>
      </w:r>
      <w:r w:rsidRPr="002E63D5">
        <w:t>достижения</w:t>
      </w:r>
      <w:r w:rsidR="006F386E" w:rsidRPr="002E63D5">
        <w:t xml:space="preserve"> </w:t>
      </w:r>
      <w:r w:rsidRPr="002E63D5">
        <w:t>межнационального и межконфессионального согласия, заключили настоящее Соглашение о нижеследующем.</w:t>
      </w:r>
      <w:proofErr w:type="gramEnd"/>
    </w:p>
    <w:p w:rsidR="003C22AE" w:rsidRPr="002E63D5" w:rsidRDefault="003C22AE" w:rsidP="002E63D5">
      <w:pPr>
        <w:pStyle w:val="a3"/>
        <w:ind w:left="0"/>
      </w:pPr>
    </w:p>
    <w:p w:rsidR="003C22AE" w:rsidRPr="002E63D5" w:rsidRDefault="003C22AE" w:rsidP="003E1008">
      <w:pPr>
        <w:pStyle w:val="a3"/>
        <w:ind w:left="0" w:firstLine="0"/>
        <w:jc w:val="center"/>
      </w:pPr>
      <w:r w:rsidRPr="002E63D5">
        <w:t>1. Предмет Соглашения</w:t>
      </w:r>
    </w:p>
    <w:p w:rsidR="003C22AE" w:rsidRPr="002E63D5" w:rsidRDefault="003C22AE" w:rsidP="002E63D5">
      <w:pPr>
        <w:pStyle w:val="a3"/>
        <w:ind w:left="0"/>
      </w:pPr>
    </w:p>
    <w:p w:rsidR="00B901DC" w:rsidRPr="002E63D5" w:rsidRDefault="00FB6469" w:rsidP="002E63D5">
      <w:pPr>
        <w:pStyle w:val="a3"/>
        <w:ind w:left="0"/>
      </w:pPr>
      <w:r w:rsidRPr="002E63D5">
        <w:t>Предметом</w:t>
      </w:r>
      <w:r w:rsidR="00412095" w:rsidRPr="002E63D5">
        <w:t xml:space="preserve"> </w:t>
      </w:r>
      <w:r w:rsidRPr="002E63D5">
        <w:t xml:space="preserve">настоящего </w:t>
      </w:r>
      <w:r w:rsidR="000D01BD" w:rsidRPr="002E63D5">
        <w:t>Соглашения</w:t>
      </w:r>
      <w:r w:rsidRPr="002E63D5">
        <w:t xml:space="preserve"> </w:t>
      </w:r>
      <w:r w:rsidR="000D01BD" w:rsidRPr="002E63D5">
        <w:t>является</w:t>
      </w:r>
      <w:r w:rsidRPr="002E63D5">
        <w:t xml:space="preserve"> </w:t>
      </w:r>
      <w:r w:rsidR="000D01BD" w:rsidRPr="002E63D5">
        <w:t>информационное взаим</w:t>
      </w:r>
      <w:r w:rsidR="000D01BD" w:rsidRPr="002E63D5">
        <w:t>о</w:t>
      </w:r>
      <w:r w:rsidR="000D01BD" w:rsidRPr="002E63D5">
        <w:t>действие Сторон при предоставлении информации:</w:t>
      </w:r>
    </w:p>
    <w:p w:rsidR="00B901DC" w:rsidRPr="002E63D5" w:rsidRDefault="000D01BD" w:rsidP="002E63D5">
      <w:pPr>
        <w:pStyle w:val="a3"/>
        <w:ind w:left="0"/>
      </w:pPr>
      <w:r w:rsidRPr="002E63D5">
        <w:t>о выявленных межнациональных (межэтнических) конфликтах;</w:t>
      </w:r>
    </w:p>
    <w:p w:rsidR="00B901DC" w:rsidRPr="002E63D5" w:rsidRDefault="000D01BD" w:rsidP="002E63D5">
      <w:pPr>
        <w:pStyle w:val="a3"/>
        <w:ind w:left="0"/>
      </w:pPr>
      <w:r w:rsidRPr="002E63D5">
        <w:t>об угрозах возникновения межнациональных (межэтнических) конфли</w:t>
      </w:r>
      <w:r w:rsidRPr="002E63D5">
        <w:t>к</w:t>
      </w:r>
      <w:r w:rsidRPr="002E63D5">
        <w:lastRenderedPageBreak/>
        <w:t>тов;</w:t>
      </w:r>
    </w:p>
    <w:p w:rsidR="00B901DC" w:rsidRPr="002E63D5" w:rsidRDefault="000D01BD" w:rsidP="002E63D5">
      <w:pPr>
        <w:pStyle w:val="a3"/>
        <w:tabs>
          <w:tab w:val="left" w:pos="1329"/>
          <w:tab w:val="left" w:pos="3287"/>
          <w:tab w:val="left" w:pos="3680"/>
          <w:tab w:val="left" w:pos="5381"/>
          <w:tab w:val="left" w:pos="6749"/>
          <w:tab w:val="left" w:pos="7139"/>
          <w:tab w:val="left" w:pos="8092"/>
        </w:tabs>
        <w:ind w:left="0"/>
      </w:pPr>
      <w:r w:rsidRPr="002E63D5">
        <w:t>о</w:t>
      </w:r>
      <w:r w:rsidR="00FB6469" w:rsidRPr="002E63D5">
        <w:t xml:space="preserve"> </w:t>
      </w:r>
      <w:r w:rsidRPr="002E63D5">
        <w:t>предпосылках</w:t>
      </w:r>
      <w:r w:rsidR="00FB6469" w:rsidRPr="002E63D5">
        <w:t xml:space="preserve"> </w:t>
      </w:r>
      <w:r w:rsidRPr="002E63D5">
        <w:t>к</w:t>
      </w:r>
      <w:r w:rsidR="00FB6469" w:rsidRPr="002E63D5">
        <w:t xml:space="preserve"> </w:t>
      </w:r>
      <w:r w:rsidRPr="002E63D5">
        <w:t>обострению</w:t>
      </w:r>
      <w:r w:rsidR="00FB6469" w:rsidRPr="002E63D5">
        <w:t xml:space="preserve"> </w:t>
      </w:r>
      <w:r w:rsidRPr="002E63D5">
        <w:t>ситуаций</w:t>
      </w:r>
      <w:r w:rsidR="00FB6469" w:rsidRPr="002E63D5">
        <w:t xml:space="preserve"> </w:t>
      </w:r>
      <w:r w:rsidRPr="002E63D5">
        <w:t>в</w:t>
      </w:r>
      <w:r w:rsidR="00FB6469" w:rsidRPr="002E63D5">
        <w:t xml:space="preserve"> </w:t>
      </w:r>
      <w:r w:rsidRPr="002E63D5">
        <w:t>сфере</w:t>
      </w:r>
      <w:r w:rsidR="00FB6469" w:rsidRPr="002E63D5">
        <w:t xml:space="preserve"> </w:t>
      </w:r>
      <w:r w:rsidRPr="002E63D5">
        <w:t>межнациональных и межконфессиональных отношений;</w:t>
      </w:r>
    </w:p>
    <w:p w:rsidR="00B901DC" w:rsidRPr="002E63D5" w:rsidRDefault="000D01BD" w:rsidP="002E63D5">
      <w:pPr>
        <w:pStyle w:val="a3"/>
        <w:tabs>
          <w:tab w:val="left" w:pos="1507"/>
          <w:tab w:val="left" w:pos="3121"/>
          <w:tab w:val="left" w:pos="5227"/>
          <w:tab w:val="left" w:pos="6996"/>
          <w:tab w:val="left" w:pos="8406"/>
          <w:tab w:val="left" w:pos="9116"/>
        </w:tabs>
        <w:ind w:left="0"/>
      </w:pPr>
      <w:r w:rsidRPr="002E63D5">
        <w:t>о</w:t>
      </w:r>
      <w:r w:rsidR="00FB6469" w:rsidRPr="002E63D5">
        <w:t xml:space="preserve"> </w:t>
      </w:r>
      <w:r w:rsidRPr="002E63D5">
        <w:t>факторах,</w:t>
      </w:r>
      <w:r w:rsidR="00FB6469" w:rsidRPr="002E63D5">
        <w:t xml:space="preserve"> </w:t>
      </w:r>
      <w:r w:rsidRPr="002E63D5">
        <w:t>оказывающих</w:t>
      </w:r>
      <w:r w:rsidR="00FB6469" w:rsidRPr="002E63D5">
        <w:t xml:space="preserve"> </w:t>
      </w:r>
      <w:r w:rsidRPr="002E63D5">
        <w:t>негативное</w:t>
      </w:r>
      <w:r w:rsidR="00FB6469" w:rsidRPr="002E63D5">
        <w:t xml:space="preserve"> </w:t>
      </w:r>
      <w:r w:rsidRPr="002E63D5">
        <w:t>влияние</w:t>
      </w:r>
      <w:r w:rsidR="00FB6469" w:rsidRPr="002E63D5">
        <w:t xml:space="preserve"> </w:t>
      </w:r>
      <w:r w:rsidRPr="002E63D5">
        <w:t>на</w:t>
      </w:r>
      <w:r w:rsidR="00FB6469" w:rsidRPr="002E63D5">
        <w:t xml:space="preserve"> </w:t>
      </w:r>
      <w:r w:rsidRPr="002E63D5">
        <w:t>состояние межнаци</w:t>
      </w:r>
      <w:r w:rsidRPr="002E63D5">
        <w:t>о</w:t>
      </w:r>
      <w:r w:rsidRPr="002E63D5">
        <w:t>нальных и межконфессиональных отношений;</w:t>
      </w:r>
    </w:p>
    <w:p w:rsidR="00B901DC" w:rsidRPr="002E63D5" w:rsidRDefault="000D01BD" w:rsidP="002E63D5">
      <w:pPr>
        <w:pStyle w:val="a3"/>
        <w:tabs>
          <w:tab w:val="left" w:pos="1470"/>
          <w:tab w:val="left" w:pos="2574"/>
          <w:tab w:val="left" w:pos="3262"/>
          <w:tab w:val="left" w:pos="5654"/>
          <w:tab w:val="left" w:pos="8282"/>
        </w:tabs>
        <w:ind w:left="0"/>
      </w:pPr>
      <w:r w:rsidRPr="002E63D5">
        <w:t>о</w:t>
      </w:r>
      <w:r w:rsidR="00FB6469" w:rsidRPr="002E63D5">
        <w:t xml:space="preserve"> </w:t>
      </w:r>
      <w:r w:rsidRPr="002E63D5">
        <w:t>мерах</w:t>
      </w:r>
      <w:r w:rsidR="00FB6469" w:rsidRPr="002E63D5">
        <w:t xml:space="preserve"> </w:t>
      </w:r>
      <w:r w:rsidRPr="002E63D5">
        <w:t>по</w:t>
      </w:r>
      <w:r w:rsidR="00FB6469" w:rsidRPr="002E63D5">
        <w:t xml:space="preserve"> </w:t>
      </w:r>
      <w:r w:rsidRPr="002E63D5">
        <w:t>урегулированию</w:t>
      </w:r>
      <w:r w:rsidR="00FB6469" w:rsidRPr="002E63D5">
        <w:t xml:space="preserve"> </w:t>
      </w:r>
      <w:r w:rsidRPr="002E63D5">
        <w:t>межнациональных</w:t>
      </w:r>
      <w:r w:rsidR="00FB6469" w:rsidRPr="002E63D5">
        <w:t xml:space="preserve"> </w:t>
      </w:r>
      <w:r w:rsidRPr="002E63D5">
        <w:t>(межэтнических) ко</w:t>
      </w:r>
      <w:r w:rsidRPr="002E63D5">
        <w:t>н</w:t>
      </w:r>
      <w:r w:rsidRPr="002E63D5">
        <w:t>фликтных ситуаций, и устранению их последствий;</w:t>
      </w:r>
    </w:p>
    <w:p w:rsidR="00B901DC" w:rsidRPr="002E63D5" w:rsidRDefault="000D01BD" w:rsidP="002E63D5">
      <w:pPr>
        <w:pStyle w:val="a3"/>
        <w:tabs>
          <w:tab w:val="left" w:pos="1318"/>
          <w:tab w:val="left" w:pos="3378"/>
          <w:tab w:val="left" w:pos="3774"/>
          <w:tab w:val="left" w:pos="6133"/>
          <w:tab w:val="left" w:pos="8628"/>
        </w:tabs>
        <w:ind w:left="0"/>
      </w:pPr>
      <w:r w:rsidRPr="002E63D5">
        <w:t>о</w:t>
      </w:r>
      <w:r w:rsidR="00FB6469" w:rsidRPr="002E63D5">
        <w:t xml:space="preserve"> </w:t>
      </w:r>
      <w:r w:rsidRPr="002E63D5">
        <w:t>реализованных</w:t>
      </w:r>
      <w:r w:rsidR="00FB6469" w:rsidRPr="002E63D5">
        <w:t xml:space="preserve"> </w:t>
      </w:r>
      <w:r w:rsidRPr="002E63D5">
        <w:t>и</w:t>
      </w:r>
      <w:r w:rsidR="00FB6469" w:rsidRPr="002E63D5">
        <w:t xml:space="preserve"> </w:t>
      </w:r>
      <w:r w:rsidRPr="002E63D5">
        <w:t>запланированных</w:t>
      </w:r>
      <w:r w:rsidR="00FB6469" w:rsidRPr="002E63D5">
        <w:t xml:space="preserve"> </w:t>
      </w:r>
      <w:r w:rsidRPr="002E63D5">
        <w:t>профилактических</w:t>
      </w:r>
      <w:r w:rsidR="00FB6469" w:rsidRPr="002E63D5">
        <w:t xml:space="preserve"> </w:t>
      </w:r>
      <w:r w:rsidRPr="002E63D5">
        <w:t>мероприятиях по предупреждению межнациональных (межэтнических) конфликтов.</w:t>
      </w:r>
    </w:p>
    <w:p w:rsidR="00253AF4" w:rsidRPr="002E63D5" w:rsidRDefault="00253AF4" w:rsidP="002E63D5">
      <w:pPr>
        <w:pStyle w:val="a3"/>
        <w:tabs>
          <w:tab w:val="left" w:pos="1318"/>
          <w:tab w:val="left" w:pos="3378"/>
          <w:tab w:val="left" w:pos="3774"/>
          <w:tab w:val="left" w:pos="6133"/>
          <w:tab w:val="left" w:pos="8628"/>
        </w:tabs>
        <w:ind w:left="0"/>
      </w:pPr>
    </w:p>
    <w:p w:rsidR="00253AF4" w:rsidRPr="002E63D5" w:rsidRDefault="00253AF4" w:rsidP="003E1008">
      <w:pPr>
        <w:pStyle w:val="a3"/>
        <w:tabs>
          <w:tab w:val="left" w:pos="1318"/>
          <w:tab w:val="left" w:pos="3378"/>
          <w:tab w:val="left" w:pos="3774"/>
          <w:tab w:val="left" w:pos="6133"/>
          <w:tab w:val="left" w:pos="8628"/>
        </w:tabs>
        <w:ind w:left="0" w:firstLine="0"/>
        <w:jc w:val="center"/>
      </w:pPr>
      <w:r w:rsidRPr="002E63D5">
        <w:t>2. Права и обязанности Сторон</w:t>
      </w:r>
    </w:p>
    <w:p w:rsidR="00253AF4" w:rsidRPr="002E63D5" w:rsidRDefault="00253AF4" w:rsidP="002E63D5">
      <w:pPr>
        <w:pStyle w:val="a3"/>
        <w:tabs>
          <w:tab w:val="left" w:pos="1318"/>
          <w:tab w:val="left" w:pos="3378"/>
          <w:tab w:val="left" w:pos="3774"/>
          <w:tab w:val="left" w:pos="6133"/>
          <w:tab w:val="left" w:pos="8628"/>
        </w:tabs>
        <w:ind w:left="0"/>
      </w:pPr>
    </w:p>
    <w:p w:rsidR="00B901DC" w:rsidRPr="002E63D5" w:rsidRDefault="00253AF4" w:rsidP="002E63D5">
      <w:pPr>
        <w:pStyle w:val="a4"/>
        <w:tabs>
          <w:tab w:val="left" w:pos="1245"/>
        </w:tabs>
        <w:ind w:left="0"/>
        <w:rPr>
          <w:sz w:val="28"/>
          <w:szCs w:val="28"/>
        </w:rPr>
      </w:pPr>
      <w:r w:rsidRPr="002E63D5">
        <w:rPr>
          <w:sz w:val="28"/>
          <w:szCs w:val="28"/>
        </w:rPr>
        <w:t xml:space="preserve">2.1. </w:t>
      </w:r>
      <w:r w:rsidR="000D01BD" w:rsidRPr="002E63D5">
        <w:rPr>
          <w:sz w:val="28"/>
          <w:szCs w:val="28"/>
        </w:rPr>
        <w:t>ФАДН России:</w:t>
      </w:r>
    </w:p>
    <w:p w:rsidR="00B901DC" w:rsidRPr="002E63D5" w:rsidRDefault="000D01BD" w:rsidP="002E63D5">
      <w:pPr>
        <w:pStyle w:val="a3"/>
        <w:ind w:left="0"/>
      </w:pPr>
      <w:r w:rsidRPr="002E63D5">
        <w:t>оперативно информирует Субъект об угрозах возникновения межнаци</w:t>
      </w:r>
      <w:r w:rsidRPr="002E63D5">
        <w:t>о</w:t>
      </w:r>
      <w:r w:rsidRPr="002E63D5">
        <w:t>нальных (межэтнических) конфликтов;</w:t>
      </w:r>
    </w:p>
    <w:p w:rsidR="00B901DC" w:rsidRPr="002E63D5" w:rsidRDefault="000D01BD" w:rsidP="002E63D5">
      <w:pPr>
        <w:pStyle w:val="a3"/>
        <w:ind w:left="0"/>
      </w:pPr>
      <w:r w:rsidRPr="002E63D5">
        <w:t>направляет в адрес Субъекта информацию о выявленных межнационал</w:t>
      </w:r>
      <w:r w:rsidRPr="002E63D5">
        <w:t>ь</w:t>
      </w:r>
      <w:r w:rsidRPr="002E63D5">
        <w:t>ных (межэтнических) конфликтах, а также о предпосылках к обострению сит</w:t>
      </w:r>
      <w:r w:rsidRPr="002E63D5">
        <w:t>у</w:t>
      </w:r>
      <w:r w:rsidRPr="002E63D5">
        <w:t>ации в сфере межнациональных и межконфессиональных отношений;</w:t>
      </w:r>
    </w:p>
    <w:p w:rsidR="00B901DC" w:rsidRPr="002E63D5" w:rsidRDefault="000D01BD" w:rsidP="002E63D5">
      <w:pPr>
        <w:pStyle w:val="a3"/>
        <w:ind w:left="0"/>
      </w:pPr>
      <w:r w:rsidRPr="002E63D5">
        <w:t>учитывает и систематизирует информацию, представленную Субъектом, в рамках предмета настоящего Соглашения;</w:t>
      </w:r>
    </w:p>
    <w:p w:rsidR="00B901DC" w:rsidRPr="002E63D5" w:rsidRDefault="000D01BD" w:rsidP="002E63D5">
      <w:pPr>
        <w:pStyle w:val="a3"/>
        <w:ind w:left="0"/>
      </w:pPr>
      <w:r w:rsidRPr="002E63D5">
        <w:t>запрашивает информацию о принятых мерах Субъектом по урегулиров</w:t>
      </w:r>
      <w:r w:rsidRPr="002E63D5">
        <w:t>а</w:t>
      </w:r>
      <w:r w:rsidRPr="002E63D5">
        <w:t>нию межнациональных (межэтнических) конфликтных ситуаций, и устранению их последствий;</w:t>
      </w:r>
    </w:p>
    <w:p w:rsidR="00B901DC" w:rsidRPr="002E63D5" w:rsidRDefault="000D01BD" w:rsidP="002E63D5">
      <w:pPr>
        <w:pStyle w:val="a3"/>
        <w:ind w:left="0"/>
      </w:pPr>
      <w:r w:rsidRPr="002E63D5">
        <w:t>направляет Субъекту рекомендации по урегулированию межнационал</w:t>
      </w:r>
      <w:r w:rsidRPr="002E63D5">
        <w:t>ь</w:t>
      </w:r>
      <w:r w:rsidRPr="002E63D5">
        <w:t>ных (межэтнических) конфликтных ситуаций, и устранению их последствий.</w:t>
      </w:r>
    </w:p>
    <w:p w:rsidR="00B901DC" w:rsidRPr="002E63D5" w:rsidRDefault="00253AF4" w:rsidP="002E63D5">
      <w:pPr>
        <w:tabs>
          <w:tab w:val="left" w:pos="1245"/>
        </w:tabs>
        <w:ind w:firstLine="709"/>
        <w:jc w:val="both"/>
        <w:rPr>
          <w:sz w:val="28"/>
          <w:szCs w:val="28"/>
        </w:rPr>
      </w:pPr>
      <w:r w:rsidRPr="002E63D5">
        <w:rPr>
          <w:sz w:val="28"/>
          <w:szCs w:val="28"/>
        </w:rPr>
        <w:t xml:space="preserve">2.2. </w:t>
      </w:r>
      <w:r w:rsidR="000D01BD" w:rsidRPr="002E63D5">
        <w:rPr>
          <w:sz w:val="28"/>
          <w:szCs w:val="28"/>
        </w:rPr>
        <w:t>Субъект:</w:t>
      </w:r>
    </w:p>
    <w:p w:rsidR="00B901DC" w:rsidRPr="002E63D5" w:rsidRDefault="000D01BD" w:rsidP="002E63D5">
      <w:pPr>
        <w:pStyle w:val="a3"/>
        <w:ind w:left="0"/>
      </w:pPr>
      <w:r w:rsidRPr="002E63D5">
        <w:t>оперативно реагирует на выявленные межнациональные (межэтнические) конфликты и на угрозы возникновения межнациональных (межэтнических) конфликтов;</w:t>
      </w:r>
    </w:p>
    <w:p w:rsidR="00B901DC" w:rsidRPr="002E63D5" w:rsidRDefault="000D01BD" w:rsidP="002E63D5">
      <w:pPr>
        <w:pStyle w:val="a3"/>
        <w:ind w:left="0"/>
      </w:pPr>
      <w:r w:rsidRPr="002E63D5">
        <w:t>проводит мероприятия по урегулированию межнациональных (межэтн</w:t>
      </w:r>
      <w:r w:rsidRPr="002E63D5">
        <w:t>и</w:t>
      </w:r>
      <w:r w:rsidRPr="002E63D5">
        <w:t>ческих) конфликтных ситуаций, и устранению их последствий;</w:t>
      </w:r>
    </w:p>
    <w:p w:rsidR="00B901DC" w:rsidRPr="002E63D5" w:rsidRDefault="000D01BD" w:rsidP="002E63D5">
      <w:pPr>
        <w:pStyle w:val="a3"/>
        <w:ind w:left="0"/>
      </w:pPr>
      <w:r w:rsidRPr="002E63D5">
        <w:t>направляет в ФАДН России информацию:</w:t>
      </w:r>
    </w:p>
    <w:p w:rsidR="00B901DC" w:rsidRPr="002E63D5" w:rsidRDefault="000D01BD" w:rsidP="002E63D5">
      <w:pPr>
        <w:pStyle w:val="a3"/>
        <w:ind w:left="0"/>
      </w:pPr>
      <w:r w:rsidRPr="002E63D5">
        <w:t>о факторах, оказывающих негативное влияние на состояние</w:t>
      </w:r>
      <w:r w:rsidR="00E919A5" w:rsidRPr="002E63D5">
        <w:t xml:space="preserve"> </w:t>
      </w:r>
      <w:r w:rsidRPr="002E63D5">
        <w:t xml:space="preserve"> межнаци</w:t>
      </w:r>
      <w:r w:rsidRPr="002E63D5">
        <w:t>о</w:t>
      </w:r>
      <w:r w:rsidRPr="002E63D5">
        <w:t>нальных и межконфессиональных отношений;</w:t>
      </w:r>
    </w:p>
    <w:p w:rsidR="00B901DC" w:rsidRPr="002E63D5" w:rsidRDefault="000D01BD" w:rsidP="002E63D5">
      <w:pPr>
        <w:pStyle w:val="a3"/>
        <w:ind w:left="0"/>
      </w:pPr>
      <w:r w:rsidRPr="002E63D5">
        <w:t>о выявленных межнациональных (межэтнических) конфликтах;</w:t>
      </w:r>
    </w:p>
    <w:p w:rsidR="00B901DC" w:rsidRPr="002E63D5" w:rsidRDefault="000D01BD" w:rsidP="002E63D5">
      <w:pPr>
        <w:pStyle w:val="a3"/>
        <w:ind w:left="0"/>
      </w:pPr>
      <w:r w:rsidRPr="002E63D5">
        <w:t>об угрозах возникновения межнациональных (межэтнических) конфли</w:t>
      </w:r>
      <w:r w:rsidRPr="002E63D5">
        <w:t>к</w:t>
      </w:r>
      <w:r w:rsidRPr="002E63D5">
        <w:t>тов;</w:t>
      </w:r>
    </w:p>
    <w:p w:rsidR="00B901DC" w:rsidRPr="002E63D5" w:rsidRDefault="000D01BD" w:rsidP="002E63D5">
      <w:pPr>
        <w:pStyle w:val="a3"/>
        <w:ind w:left="0"/>
      </w:pPr>
      <w:r w:rsidRPr="002E63D5">
        <w:t>о предпосылках к обострению ситуаций в сфере межнациональных и межконфессиональных отношений;</w:t>
      </w:r>
    </w:p>
    <w:p w:rsidR="00B901DC" w:rsidRPr="002E63D5" w:rsidRDefault="000D01BD" w:rsidP="002E63D5">
      <w:pPr>
        <w:pStyle w:val="a3"/>
        <w:ind w:left="0"/>
      </w:pPr>
      <w:r w:rsidRPr="002E63D5">
        <w:t>о принятых мерах по урегулированию межнациональных (межэтнич</w:t>
      </w:r>
      <w:r w:rsidRPr="002E63D5">
        <w:t>е</w:t>
      </w:r>
      <w:r w:rsidRPr="002E63D5">
        <w:t>ских) конфликтных ситуаций, и устранению их последствий;</w:t>
      </w:r>
    </w:p>
    <w:p w:rsidR="00B901DC" w:rsidRPr="002E63D5" w:rsidRDefault="000D01BD" w:rsidP="002E63D5">
      <w:pPr>
        <w:pStyle w:val="a3"/>
        <w:ind w:left="0"/>
      </w:pPr>
      <w:r w:rsidRPr="002E63D5">
        <w:t>о реализованных и запланированных профилактических мероприятиях по предупреждению межнациональных (межэтнических) конфликтов.</w:t>
      </w:r>
    </w:p>
    <w:p w:rsidR="00B901DC" w:rsidRPr="002E63D5" w:rsidRDefault="00253AF4" w:rsidP="002E63D5">
      <w:pPr>
        <w:tabs>
          <w:tab w:val="left" w:pos="1245"/>
        </w:tabs>
        <w:ind w:firstLine="709"/>
        <w:jc w:val="both"/>
        <w:rPr>
          <w:sz w:val="28"/>
          <w:szCs w:val="28"/>
        </w:rPr>
      </w:pPr>
      <w:r w:rsidRPr="002E63D5">
        <w:rPr>
          <w:sz w:val="28"/>
          <w:szCs w:val="28"/>
        </w:rPr>
        <w:t xml:space="preserve">2.3. </w:t>
      </w:r>
      <w:r w:rsidR="000D01BD" w:rsidRPr="002E63D5">
        <w:rPr>
          <w:sz w:val="28"/>
          <w:szCs w:val="28"/>
        </w:rPr>
        <w:t>Субъе</w:t>
      </w:r>
      <w:proofErr w:type="gramStart"/>
      <w:r w:rsidR="000D01BD" w:rsidRPr="002E63D5">
        <w:rPr>
          <w:sz w:val="28"/>
          <w:szCs w:val="28"/>
        </w:rPr>
        <w:t>кт впр</w:t>
      </w:r>
      <w:proofErr w:type="gramEnd"/>
      <w:r w:rsidR="000D01BD" w:rsidRPr="002E63D5">
        <w:rPr>
          <w:sz w:val="28"/>
          <w:szCs w:val="28"/>
        </w:rPr>
        <w:t>аве в инициативном порядке направлять в адрес ФАДН России информацию по существу выявленных информационных поводов, ок</w:t>
      </w:r>
      <w:r w:rsidR="000D01BD" w:rsidRPr="002E63D5">
        <w:rPr>
          <w:sz w:val="28"/>
          <w:szCs w:val="28"/>
        </w:rPr>
        <w:t>а</w:t>
      </w:r>
      <w:r w:rsidR="000D01BD" w:rsidRPr="002E63D5">
        <w:rPr>
          <w:sz w:val="28"/>
          <w:szCs w:val="28"/>
        </w:rPr>
        <w:lastRenderedPageBreak/>
        <w:t>зывающих негативное влияние на межконфессиональные и межнациональные отношения,</w:t>
      </w:r>
      <w:r w:rsidR="000F1861" w:rsidRPr="002E63D5">
        <w:rPr>
          <w:sz w:val="28"/>
          <w:szCs w:val="28"/>
        </w:rPr>
        <w:t xml:space="preserve"> </w:t>
      </w:r>
      <w:r w:rsidR="000D01BD" w:rsidRPr="002E63D5">
        <w:rPr>
          <w:sz w:val="28"/>
          <w:szCs w:val="28"/>
        </w:rPr>
        <w:t>давать их оценку, сообщать о содержащейся в средствах массовой информации недостоверной (искаженной) информации о ситуации в сфере межнациональных и межконфессиональных отношений, а также иную инфо</w:t>
      </w:r>
      <w:r w:rsidR="000D01BD" w:rsidRPr="002E63D5">
        <w:rPr>
          <w:sz w:val="28"/>
          <w:szCs w:val="28"/>
        </w:rPr>
        <w:t>р</w:t>
      </w:r>
      <w:r w:rsidR="000D01BD" w:rsidRPr="002E63D5">
        <w:rPr>
          <w:sz w:val="28"/>
          <w:szCs w:val="28"/>
        </w:rPr>
        <w:t>мацию.</w:t>
      </w:r>
    </w:p>
    <w:p w:rsidR="00B901DC" w:rsidRPr="002E63D5" w:rsidRDefault="00253AF4" w:rsidP="002E63D5">
      <w:pPr>
        <w:pStyle w:val="a4"/>
        <w:tabs>
          <w:tab w:val="left" w:pos="1245"/>
        </w:tabs>
        <w:ind w:left="0"/>
        <w:rPr>
          <w:sz w:val="28"/>
          <w:szCs w:val="28"/>
        </w:rPr>
      </w:pPr>
      <w:r w:rsidRPr="002E63D5">
        <w:rPr>
          <w:sz w:val="28"/>
          <w:szCs w:val="28"/>
        </w:rPr>
        <w:t xml:space="preserve">2.4. </w:t>
      </w:r>
      <w:r w:rsidR="000D01BD" w:rsidRPr="002E63D5">
        <w:rPr>
          <w:sz w:val="28"/>
          <w:szCs w:val="28"/>
        </w:rPr>
        <w:t>Стороны обязаны обеспечивать защиту информации, полученную в рамках настоящего Соглашения, принимать меры по обеспечению достоверн</w:t>
      </w:r>
      <w:r w:rsidR="000D01BD" w:rsidRPr="002E63D5">
        <w:rPr>
          <w:sz w:val="28"/>
          <w:szCs w:val="28"/>
        </w:rPr>
        <w:t>о</w:t>
      </w:r>
      <w:r w:rsidR="000D01BD" w:rsidRPr="002E63D5">
        <w:rPr>
          <w:sz w:val="28"/>
          <w:szCs w:val="28"/>
        </w:rPr>
        <w:t>сти и полноты информации каждой из Сторон.</w:t>
      </w:r>
    </w:p>
    <w:p w:rsidR="00253AF4" w:rsidRPr="002E63D5" w:rsidRDefault="00253AF4" w:rsidP="002E63D5">
      <w:pPr>
        <w:pStyle w:val="a4"/>
        <w:tabs>
          <w:tab w:val="left" w:pos="1245"/>
        </w:tabs>
        <w:ind w:left="0"/>
        <w:rPr>
          <w:sz w:val="28"/>
          <w:szCs w:val="28"/>
        </w:rPr>
      </w:pPr>
    </w:p>
    <w:p w:rsidR="00253AF4" w:rsidRPr="002E63D5" w:rsidRDefault="00546A41" w:rsidP="003E1008">
      <w:pPr>
        <w:pStyle w:val="a4"/>
        <w:tabs>
          <w:tab w:val="left" w:pos="1245"/>
        </w:tabs>
        <w:ind w:left="0" w:firstLine="0"/>
        <w:jc w:val="center"/>
        <w:rPr>
          <w:sz w:val="28"/>
          <w:szCs w:val="28"/>
        </w:rPr>
      </w:pPr>
      <w:r w:rsidRPr="002E63D5">
        <w:rPr>
          <w:sz w:val="28"/>
          <w:szCs w:val="28"/>
        </w:rPr>
        <w:t>3. Информационное взаимодействие Сторон</w:t>
      </w:r>
    </w:p>
    <w:p w:rsidR="00253AF4" w:rsidRPr="002E63D5" w:rsidRDefault="00253AF4" w:rsidP="002E63D5">
      <w:pPr>
        <w:pStyle w:val="a4"/>
        <w:tabs>
          <w:tab w:val="left" w:pos="1245"/>
        </w:tabs>
        <w:ind w:left="0"/>
        <w:rPr>
          <w:sz w:val="28"/>
          <w:szCs w:val="28"/>
        </w:rPr>
      </w:pPr>
    </w:p>
    <w:p w:rsidR="00B901DC" w:rsidRPr="002E63D5" w:rsidRDefault="00546A41" w:rsidP="002E63D5">
      <w:pPr>
        <w:tabs>
          <w:tab w:val="left" w:pos="1245"/>
        </w:tabs>
        <w:ind w:firstLine="709"/>
        <w:jc w:val="both"/>
        <w:rPr>
          <w:sz w:val="28"/>
          <w:szCs w:val="28"/>
        </w:rPr>
      </w:pPr>
      <w:r w:rsidRPr="002E63D5">
        <w:rPr>
          <w:sz w:val="28"/>
          <w:szCs w:val="28"/>
        </w:rPr>
        <w:t xml:space="preserve">3.1. </w:t>
      </w:r>
      <w:proofErr w:type="gramStart"/>
      <w:r w:rsidR="000D01BD" w:rsidRPr="002E63D5">
        <w:rPr>
          <w:sz w:val="28"/>
          <w:szCs w:val="28"/>
        </w:rPr>
        <w:t>Информационное взаимодействие осуществляется Сторонами на бе</w:t>
      </w:r>
      <w:r w:rsidR="000D01BD" w:rsidRPr="002E63D5">
        <w:rPr>
          <w:sz w:val="28"/>
          <w:szCs w:val="28"/>
        </w:rPr>
        <w:t>з</w:t>
      </w:r>
      <w:r w:rsidR="000D01BD" w:rsidRPr="002E63D5">
        <w:rPr>
          <w:sz w:val="28"/>
          <w:szCs w:val="28"/>
        </w:rPr>
        <w:t>возмездной основе, с соблюдением требований, установленных Федеральными законами от 27 июля 2006 г. № 149-ФЗ «Об информации, информационных технологиях и о защите информации», от 9 февраля 2009 г.</w:t>
      </w:r>
      <w:r w:rsidR="000A7C4C" w:rsidRPr="002E63D5">
        <w:rPr>
          <w:sz w:val="28"/>
          <w:szCs w:val="28"/>
        </w:rPr>
        <w:t xml:space="preserve"> </w:t>
      </w:r>
      <w:r w:rsidR="000D01BD" w:rsidRPr="002E63D5">
        <w:rPr>
          <w:sz w:val="28"/>
          <w:szCs w:val="28"/>
        </w:rPr>
        <w:t>№ 8-ФЗ «Об обе</w:t>
      </w:r>
      <w:r w:rsidR="000D01BD" w:rsidRPr="002E63D5">
        <w:rPr>
          <w:sz w:val="28"/>
          <w:szCs w:val="28"/>
        </w:rPr>
        <w:t>с</w:t>
      </w:r>
      <w:r w:rsidR="000D01BD" w:rsidRPr="002E63D5">
        <w:rPr>
          <w:sz w:val="28"/>
          <w:szCs w:val="28"/>
        </w:rPr>
        <w:t xml:space="preserve">печении доступа к информации о деятельности государственных органов и </w:t>
      </w:r>
      <w:r w:rsidR="003E1008">
        <w:rPr>
          <w:sz w:val="28"/>
          <w:szCs w:val="28"/>
        </w:rPr>
        <w:t xml:space="preserve">          </w:t>
      </w:r>
      <w:r w:rsidR="000D01BD" w:rsidRPr="002E63D5">
        <w:rPr>
          <w:sz w:val="28"/>
          <w:szCs w:val="28"/>
        </w:rPr>
        <w:t>органов местного самоуправления», а также иными нормативными правовыми актами.</w:t>
      </w:r>
      <w:proofErr w:type="gramEnd"/>
    </w:p>
    <w:p w:rsidR="00B901DC" w:rsidRPr="002E63D5" w:rsidRDefault="00546A41" w:rsidP="002E63D5">
      <w:pPr>
        <w:tabs>
          <w:tab w:val="left" w:pos="1245"/>
        </w:tabs>
        <w:ind w:firstLine="709"/>
        <w:jc w:val="both"/>
        <w:rPr>
          <w:sz w:val="28"/>
          <w:szCs w:val="28"/>
        </w:rPr>
      </w:pPr>
      <w:r w:rsidRPr="002E63D5">
        <w:rPr>
          <w:sz w:val="28"/>
          <w:szCs w:val="28"/>
        </w:rPr>
        <w:t xml:space="preserve">3.2. </w:t>
      </w:r>
      <w:r w:rsidR="000D01BD" w:rsidRPr="002E63D5">
        <w:rPr>
          <w:sz w:val="28"/>
          <w:szCs w:val="28"/>
        </w:rPr>
        <w:t>Информационное взаимодействие Сторон осуществляется путем о</w:t>
      </w:r>
      <w:r w:rsidR="000D01BD" w:rsidRPr="002E63D5">
        <w:rPr>
          <w:sz w:val="28"/>
          <w:szCs w:val="28"/>
        </w:rPr>
        <w:t>б</w:t>
      </w:r>
      <w:r w:rsidR="000D01BD" w:rsidRPr="002E63D5">
        <w:rPr>
          <w:sz w:val="28"/>
          <w:szCs w:val="28"/>
        </w:rPr>
        <w:t>мена информацией с применением электронной почты, аудио- и видеосвязи, сервисами мгновенного обмена сообщениями.</w:t>
      </w:r>
    </w:p>
    <w:p w:rsidR="00B901DC" w:rsidRPr="002E63D5" w:rsidRDefault="000D01BD" w:rsidP="002E63D5">
      <w:pPr>
        <w:pStyle w:val="a3"/>
        <w:ind w:left="0"/>
      </w:pPr>
      <w:r w:rsidRPr="002E63D5">
        <w:t>В случае если информация содержит сведения, доступ к которой огран</w:t>
      </w:r>
      <w:r w:rsidRPr="002E63D5">
        <w:t>и</w:t>
      </w:r>
      <w:r w:rsidRPr="002E63D5">
        <w:t>чен федеральным законодательством, информационное взаимодействие Сторон осуществляется с учетом требований законодательства о защите информации ограниченного доступа.</w:t>
      </w:r>
    </w:p>
    <w:p w:rsidR="00B901DC" w:rsidRPr="002E63D5" w:rsidRDefault="00546A41" w:rsidP="002E63D5">
      <w:pPr>
        <w:tabs>
          <w:tab w:val="left" w:pos="1245"/>
        </w:tabs>
        <w:ind w:firstLine="709"/>
        <w:jc w:val="both"/>
        <w:rPr>
          <w:sz w:val="28"/>
          <w:szCs w:val="28"/>
        </w:rPr>
      </w:pPr>
      <w:r w:rsidRPr="002E63D5">
        <w:rPr>
          <w:sz w:val="28"/>
          <w:szCs w:val="28"/>
        </w:rPr>
        <w:t xml:space="preserve">3.3. </w:t>
      </w:r>
      <w:r w:rsidR="000D01BD" w:rsidRPr="002E63D5">
        <w:rPr>
          <w:sz w:val="28"/>
          <w:szCs w:val="28"/>
        </w:rPr>
        <w:t>Стороны осуществляют информационное взаимодействие через уполномоченных представителей, ответственных за информационное взаим</w:t>
      </w:r>
      <w:r w:rsidR="000D01BD" w:rsidRPr="002E63D5">
        <w:rPr>
          <w:sz w:val="28"/>
          <w:szCs w:val="28"/>
        </w:rPr>
        <w:t>о</w:t>
      </w:r>
      <w:r w:rsidR="000D01BD" w:rsidRPr="002E63D5">
        <w:rPr>
          <w:sz w:val="28"/>
          <w:szCs w:val="28"/>
        </w:rPr>
        <w:t>действие в области профилактики и предупреждения экстремизма в сфере ме</w:t>
      </w:r>
      <w:r w:rsidR="000D01BD" w:rsidRPr="002E63D5">
        <w:rPr>
          <w:sz w:val="28"/>
          <w:szCs w:val="28"/>
        </w:rPr>
        <w:t>ж</w:t>
      </w:r>
      <w:r w:rsidR="000D01BD" w:rsidRPr="002E63D5">
        <w:rPr>
          <w:sz w:val="28"/>
          <w:szCs w:val="28"/>
        </w:rPr>
        <w:t>национальных (межэтнических) конфликтов:</w:t>
      </w:r>
    </w:p>
    <w:p w:rsidR="00B901DC" w:rsidRPr="002E63D5" w:rsidRDefault="000D01BD" w:rsidP="002E63D5">
      <w:pPr>
        <w:pStyle w:val="a3"/>
        <w:ind w:left="0"/>
      </w:pPr>
      <w:r w:rsidRPr="002E63D5">
        <w:t>от ФАДН России – Ситуационный центр ФАДН России, действующий в составе Федерального государственного бюджетного учреждения «Дом нар</w:t>
      </w:r>
      <w:r w:rsidRPr="002E63D5">
        <w:t>о</w:t>
      </w:r>
      <w:r w:rsidRPr="002E63D5">
        <w:t>дов России»;</w:t>
      </w:r>
    </w:p>
    <w:p w:rsidR="00B901DC" w:rsidRPr="002E63D5" w:rsidRDefault="000D01BD" w:rsidP="002E63D5">
      <w:pPr>
        <w:pStyle w:val="a3"/>
        <w:tabs>
          <w:tab w:val="left" w:pos="10322"/>
        </w:tabs>
        <w:ind w:left="0"/>
      </w:pPr>
      <w:r w:rsidRPr="002E63D5">
        <w:t xml:space="preserve">от Субъекта – </w:t>
      </w:r>
      <w:r w:rsidR="001279BC" w:rsidRPr="002E63D5">
        <w:t>Агентство по делам национальностей Республики Тыва</w:t>
      </w:r>
      <w:r w:rsidRPr="002E63D5">
        <w:t>.</w:t>
      </w:r>
    </w:p>
    <w:p w:rsidR="00B901DC" w:rsidRPr="002E63D5" w:rsidRDefault="00546A41" w:rsidP="002E63D5">
      <w:pPr>
        <w:tabs>
          <w:tab w:val="left" w:pos="1245"/>
        </w:tabs>
        <w:ind w:firstLine="709"/>
        <w:jc w:val="both"/>
        <w:rPr>
          <w:sz w:val="28"/>
          <w:szCs w:val="28"/>
        </w:rPr>
      </w:pPr>
      <w:r w:rsidRPr="002E63D5">
        <w:rPr>
          <w:sz w:val="28"/>
          <w:szCs w:val="28"/>
        </w:rPr>
        <w:t xml:space="preserve">3.4. </w:t>
      </w:r>
      <w:r w:rsidR="000D01BD" w:rsidRPr="002E63D5">
        <w:rPr>
          <w:sz w:val="28"/>
          <w:szCs w:val="28"/>
        </w:rPr>
        <w:t>Информационное взаимодействие между Сторонами осуществляется в соответствии с Регламентом информационного взаимодействия в области профилактики и предупреждения экстремизма в сфере межнациональных (ме</w:t>
      </w:r>
      <w:r w:rsidR="000D01BD" w:rsidRPr="002E63D5">
        <w:rPr>
          <w:sz w:val="28"/>
          <w:szCs w:val="28"/>
        </w:rPr>
        <w:t>ж</w:t>
      </w:r>
      <w:r w:rsidR="000D01BD" w:rsidRPr="002E63D5">
        <w:rPr>
          <w:sz w:val="28"/>
          <w:szCs w:val="28"/>
        </w:rPr>
        <w:t>этнических) конфликтов, достижения межнационального и межконфессионал</w:t>
      </w:r>
      <w:r w:rsidR="000D01BD" w:rsidRPr="002E63D5">
        <w:rPr>
          <w:sz w:val="28"/>
          <w:szCs w:val="28"/>
        </w:rPr>
        <w:t>ь</w:t>
      </w:r>
      <w:r w:rsidR="000D01BD" w:rsidRPr="002E63D5">
        <w:rPr>
          <w:sz w:val="28"/>
          <w:szCs w:val="28"/>
        </w:rPr>
        <w:t>ного согласия.</w:t>
      </w:r>
    </w:p>
    <w:p w:rsidR="00B901DC" w:rsidRPr="002E63D5" w:rsidRDefault="00546A41" w:rsidP="002E63D5">
      <w:pPr>
        <w:tabs>
          <w:tab w:val="left" w:pos="1385"/>
        </w:tabs>
        <w:ind w:firstLine="709"/>
        <w:jc w:val="both"/>
        <w:rPr>
          <w:sz w:val="28"/>
          <w:szCs w:val="28"/>
        </w:rPr>
      </w:pPr>
      <w:r w:rsidRPr="002E63D5">
        <w:rPr>
          <w:sz w:val="28"/>
          <w:szCs w:val="28"/>
        </w:rPr>
        <w:t xml:space="preserve">3.5. </w:t>
      </w:r>
      <w:r w:rsidR="000D01BD" w:rsidRPr="002E63D5">
        <w:rPr>
          <w:sz w:val="28"/>
          <w:szCs w:val="28"/>
        </w:rPr>
        <w:t>Стороны вправе привлекать для реализации настоящего Соглашения третьих лиц.</w:t>
      </w:r>
    </w:p>
    <w:p w:rsidR="00546A41" w:rsidRPr="002E63D5" w:rsidRDefault="00546A41" w:rsidP="002E63D5">
      <w:pPr>
        <w:tabs>
          <w:tab w:val="left" w:pos="1385"/>
        </w:tabs>
        <w:ind w:firstLine="709"/>
        <w:jc w:val="both"/>
        <w:rPr>
          <w:sz w:val="28"/>
          <w:szCs w:val="28"/>
        </w:rPr>
      </w:pPr>
    </w:p>
    <w:p w:rsidR="002E63D5" w:rsidRPr="002E63D5" w:rsidRDefault="002E63D5" w:rsidP="003E1008">
      <w:pPr>
        <w:tabs>
          <w:tab w:val="left" w:pos="1385"/>
        </w:tabs>
        <w:jc w:val="center"/>
        <w:rPr>
          <w:sz w:val="28"/>
          <w:szCs w:val="28"/>
        </w:rPr>
      </w:pPr>
      <w:r w:rsidRPr="002E63D5">
        <w:rPr>
          <w:sz w:val="28"/>
          <w:szCs w:val="28"/>
        </w:rPr>
        <w:t>4. Срок действия Соглашения</w:t>
      </w:r>
    </w:p>
    <w:p w:rsidR="002E63D5" w:rsidRPr="002E63D5" w:rsidRDefault="002E63D5" w:rsidP="002E63D5">
      <w:pPr>
        <w:tabs>
          <w:tab w:val="left" w:pos="1385"/>
        </w:tabs>
        <w:ind w:firstLine="709"/>
        <w:jc w:val="both"/>
        <w:rPr>
          <w:sz w:val="28"/>
          <w:szCs w:val="28"/>
        </w:rPr>
      </w:pPr>
    </w:p>
    <w:p w:rsidR="00B901DC" w:rsidRPr="002E63D5" w:rsidRDefault="002E63D5" w:rsidP="002E63D5">
      <w:pPr>
        <w:tabs>
          <w:tab w:val="left" w:pos="1385"/>
        </w:tabs>
        <w:ind w:firstLine="709"/>
        <w:jc w:val="both"/>
        <w:rPr>
          <w:sz w:val="28"/>
          <w:szCs w:val="28"/>
        </w:rPr>
      </w:pPr>
      <w:r w:rsidRPr="002E63D5">
        <w:rPr>
          <w:sz w:val="28"/>
          <w:szCs w:val="28"/>
        </w:rPr>
        <w:t xml:space="preserve">4.1. </w:t>
      </w:r>
      <w:r w:rsidR="000D01BD" w:rsidRPr="002E63D5">
        <w:rPr>
          <w:sz w:val="28"/>
          <w:szCs w:val="28"/>
        </w:rPr>
        <w:t>Настоящее Соглашение заключено на неопределенный срок и вступ</w:t>
      </w:r>
      <w:r w:rsidR="000D01BD" w:rsidRPr="002E63D5">
        <w:rPr>
          <w:sz w:val="28"/>
          <w:szCs w:val="28"/>
        </w:rPr>
        <w:t>а</w:t>
      </w:r>
      <w:r w:rsidR="000D01BD" w:rsidRPr="002E63D5">
        <w:rPr>
          <w:sz w:val="28"/>
          <w:szCs w:val="28"/>
        </w:rPr>
        <w:t>ет</w:t>
      </w:r>
      <w:r w:rsidR="00BF59D5" w:rsidRPr="002E63D5">
        <w:rPr>
          <w:sz w:val="28"/>
          <w:szCs w:val="28"/>
        </w:rPr>
        <w:t xml:space="preserve"> </w:t>
      </w:r>
      <w:r w:rsidR="000D01BD" w:rsidRPr="002E63D5">
        <w:rPr>
          <w:sz w:val="28"/>
          <w:szCs w:val="28"/>
        </w:rPr>
        <w:t>в силу с момента его подписания Сторонами.</w:t>
      </w:r>
    </w:p>
    <w:p w:rsidR="00B901DC" w:rsidRPr="002E63D5" w:rsidRDefault="002E63D5" w:rsidP="002E63D5">
      <w:pPr>
        <w:tabs>
          <w:tab w:val="left" w:pos="1385"/>
        </w:tabs>
        <w:ind w:firstLine="709"/>
        <w:jc w:val="both"/>
        <w:rPr>
          <w:sz w:val="28"/>
          <w:szCs w:val="28"/>
        </w:rPr>
      </w:pPr>
      <w:r w:rsidRPr="002E63D5">
        <w:rPr>
          <w:sz w:val="28"/>
          <w:szCs w:val="28"/>
        </w:rPr>
        <w:lastRenderedPageBreak/>
        <w:t xml:space="preserve">4.2. </w:t>
      </w:r>
      <w:r w:rsidR="000D01BD" w:rsidRPr="002E63D5">
        <w:rPr>
          <w:sz w:val="28"/>
          <w:szCs w:val="28"/>
        </w:rPr>
        <w:t>Соглашение может быть расторгнуто в любой момент по инициативе любой из Сторон, при этом Сторона, инициировавшая расторжение соглаш</w:t>
      </w:r>
      <w:r w:rsidR="000D01BD" w:rsidRPr="002E63D5">
        <w:rPr>
          <w:sz w:val="28"/>
          <w:szCs w:val="28"/>
        </w:rPr>
        <w:t>е</w:t>
      </w:r>
      <w:r w:rsidR="000D01BD" w:rsidRPr="002E63D5">
        <w:rPr>
          <w:sz w:val="28"/>
          <w:szCs w:val="28"/>
        </w:rPr>
        <w:t>ния, обязана предварительно письменно уведомить об этом другую Сторону не позднее, чем за три месяца до предполагаемой даты расторжения Соглашения.</w:t>
      </w:r>
    </w:p>
    <w:p w:rsidR="002E63D5" w:rsidRPr="002E63D5" w:rsidRDefault="002E63D5" w:rsidP="002E63D5">
      <w:pPr>
        <w:tabs>
          <w:tab w:val="left" w:pos="1385"/>
        </w:tabs>
        <w:ind w:firstLine="709"/>
        <w:jc w:val="both"/>
        <w:rPr>
          <w:sz w:val="28"/>
          <w:szCs w:val="28"/>
        </w:rPr>
      </w:pPr>
    </w:p>
    <w:p w:rsidR="002E63D5" w:rsidRPr="002E63D5" w:rsidRDefault="002E63D5" w:rsidP="003E1008">
      <w:pPr>
        <w:tabs>
          <w:tab w:val="left" w:pos="1385"/>
        </w:tabs>
        <w:jc w:val="center"/>
        <w:rPr>
          <w:sz w:val="28"/>
          <w:szCs w:val="28"/>
        </w:rPr>
      </w:pPr>
      <w:r w:rsidRPr="002E63D5">
        <w:rPr>
          <w:sz w:val="28"/>
          <w:szCs w:val="28"/>
        </w:rPr>
        <w:t>5. Заключительные положения</w:t>
      </w:r>
    </w:p>
    <w:p w:rsidR="002E63D5" w:rsidRPr="002E63D5" w:rsidRDefault="002E63D5" w:rsidP="002E63D5">
      <w:pPr>
        <w:tabs>
          <w:tab w:val="left" w:pos="1385"/>
        </w:tabs>
        <w:ind w:firstLine="709"/>
        <w:jc w:val="both"/>
        <w:rPr>
          <w:sz w:val="28"/>
          <w:szCs w:val="28"/>
        </w:rPr>
      </w:pPr>
    </w:p>
    <w:p w:rsidR="00B901DC" w:rsidRPr="002E63D5" w:rsidRDefault="002E63D5" w:rsidP="002E63D5">
      <w:pPr>
        <w:tabs>
          <w:tab w:val="left" w:pos="1385"/>
        </w:tabs>
        <w:ind w:firstLine="709"/>
        <w:jc w:val="both"/>
        <w:rPr>
          <w:sz w:val="28"/>
          <w:szCs w:val="28"/>
        </w:rPr>
      </w:pPr>
      <w:r w:rsidRPr="002E63D5">
        <w:rPr>
          <w:sz w:val="28"/>
          <w:szCs w:val="28"/>
        </w:rPr>
        <w:t xml:space="preserve">5.1. </w:t>
      </w:r>
      <w:r w:rsidR="000D01BD" w:rsidRPr="002E63D5">
        <w:rPr>
          <w:sz w:val="28"/>
          <w:szCs w:val="28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901DC" w:rsidRPr="002E63D5" w:rsidRDefault="002E63D5" w:rsidP="002E63D5">
      <w:pPr>
        <w:tabs>
          <w:tab w:val="left" w:pos="1385"/>
        </w:tabs>
        <w:ind w:firstLine="709"/>
        <w:jc w:val="both"/>
        <w:rPr>
          <w:sz w:val="28"/>
          <w:szCs w:val="28"/>
        </w:rPr>
      </w:pPr>
      <w:r w:rsidRPr="002E63D5">
        <w:rPr>
          <w:sz w:val="28"/>
          <w:szCs w:val="28"/>
        </w:rPr>
        <w:t xml:space="preserve">5.2. </w:t>
      </w:r>
      <w:r w:rsidR="000D01BD" w:rsidRPr="002E63D5">
        <w:rPr>
          <w:sz w:val="28"/>
          <w:szCs w:val="28"/>
        </w:rPr>
        <w:t>Внесение изменений и дополнений в настоящее Соглашение ос</w:t>
      </w:r>
      <w:r w:rsidR="000D01BD" w:rsidRPr="002E63D5">
        <w:rPr>
          <w:sz w:val="28"/>
          <w:szCs w:val="28"/>
        </w:rPr>
        <w:t>у</w:t>
      </w:r>
      <w:r w:rsidR="000D01BD" w:rsidRPr="002E63D5">
        <w:rPr>
          <w:sz w:val="28"/>
          <w:szCs w:val="28"/>
        </w:rPr>
        <w:t>ществляется в письменном виде по взаимному согласию Сторон путем закл</w:t>
      </w:r>
      <w:r w:rsidR="000D01BD" w:rsidRPr="002E63D5">
        <w:rPr>
          <w:sz w:val="28"/>
          <w:szCs w:val="28"/>
        </w:rPr>
        <w:t>ю</w:t>
      </w:r>
      <w:r w:rsidR="000D01BD" w:rsidRPr="002E63D5">
        <w:rPr>
          <w:sz w:val="28"/>
          <w:szCs w:val="28"/>
        </w:rPr>
        <w:t>чения нового соглашения.</w:t>
      </w:r>
    </w:p>
    <w:p w:rsidR="00B901DC" w:rsidRPr="002E63D5" w:rsidRDefault="002E63D5" w:rsidP="002E63D5">
      <w:pPr>
        <w:tabs>
          <w:tab w:val="left" w:pos="1365"/>
        </w:tabs>
        <w:ind w:firstLine="709"/>
        <w:jc w:val="both"/>
        <w:rPr>
          <w:sz w:val="28"/>
          <w:szCs w:val="28"/>
        </w:rPr>
      </w:pPr>
      <w:r w:rsidRPr="002E63D5">
        <w:rPr>
          <w:sz w:val="28"/>
          <w:szCs w:val="28"/>
        </w:rPr>
        <w:t xml:space="preserve">5.3. </w:t>
      </w:r>
      <w:r w:rsidR="000D01BD" w:rsidRPr="002E63D5">
        <w:rPr>
          <w:sz w:val="28"/>
          <w:szCs w:val="28"/>
        </w:rPr>
        <w:t>В случае принятия законодательных или иных нормативных прав</w:t>
      </w:r>
      <w:r w:rsidR="000D01BD" w:rsidRPr="002E63D5">
        <w:rPr>
          <w:sz w:val="28"/>
          <w:szCs w:val="28"/>
        </w:rPr>
        <w:t>о</w:t>
      </w:r>
      <w:r w:rsidR="000D01BD" w:rsidRPr="002E63D5">
        <w:rPr>
          <w:sz w:val="28"/>
          <w:szCs w:val="28"/>
        </w:rPr>
        <w:t>вых актов Российской Федерации, регулирующих вопросы, являющиеся пре</w:t>
      </w:r>
      <w:r w:rsidR="000D01BD" w:rsidRPr="002E63D5">
        <w:rPr>
          <w:sz w:val="28"/>
          <w:szCs w:val="28"/>
        </w:rPr>
        <w:t>д</w:t>
      </w:r>
      <w:r w:rsidR="000D01BD" w:rsidRPr="002E63D5">
        <w:rPr>
          <w:sz w:val="28"/>
          <w:szCs w:val="28"/>
        </w:rPr>
        <w:t>метом настоящего Соглашения, Стороны руководствуются в своей деятельн</w:t>
      </w:r>
      <w:r w:rsidR="000D01BD" w:rsidRPr="002E63D5">
        <w:rPr>
          <w:sz w:val="28"/>
          <w:szCs w:val="28"/>
        </w:rPr>
        <w:t>о</w:t>
      </w:r>
      <w:r w:rsidR="000D01BD" w:rsidRPr="002E63D5">
        <w:rPr>
          <w:sz w:val="28"/>
          <w:szCs w:val="28"/>
        </w:rPr>
        <w:t>сти такими актами с последующим заключения нового соглашения.</w:t>
      </w:r>
    </w:p>
    <w:p w:rsidR="00B901DC" w:rsidRPr="002E63D5" w:rsidRDefault="00B901DC" w:rsidP="002E63D5">
      <w:pPr>
        <w:pStyle w:val="a3"/>
        <w:ind w:left="0"/>
      </w:pPr>
    </w:p>
    <w:p w:rsidR="00B901DC" w:rsidRDefault="002E63D5" w:rsidP="00412095">
      <w:pPr>
        <w:pStyle w:val="1"/>
        <w:ind w:left="0"/>
        <w:rPr>
          <w:b w:val="0"/>
        </w:rPr>
      </w:pPr>
      <w:r>
        <w:rPr>
          <w:b w:val="0"/>
        </w:rPr>
        <w:t xml:space="preserve">6. </w:t>
      </w:r>
      <w:r w:rsidR="000D01BD" w:rsidRPr="00412095">
        <w:rPr>
          <w:b w:val="0"/>
        </w:rPr>
        <w:t>Адреса, реквизиты и подписи Сторон</w:t>
      </w:r>
    </w:p>
    <w:p w:rsidR="00412095" w:rsidRDefault="00412095" w:rsidP="00412095">
      <w:pPr>
        <w:pStyle w:val="1"/>
        <w:ind w:left="0"/>
        <w:rPr>
          <w:b w:val="0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</w:tblGrid>
      <w:tr w:rsidR="00412095" w:rsidTr="00317FA4">
        <w:trPr>
          <w:jc w:val="center"/>
        </w:trPr>
        <w:tc>
          <w:tcPr>
            <w:tcW w:w="4929" w:type="dxa"/>
          </w:tcPr>
          <w:p w:rsidR="00D2642C" w:rsidRDefault="00412095" w:rsidP="00D2642C">
            <w:pPr>
              <w:pStyle w:val="1"/>
              <w:ind w:left="0"/>
              <w:rPr>
                <w:b w:val="0"/>
              </w:rPr>
            </w:pPr>
            <w:r w:rsidRPr="00412095">
              <w:rPr>
                <w:b w:val="0"/>
              </w:rPr>
              <w:t>Федеральное агентство</w:t>
            </w:r>
          </w:p>
          <w:p w:rsidR="00412095" w:rsidRDefault="00412095" w:rsidP="00D2642C">
            <w:pPr>
              <w:pStyle w:val="1"/>
              <w:ind w:left="0"/>
              <w:rPr>
                <w:b w:val="0"/>
              </w:rPr>
            </w:pPr>
            <w:r w:rsidRPr="00412095">
              <w:rPr>
                <w:b w:val="0"/>
              </w:rPr>
              <w:t xml:space="preserve">по делам </w:t>
            </w:r>
            <w:r>
              <w:rPr>
                <w:b w:val="0"/>
              </w:rPr>
              <w:t>н</w:t>
            </w:r>
            <w:r w:rsidRPr="00412095">
              <w:rPr>
                <w:b w:val="0"/>
              </w:rPr>
              <w:t>ациональностей</w:t>
            </w:r>
          </w:p>
          <w:p w:rsidR="00D2642C" w:rsidRDefault="00D2642C" w:rsidP="00D2642C">
            <w:pPr>
              <w:pStyle w:val="1"/>
              <w:ind w:left="0"/>
              <w:rPr>
                <w:b w:val="0"/>
              </w:rPr>
            </w:pPr>
          </w:p>
          <w:p w:rsidR="00D2642C" w:rsidRDefault="00D2642C" w:rsidP="00D2642C">
            <w:pPr>
              <w:pStyle w:val="a3"/>
              <w:ind w:left="0" w:firstLine="0"/>
              <w:jc w:val="center"/>
            </w:pPr>
            <w:r w:rsidRPr="005E262E">
              <w:t>Адрес места нахождения:</w:t>
            </w:r>
          </w:p>
          <w:p w:rsidR="00D2642C" w:rsidRDefault="00D2642C" w:rsidP="00D2642C">
            <w:pPr>
              <w:pStyle w:val="a3"/>
              <w:ind w:left="0" w:firstLine="0"/>
              <w:jc w:val="center"/>
            </w:pPr>
            <w:r w:rsidRPr="005E262E">
              <w:t>125039, г. Москва,</w:t>
            </w:r>
          </w:p>
          <w:p w:rsidR="00D2642C" w:rsidRDefault="00D2642C" w:rsidP="00D2642C">
            <w:pPr>
              <w:pStyle w:val="a3"/>
              <w:ind w:left="0" w:firstLine="0"/>
              <w:jc w:val="center"/>
            </w:pPr>
            <w:r w:rsidRPr="005E262E">
              <w:t>Пресненская наб., д. 10, стр. 2</w:t>
            </w:r>
          </w:p>
          <w:p w:rsidR="00D2642C" w:rsidRPr="005E262E" w:rsidRDefault="00D2642C" w:rsidP="00D2642C">
            <w:pPr>
              <w:pStyle w:val="a3"/>
              <w:ind w:left="0" w:firstLine="0"/>
              <w:jc w:val="left"/>
            </w:pPr>
          </w:p>
          <w:p w:rsidR="00D2642C" w:rsidRDefault="00D2642C" w:rsidP="00D2642C">
            <w:pPr>
              <w:pStyle w:val="a3"/>
              <w:ind w:left="0" w:firstLine="0"/>
              <w:jc w:val="left"/>
            </w:pPr>
            <w:r w:rsidRPr="005E262E">
              <w:t>Руководитель</w:t>
            </w:r>
          </w:p>
          <w:p w:rsidR="00317FA4" w:rsidRDefault="00317FA4" w:rsidP="00D2642C">
            <w:pPr>
              <w:pStyle w:val="a3"/>
              <w:ind w:left="0" w:firstLine="0"/>
              <w:jc w:val="left"/>
            </w:pPr>
          </w:p>
          <w:p w:rsidR="00D2642C" w:rsidRPr="00D2642C" w:rsidRDefault="00D2642C" w:rsidP="00D2642C">
            <w:pPr>
              <w:pStyle w:val="a3"/>
              <w:ind w:left="0" w:firstLine="0"/>
              <w:jc w:val="center"/>
            </w:pPr>
            <w:r>
              <w:t>_____________________</w:t>
            </w:r>
            <w:r w:rsidRPr="00D2642C">
              <w:t>_И.В. Баринов</w:t>
            </w:r>
          </w:p>
          <w:p w:rsidR="009A7D5F" w:rsidRDefault="009A7D5F" w:rsidP="009A7D5F">
            <w:pPr>
              <w:pStyle w:val="1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</w:t>
            </w:r>
            <w:proofErr w:type="gramStart"/>
            <w:r w:rsidRPr="009A7D5F">
              <w:rPr>
                <w:b w:val="0"/>
                <w:sz w:val="24"/>
              </w:rPr>
              <w:t>(подпись)</w:t>
            </w:r>
            <w:r>
              <w:rPr>
                <w:b w:val="0"/>
                <w:sz w:val="24"/>
              </w:rPr>
              <w:t xml:space="preserve">                     </w:t>
            </w:r>
            <w:r w:rsidRPr="009A7D5F">
              <w:rPr>
                <w:b w:val="0"/>
                <w:sz w:val="24"/>
              </w:rPr>
              <w:t xml:space="preserve">(инициалы, </w:t>
            </w:r>
            <w:proofErr w:type="gramEnd"/>
          </w:p>
          <w:p w:rsidR="00D2642C" w:rsidRDefault="009A7D5F" w:rsidP="009A7D5F">
            <w:pPr>
              <w:pStyle w:val="1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                                  </w:t>
            </w:r>
            <w:r w:rsidRPr="009A7D5F">
              <w:rPr>
                <w:b w:val="0"/>
                <w:sz w:val="24"/>
              </w:rPr>
              <w:t>фамилия)</w:t>
            </w:r>
          </w:p>
          <w:p w:rsidR="009A7D5F" w:rsidRDefault="009A7D5F" w:rsidP="009A7D5F">
            <w:pPr>
              <w:pStyle w:val="1"/>
              <w:ind w:left="0"/>
              <w:jc w:val="left"/>
              <w:rPr>
                <w:b w:val="0"/>
                <w:sz w:val="24"/>
              </w:rPr>
            </w:pPr>
          </w:p>
          <w:p w:rsidR="009A7D5F" w:rsidRPr="00317FA4" w:rsidRDefault="009A7D5F" w:rsidP="00317FA4">
            <w:pPr>
              <w:pStyle w:val="1"/>
              <w:ind w:left="0"/>
              <w:rPr>
                <w:b w:val="0"/>
              </w:rPr>
            </w:pPr>
            <w:proofErr w:type="spellStart"/>
            <w:r w:rsidRPr="00317FA4">
              <w:rPr>
                <w:b w:val="0"/>
              </w:rPr>
              <w:t>м.п</w:t>
            </w:r>
            <w:proofErr w:type="spellEnd"/>
            <w:r w:rsidRPr="00317FA4">
              <w:rPr>
                <w:b w:val="0"/>
              </w:rPr>
              <w:t>.</w:t>
            </w:r>
          </w:p>
        </w:tc>
        <w:tc>
          <w:tcPr>
            <w:tcW w:w="4929" w:type="dxa"/>
          </w:tcPr>
          <w:p w:rsidR="00D2642C" w:rsidRDefault="00412095" w:rsidP="00D2642C">
            <w:pPr>
              <w:pStyle w:val="a3"/>
              <w:ind w:left="0" w:firstLine="0"/>
              <w:jc w:val="center"/>
            </w:pPr>
            <w:r w:rsidRPr="00412095">
              <w:t>Правительство Республики Тыва</w:t>
            </w:r>
            <w:r w:rsidR="00D2642C" w:rsidRPr="005E262E">
              <w:t xml:space="preserve"> </w:t>
            </w:r>
          </w:p>
          <w:p w:rsidR="00D2642C" w:rsidRDefault="00D2642C" w:rsidP="00D2642C">
            <w:pPr>
              <w:pStyle w:val="a3"/>
              <w:ind w:left="0" w:firstLine="0"/>
              <w:jc w:val="center"/>
            </w:pPr>
          </w:p>
          <w:p w:rsidR="00D2642C" w:rsidRDefault="00D2642C" w:rsidP="00D2642C">
            <w:pPr>
              <w:pStyle w:val="a3"/>
              <w:ind w:left="0" w:firstLine="0"/>
              <w:jc w:val="center"/>
            </w:pPr>
          </w:p>
          <w:p w:rsidR="00D2642C" w:rsidRPr="005E262E" w:rsidRDefault="00D2642C" w:rsidP="00D2642C">
            <w:pPr>
              <w:pStyle w:val="a3"/>
              <w:ind w:left="0" w:firstLine="0"/>
              <w:jc w:val="center"/>
            </w:pPr>
            <w:r w:rsidRPr="005E262E">
              <w:t>Адрес места нахождения:</w:t>
            </w:r>
          </w:p>
          <w:p w:rsidR="00D2642C" w:rsidRDefault="00D2642C" w:rsidP="00D2642C">
            <w:pPr>
              <w:pStyle w:val="a3"/>
              <w:ind w:left="0" w:firstLine="0"/>
              <w:jc w:val="center"/>
              <w:rPr>
                <w:rFonts w:eastAsia="Calibri"/>
              </w:rPr>
            </w:pPr>
            <w:r w:rsidRPr="005E262E">
              <w:rPr>
                <w:rFonts w:eastAsia="Calibri"/>
              </w:rPr>
              <w:t xml:space="preserve">667000, Республика Тыва, г. Кызыл, ул. </w:t>
            </w:r>
            <w:proofErr w:type="spellStart"/>
            <w:r w:rsidRPr="005E262E">
              <w:rPr>
                <w:rFonts w:eastAsia="Calibri"/>
              </w:rPr>
              <w:t>Чульдума</w:t>
            </w:r>
            <w:proofErr w:type="spellEnd"/>
            <w:r w:rsidRPr="005E262E">
              <w:rPr>
                <w:rFonts w:eastAsia="Calibri"/>
              </w:rPr>
              <w:t>, д. 18</w:t>
            </w:r>
          </w:p>
          <w:p w:rsidR="00D2642C" w:rsidRDefault="00D2642C" w:rsidP="00D2642C">
            <w:pPr>
              <w:pStyle w:val="a3"/>
              <w:ind w:left="0" w:firstLine="0"/>
              <w:jc w:val="center"/>
            </w:pPr>
          </w:p>
          <w:p w:rsidR="00D2642C" w:rsidRDefault="00D2642C" w:rsidP="00D2642C">
            <w:pPr>
              <w:pStyle w:val="a3"/>
              <w:ind w:left="0" w:firstLine="0"/>
              <w:jc w:val="center"/>
            </w:pPr>
          </w:p>
          <w:p w:rsidR="00317FA4" w:rsidRPr="005E262E" w:rsidRDefault="00317FA4" w:rsidP="00D2642C">
            <w:pPr>
              <w:pStyle w:val="a3"/>
              <w:ind w:left="0" w:firstLine="0"/>
              <w:jc w:val="center"/>
            </w:pPr>
          </w:p>
          <w:p w:rsidR="00412095" w:rsidRDefault="00D2642C" w:rsidP="00D2642C">
            <w:pPr>
              <w:pStyle w:val="1"/>
              <w:ind w:left="0"/>
              <w:rPr>
                <w:b w:val="0"/>
              </w:rPr>
            </w:pPr>
            <w:r>
              <w:rPr>
                <w:b w:val="0"/>
              </w:rPr>
              <w:t>______________________</w:t>
            </w:r>
            <w:r w:rsidRPr="00D2642C">
              <w:rPr>
                <w:b w:val="0"/>
              </w:rPr>
              <w:t xml:space="preserve">В.Т. </w:t>
            </w:r>
            <w:proofErr w:type="spellStart"/>
            <w:r w:rsidRPr="00D2642C">
              <w:rPr>
                <w:b w:val="0"/>
              </w:rPr>
              <w:t>Ховалыг</w:t>
            </w:r>
            <w:proofErr w:type="spellEnd"/>
          </w:p>
          <w:p w:rsidR="009A7D5F" w:rsidRDefault="009A7D5F" w:rsidP="009A7D5F">
            <w:pPr>
              <w:pStyle w:val="1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</w:t>
            </w:r>
            <w:proofErr w:type="gramStart"/>
            <w:r w:rsidRPr="009A7D5F">
              <w:rPr>
                <w:b w:val="0"/>
                <w:sz w:val="24"/>
              </w:rPr>
              <w:t>(подпись)</w:t>
            </w:r>
            <w:r>
              <w:rPr>
                <w:b w:val="0"/>
                <w:sz w:val="24"/>
              </w:rPr>
              <w:t xml:space="preserve">                     </w:t>
            </w:r>
            <w:r w:rsidRPr="009A7D5F">
              <w:rPr>
                <w:b w:val="0"/>
                <w:sz w:val="24"/>
              </w:rPr>
              <w:t xml:space="preserve">(инициалы, </w:t>
            </w:r>
            <w:proofErr w:type="gramEnd"/>
          </w:p>
          <w:p w:rsidR="009A7D5F" w:rsidRDefault="009A7D5F" w:rsidP="009A7D5F">
            <w:pPr>
              <w:pStyle w:val="1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                              </w:t>
            </w:r>
            <w:r w:rsidRPr="009A7D5F">
              <w:rPr>
                <w:b w:val="0"/>
                <w:sz w:val="24"/>
              </w:rPr>
              <w:t>фамилия)</w:t>
            </w:r>
          </w:p>
          <w:p w:rsidR="00317FA4" w:rsidRDefault="00317FA4" w:rsidP="009A7D5F">
            <w:pPr>
              <w:pStyle w:val="1"/>
              <w:ind w:left="0"/>
            </w:pPr>
          </w:p>
          <w:p w:rsidR="009A7D5F" w:rsidRPr="00317FA4" w:rsidRDefault="009A7D5F" w:rsidP="009A7D5F">
            <w:pPr>
              <w:pStyle w:val="1"/>
              <w:ind w:left="0"/>
              <w:rPr>
                <w:b w:val="0"/>
              </w:rPr>
            </w:pPr>
            <w:proofErr w:type="spellStart"/>
            <w:r w:rsidRPr="00317FA4">
              <w:rPr>
                <w:b w:val="0"/>
              </w:rPr>
              <w:t>м.п</w:t>
            </w:r>
            <w:proofErr w:type="spellEnd"/>
            <w:r w:rsidRPr="00317FA4">
              <w:rPr>
                <w:b w:val="0"/>
              </w:rPr>
              <w:t>.</w:t>
            </w:r>
          </w:p>
        </w:tc>
      </w:tr>
    </w:tbl>
    <w:p w:rsidR="00412095" w:rsidRPr="00412095" w:rsidRDefault="00412095" w:rsidP="00412095">
      <w:pPr>
        <w:pStyle w:val="1"/>
        <w:ind w:left="0"/>
        <w:rPr>
          <w:b w:val="0"/>
        </w:rPr>
      </w:pPr>
    </w:p>
    <w:p w:rsidR="00B901DC" w:rsidRDefault="000D01BD" w:rsidP="00412095">
      <w:pPr>
        <w:tabs>
          <w:tab w:val="left" w:pos="5190"/>
          <w:tab w:val="left" w:pos="10015"/>
        </w:tabs>
        <w:jc w:val="center"/>
        <w:rPr>
          <w:sz w:val="28"/>
          <w:szCs w:val="28"/>
        </w:rPr>
      </w:pPr>
      <w:r w:rsidRPr="00412095">
        <w:rPr>
          <w:sz w:val="28"/>
          <w:szCs w:val="28"/>
        </w:rPr>
        <w:tab/>
      </w:r>
    </w:p>
    <w:p w:rsidR="0028774C" w:rsidRPr="00412095" w:rsidRDefault="0028774C" w:rsidP="00412095">
      <w:pPr>
        <w:tabs>
          <w:tab w:val="left" w:pos="5190"/>
          <w:tab w:val="left" w:pos="100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57182D" w:rsidRPr="005E262E" w:rsidRDefault="0057182D" w:rsidP="005E262E">
      <w:pPr>
        <w:pStyle w:val="1"/>
        <w:ind w:left="0" w:firstLine="709"/>
        <w:jc w:val="both"/>
      </w:pPr>
    </w:p>
    <w:p w:rsidR="00B901DC" w:rsidRPr="00725E2B" w:rsidRDefault="00B901DC" w:rsidP="00725E2B">
      <w:pPr>
        <w:sectPr w:rsidR="00B901DC" w:rsidRPr="00725E2B" w:rsidSect="002D0441">
          <w:headerReference w:type="default" r:id="rId9"/>
          <w:headerReference w:type="first" r:id="rId10"/>
          <w:pgSz w:w="11910" w:h="16840"/>
          <w:pgMar w:top="1134" w:right="567" w:bottom="1134" w:left="1701" w:header="720" w:footer="720" w:gutter="0"/>
          <w:pgNumType w:start="1"/>
          <w:cols w:space="720"/>
          <w:titlePg/>
          <w:docGrid w:linePitch="299"/>
        </w:sectPr>
      </w:pPr>
    </w:p>
    <w:p w:rsidR="00317FA4" w:rsidRDefault="005E262E" w:rsidP="00946164">
      <w:pPr>
        <w:pStyle w:val="a3"/>
        <w:tabs>
          <w:tab w:val="left" w:pos="10348"/>
        </w:tabs>
        <w:ind w:left="4536" w:firstLine="0"/>
        <w:jc w:val="center"/>
      </w:pPr>
      <w:r w:rsidRPr="00317FA4">
        <w:lastRenderedPageBreak/>
        <w:t xml:space="preserve">Приложение </w:t>
      </w:r>
    </w:p>
    <w:p w:rsidR="00317FA4" w:rsidRDefault="005E262E" w:rsidP="00946164">
      <w:pPr>
        <w:pStyle w:val="a3"/>
        <w:tabs>
          <w:tab w:val="left" w:pos="10348"/>
        </w:tabs>
        <w:ind w:left="4536" w:firstLine="0"/>
        <w:jc w:val="center"/>
      </w:pPr>
      <w:r w:rsidRPr="00317FA4">
        <w:t>к С</w:t>
      </w:r>
      <w:r w:rsidR="001B4BE3" w:rsidRPr="00317FA4">
        <w:t>оглашению</w:t>
      </w:r>
      <w:r w:rsidR="00317FA4">
        <w:t xml:space="preserve"> </w:t>
      </w:r>
      <w:r w:rsidRPr="00317FA4">
        <w:t>между Федеральным агентством по делам</w:t>
      </w:r>
      <w:r w:rsidR="00317FA4">
        <w:t xml:space="preserve"> </w:t>
      </w:r>
      <w:r w:rsidRPr="00317FA4">
        <w:t>национальностей и Правительством Республики</w:t>
      </w:r>
      <w:r w:rsidR="00317FA4">
        <w:t xml:space="preserve"> </w:t>
      </w:r>
      <w:r w:rsidRPr="00317FA4">
        <w:t xml:space="preserve">Тыва </w:t>
      </w:r>
      <w:proofErr w:type="gramStart"/>
      <w:r w:rsidRPr="00317FA4">
        <w:t>об</w:t>
      </w:r>
      <w:proofErr w:type="gramEnd"/>
      <w:r w:rsidRPr="00317FA4">
        <w:t xml:space="preserve"> </w:t>
      </w:r>
    </w:p>
    <w:p w:rsidR="00317FA4" w:rsidRDefault="005E262E" w:rsidP="00946164">
      <w:pPr>
        <w:pStyle w:val="a3"/>
        <w:tabs>
          <w:tab w:val="left" w:pos="10348"/>
        </w:tabs>
        <w:ind w:left="4536" w:firstLine="0"/>
        <w:jc w:val="center"/>
      </w:pPr>
      <w:r w:rsidRPr="00317FA4">
        <w:t>информационном взаимодействии</w:t>
      </w:r>
      <w:r w:rsidR="00317FA4">
        <w:t xml:space="preserve"> </w:t>
      </w:r>
      <w:proofErr w:type="gramStart"/>
      <w:r w:rsidRPr="00317FA4">
        <w:t>в</w:t>
      </w:r>
      <w:proofErr w:type="gramEnd"/>
      <w:r w:rsidRPr="00317FA4">
        <w:t xml:space="preserve"> </w:t>
      </w:r>
    </w:p>
    <w:p w:rsidR="00946164" w:rsidRDefault="005E262E" w:rsidP="00946164">
      <w:pPr>
        <w:pStyle w:val="a3"/>
        <w:tabs>
          <w:tab w:val="left" w:pos="10348"/>
        </w:tabs>
        <w:ind w:left="4536" w:firstLine="0"/>
        <w:jc w:val="center"/>
      </w:pPr>
      <w:r w:rsidRPr="00317FA4">
        <w:t>области профилактики и предупреждения</w:t>
      </w:r>
      <w:r w:rsidR="00317FA4">
        <w:t xml:space="preserve"> </w:t>
      </w:r>
      <w:r w:rsidRPr="00317FA4">
        <w:t>экстремизма в сфере межнациональных</w:t>
      </w:r>
      <w:r w:rsidR="00317FA4">
        <w:t xml:space="preserve"> </w:t>
      </w:r>
      <w:r w:rsidRPr="00317FA4">
        <w:t xml:space="preserve">(межэтнических) конфликтов, </w:t>
      </w:r>
    </w:p>
    <w:p w:rsidR="00317FA4" w:rsidRDefault="005E262E" w:rsidP="00946164">
      <w:pPr>
        <w:pStyle w:val="a3"/>
        <w:tabs>
          <w:tab w:val="left" w:pos="10348"/>
        </w:tabs>
        <w:ind w:left="4536" w:firstLine="0"/>
        <w:jc w:val="center"/>
      </w:pPr>
      <w:r w:rsidRPr="00317FA4">
        <w:t>достижения</w:t>
      </w:r>
      <w:r w:rsidR="00317FA4">
        <w:t xml:space="preserve"> </w:t>
      </w:r>
      <w:r w:rsidRPr="00317FA4">
        <w:t xml:space="preserve">межнационального </w:t>
      </w:r>
    </w:p>
    <w:p w:rsidR="005E262E" w:rsidRPr="00317FA4" w:rsidRDefault="005E262E" w:rsidP="00946164">
      <w:pPr>
        <w:pStyle w:val="a3"/>
        <w:tabs>
          <w:tab w:val="left" w:pos="10348"/>
        </w:tabs>
        <w:ind w:left="4536" w:firstLine="0"/>
        <w:jc w:val="center"/>
      </w:pPr>
      <w:r w:rsidRPr="00317FA4">
        <w:t>и межконфессионального согласия</w:t>
      </w:r>
    </w:p>
    <w:p w:rsidR="001B4BE3" w:rsidRPr="00317FA4" w:rsidRDefault="001B4BE3" w:rsidP="00317FA4">
      <w:pPr>
        <w:pStyle w:val="a3"/>
        <w:tabs>
          <w:tab w:val="left" w:pos="10348"/>
        </w:tabs>
        <w:ind w:left="0" w:firstLine="0"/>
        <w:jc w:val="center"/>
      </w:pPr>
    </w:p>
    <w:p w:rsidR="00B901DC" w:rsidRDefault="00B901DC" w:rsidP="00317FA4">
      <w:pPr>
        <w:pStyle w:val="a3"/>
        <w:ind w:left="0" w:firstLine="0"/>
        <w:jc w:val="center"/>
      </w:pPr>
    </w:p>
    <w:p w:rsidR="00317FA4" w:rsidRPr="00317FA4" w:rsidRDefault="00317FA4" w:rsidP="00317FA4">
      <w:pPr>
        <w:pStyle w:val="a3"/>
        <w:ind w:left="0" w:firstLine="0"/>
        <w:jc w:val="center"/>
      </w:pPr>
    </w:p>
    <w:p w:rsidR="001B4BE3" w:rsidRPr="00317FA4" w:rsidRDefault="001B4BE3" w:rsidP="00317FA4">
      <w:pPr>
        <w:pStyle w:val="1"/>
        <w:ind w:left="0"/>
      </w:pPr>
      <w:r w:rsidRPr="00317FA4">
        <w:t>РЕГЛАМЕНТ</w:t>
      </w:r>
    </w:p>
    <w:p w:rsidR="00B901DC" w:rsidRPr="00317FA4" w:rsidRDefault="000D01BD" w:rsidP="00317FA4">
      <w:pPr>
        <w:pStyle w:val="1"/>
        <w:ind w:left="0"/>
        <w:rPr>
          <w:b w:val="0"/>
        </w:rPr>
      </w:pPr>
      <w:r w:rsidRPr="00317FA4">
        <w:rPr>
          <w:b w:val="0"/>
        </w:rPr>
        <w:t>информационного взаимодействия</w:t>
      </w:r>
    </w:p>
    <w:p w:rsidR="00317FA4" w:rsidRDefault="000D01BD" w:rsidP="00317FA4">
      <w:pPr>
        <w:jc w:val="center"/>
        <w:rPr>
          <w:sz w:val="28"/>
          <w:szCs w:val="28"/>
        </w:rPr>
      </w:pPr>
      <w:r w:rsidRPr="00317FA4">
        <w:rPr>
          <w:sz w:val="28"/>
          <w:szCs w:val="28"/>
        </w:rPr>
        <w:t xml:space="preserve">Федерального агентства по делам национальностей </w:t>
      </w:r>
    </w:p>
    <w:p w:rsidR="00317FA4" w:rsidRDefault="000D01BD" w:rsidP="00317FA4">
      <w:pPr>
        <w:jc w:val="center"/>
        <w:rPr>
          <w:sz w:val="28"/>
          <w:szCs w:val="28"/>
        </w:rPr>
      </w:pPr>
      <w:r w:rsidRPr="00317FA4">
        <w:rPr>
          <w:sz w:val="28"/>
          <w:szCs w:val="28"/>
        </w:rPr>
        <w:t>и субъекта Российской Федерации</w:t>
      </w:r>
      <w:r w:rsidR="001B4BE3" w:rsidRPr="00317FA4">
        <w:rPr>
          <w:sz w:val="28"/>
          <w:szCs w:val="28"/>
        </w:rPr>
        <w:t xml:space="preserve"> </w:t>
      </w:r>
      <w:r w:rsidRPr="00317FA4">
        <w:rPr>
          <w:sz w:val="28"/>
          <w:szCs w:val="28"/>
        </w:rPr>
        <w:t xml:space="preserve">в области </w:t>
      </w:r>
    </w:p>
    <w:p w:rsidR="00B901DC" w:rsidRPr="00317FA4" w:rsidRDefault="000D01BD" w:rsidP="00317FA4">
      <w:pPr>
        <w:jc w:val="center"/>
        <w:rPr>
          <w:sz w:val="28"/>
          <w:szCs w:val="28"/>
        </w:rPr>
      </w:pPr>
      <w:r w:rsidRPr="00317FA4">
        <w:rPr>
          <w:sz w:val="28"/>
          <w:szCs w:val="28"/>
        </w:rPr>
        <w:t>профилактики и предупреждения экстремизма</w:t>
      </w:r>
    </w:p>
    <w:p w:rsidR="00317FA4" w:rsidRDefault="000D01BD" w:rsidP="00317FA4">
      <w:pPr>
        <w:jc w:val="center"/>
        <w:rPr>
          <w:sz w:val="28"/>
          <w:szCs w:val="28"/>
        </w:rPr>
      </w:pPr>
      <w:r w:rsidRPr="00317FA4">
        <w:rPr>
          <w:sz w:val="28"/>
          <w:szCs w:val="28"/>
        </w:rPr>
        <w:t xml:space="preserve">в сфере </w:t>
      </w:r>
      <w:proofErr w:type="gramStart"/>
      <w:r w:rsidRPr="00317FA4">
        <w:rPr>
          <w:sz w:val="28"/>
          <w:szCs w:val="28"/>
        </w:rPr>
        <w:t>межнациональных</w:t>
      </w:r>
      <w:proofErr w:type="gramEnd"/>
      <w:r w:rsidRPr="00317FA4">
        <w:rPr>
          <w:sz w:val="28"/>
          <w:szCs w:val="28"/>
        </w:rPr>
        <w:t xml:space="preserve"> (межэтнических) </w:t>
      </w:r>
    </w:p>
    <w:p w:rsidR="00317FA4" w:rsidRDefault="000D01BD" w:rsidP="00317FA4">
      <w:pPr>
        <w:jc w:val="center"/>
        <w:rPr>
          <w:sz w:val="28"/>
          <w:szCs w:val="28"/>
        </w:rPr>
      </w:pPr>
      <w:r w:rsidRPr="00317FA4">
        <w:rPr>
          <w:sz w:val="28"/>
          <w:szCs w:val="28"/>
        </w:rPr>
        <w:t>конфликтов, достижения межнационального</w:t>
      </w:r>
    </w:p>
    <w:p w:rsidR="00B901DC" w:rsidRPr="00317FA4" w:rsidRDefault="000D01BD" w:rsidP="00317FA4">
      <w:pPr>
        <w:jc w:val="center"/>
        <w:rPr>
          <w:sz w:val="28"/>
          <w:szCs w:val="28"/>
        </w:rPr>
      </w:pPr>
      <w:r w:rsidRPr="00317FA4">
        <w:rPr>
          <w:sz w:val="28"/>
          <w:szCs w:val="28"/>
        </w:rPr>
        <w:t xml:space="preserve"> и межконфессионального согласия</w:t>
      </w:r>
    </w:p>
    <w:p w:rsidR="001B4BE3" w:rsidRPr="00317FA4" w:rsidRDefault="001B4BE3" w:rsidP="00317FA4">
      <w:pPr>
        <w:pStyle w:val="1"/>
        <w:tabs>
          <w:tab w:val="left" w:pos="4024"/>
        </w:tabs>
        <w:ind w:left="0"/>
      </w:pPr>
    </w:p>
    <w:p w:rsidR="00B901DC" w:rsidRPr="00946164" w:rsidRDefault="000D01BD" w:rsidP="00317FA4">
      <w:pPr>
        <w:pStyle w:val="1"/>
        <w:numPr>
          <w:ilvl w:val="1"/>
          <w:numId w:val="6"/>
        </w:numPr>
        <w:ind w:left="0" w:firstLine="0"/>
        <w:rPr>
          <w:b w:val="0"/>
        </w:rPr>
      </w:pPr>
      <w:r w:rsidRPr="00946164">
        <w:rPr>
          <w:b w:val="0"/>
        </w:rPr>
        <w:t>Общие положения</w:t>
      </w:r>
    </w:p>
    <w:p w:rsidR="00B901DC" w:rsidRPr="00317FA4" w:rsidRDefault="00B901DC" w:rsidP="00317FA4">
      <w:pPr>
        <w:pStyle w:val="a3"/>
        <w:ind w:left="0" w:firstLine="0"/>
        <w:jc w:val="center"/>
        <w:rPr>
          <w:b/>
        </w:rPr>
      </w:pPr>
    </w:p>
    <w:p w:rsidR="00B901DC" w:rsidRPr="0038340A" w:rsidRDefault="000D01BD" w:rsidP="0038340A">
      <w:pPr>
        <w:pStyle w:val="a4"/>
        <w:numPr>
          <w:ilvl w:val="0"/>
          <w:numId w:val="5"/>
        </w:numPr>
        <w:tabs>
          <w:tab w:val="left" w:pos="1103"/>
        </w:tabs>
        <w:ind w:left="0" w:firstLine="709"/>
        <w:rPr>
          <w:sz w:val="28"/>
          <w:szCs w:val="28"/>
        </w:rPr>
      </w:pPr>
      <w:proofErr w:type="gramStart"/>
      <w:r w:rsidRPr="0038340A">
        <w:rPr>
          <w:sz w:val="28"/>
          <w:szCs w:val="28"/>
        </w:rPr>
        <w:t>Настоящий регламент определяет порядок информационного взаим</w:t>
      </w:r>
      <w:r w:rsidRPr="0038340A">
        <w:rPr>
          <w:sz w:val="28"/>
          <w:szCs w:val="28"/>
        </w:rPr>
        <w:t>о</w:t>
      </w:r>
      <w:r w:rsidRPr="0038340A">
        <w:rPr>
          <w:sz w:val="28"/>
          <w:szCs w:val="28"/>
        </w:rPr>
        <w:t>действия в области профилактики и предупреждения экстремизма в сфере ме</w:t>
      </w:r>
      <w:r w:rsidRPr="0038340A">
        <w:rPr>
          <w:sz w:val="28"/>
          <w:szCs w:val="28"/>
        </w:rPr>
        <w:t>ж</w:t>
      </w:r>
      <w:r w:rsidRPr="0038340A">
        <w:rPr>
          <w:sz w:val="28"/>
          <w:szCs w:val="28"/>
        </w:rPr>
        <w:t>национальных (межэтнических) конфликтов, достижения межнационального и межконфессионального согласия (далее – информационное взаимодействие) между ФАДН России, осуществляющего свою деятельность через Ситуацио</w:t>
      </w:r>
      <w:r w:rsidRPr="0038340A">
        <w:rPr>
          <w:sz w:val="28"/>
          <w:szCs w:val="28"/>
        </w:rPr>
        <w:t>н</w:t>
      </w:r>
      <w:r w:rsidRPr="0038340A">
        <w:rPr>
          <w:sz w:val="28"/>
          <w:szCs w:val="28"/>
        </w:rPr>
        <w:t>ный центр ФАДН России, действующий в составе подведомственной организ</w:t>
      </w:r>
      <w:r w:rsidRPr="0038340A">
        <w:rPr>
          <w:sz w:val="28"/>
          <w:szCs w:val="28"/>
        </w:rPr>
        <w:t>а</w:t>
      </w:r>
      <w:r w:rsidRPr="0038340A">
        <w:rPr>
          <w:sz w:val="28"/>
          <w:szCs w:val="28"/>
        </w:rPr>
        <w:t>ции ФАДН России ФГБУ «Дом народов России» (далее – СЦ) и Субъектом Российской Федерации, осуществляющим свою деятельность через уполном</w:t>
      </w:r>
      <w:r w:rsidRPr="0038340A">
        <w:rPr>
          <w:sz w:val="28"/>
          <w:szCs w:val="28"/>
        </w:rPr>
        <w:t>о</w:t>
      </w:r>
      <w:r w:rsidRPr="0038340A">
        <w:rPr>
          <w:sz w:val="28"/>
          <w:szCs w:val="28"/>
        </w:rPr>
        <w:t>ченных лиц, ответственных</w:t>
      </w:r>
      <w:proofErr w:type="gramEnd"/>
      <w:r w:rsidRPr="0038340A">
        <w:rPr>
          <w:sz w:val="28"/>
          <w:szCs w:val="28"/>
        </w:rPr>
        <w:t xml:space="preserve"> за информационное взаимодействие в области пр</w:t>
      </w:r>
      <w:r w:rsidRPr="0038340A">
        <w:rPr>
          <w:sz w:val="28"/>
          <w:szCs w:val="28"/>
        </w:rPr>
        <w:t>о</w:t>
      </w:r>
      <w:r w:rsidRPr="0038340A">
        <w:rPr>
          <w:sz w:val="28"/>
          <w:szCs w:val="28"/>
        </w:rPr>
        <w:t>филактики и предупреждения экстремизма в сфере межнациональных (межэ</w:t>
      </w:r>
      <w:r w:rsidRPr="0038340A">
        <w:rPr>
          <w:sz w:val="28"/>
          <w:szCs w:val="28"/>
        </w:rPr>
        <w:t>т</w:t>
      </w:r>
      <w:r w:rsidRPr="0038340A">
        <w:rPr>
          <w:sz w:val="28"/>
          <w:szCs w:val="28"/>
        </w:rPr>
        <w:t>нических) конфликтов (далее – Субъект).</w:t>
      </w:r>
    </w:p>
    <w:p w:rsidR="00B901DC" w:rsidRPr="0038340A" w:rsidRDefault="000D01BD" w:rsidP="0038340A">
      <w:pPr>
        <w:pStyle w:val="a4"/>
        <w:numPr>
          <w:ilvl w:val="0"/>
          <w:numId w:val="5"/>
        </w:numPr>
        <w:tabs>
          <w:tab w:val="left" w:pos="1103"/>
        </w:tabs>
        <w:ind w:left="0" w:firstLine="709"/>
        <w:rPr>
          <w:sz w:val="28"/>
          <w:szCs w:val="28"/>
        </w:rPr>
      </w:pPr>
      <w:proofErr w:type="gramStart"/>
      <w:r w:rsidRPr="0038340A">
        <w:rPr>
          <w:sz w:val="28"/>
          <w:szCs w:val="28"/>
        </w:rPr>
        <w:t>Регламент предусматривает оперативное информирование о выявле</w:t>
      </w:r>
      <w:r w:rsidRPr="0038340A">
        <w:rPr>
          <w:sz w:val="28"/>
          <w:szCs w:val="28"/>
        </w:rPr>
        <w:t>н</w:t>
      </w:r>
      <w:r w:rsidRPr="0038340A">
        <w:rPr>
          <w:sz w:val="28"/>
          <w:szCs w:val="28"/>
        </w:rPr>
        <w:t>ных межнациональных (межэтнических) конфликтах (далее – конфликт), об угрозах возникновения конфликтов, а также о предпосылках к обострению с</w:t>
      </w:r>
      <w:r w:rsidRPr="0038340A">
        <w:rPr>
          <w:sz w:val="28"/>
          <w:szCs w:val="28"/>
        </w:rPr>
        <w:t>и</w:t>
      </w:r>
      <w:r w:rsidRPr="0038340A">
        <w:rPr>
          <w:sz w:val="28"/>
          <w:szCs w:val="28"/>
        </w:rPr>
        <w:t>туации в сфере межнациональных и межконфессиональных отношений, сбор и обмен информацией о факторах, оказывающих негативное влияние на состо</w:t>
      </w:r>
      <w:r w:rsidRPr="0038340A">
        <w:rPr>
          <w:sz w:val="28"/>
          <w:szCs w:val="28"/>
        </w:rPr>
        <w:t>я</w:t>
      </w:r>
      <w:r w:rsidRPr="0038340A">
        <w:rPr>
          <w:sz w:val="28"/>
          <w:szCs w:val="28"/>
        </w:rPr>
        <w:t>ние межнациональных и межконфессиональных отношений и принятие мер оперативного реагирования на выявленные конфликты и на угрозы возникн</w:t>
      </w:r>
      <w:r w:rsidRPr="0038340A">
        <w:rPr>
          <w:sz w:val="28"/>
          <w:szCs w:val="28"/>
        </w:rPr>
        <w:t>о</w:t>
      </w:r>
      <w:r w:rsidRPr="0038340A">
        <w:rPr>
          <w:sz w:val="28"/>
          <w:szCs w:val="28"/>
        </w:rPr>
        <w:t>вения конфликтов.</w:t>
      </w:r>
      <w:proofErr w:type="gramEnd"/>
    </w:p>
    <w:p w:rsidR="0028774C" w:rsidRPr="0038340A" w:rsidRDefault="0028774C" w:rsidP="0038340A">
      <w:pPr>
        <w:pStyle w:val="a4"/>
        <w:tabs>
          <w:tab w:val="left" w:pos="1103"/>
        </w:tabs>
        <w:ind w:left="0"/>
        <w:rPr>
          <w:sz w:val="28"/>
          <w:szCs w:val="28"/>
        </w:rPr>
      </w:pPr>
    </w:p>
    <w:p w:rsidR="0028774C" w:rsidRPr="0038340A" w:rsidRDefault="0028774C" w:rsidP="0038340A">
      <w:pPr>
        <w:pStyle w:val="a4"/>
        <w:tabs>
          <w:tab w:val="left" w:pos="1103"/>
        </w:tabs>
        <w:ind w:left="0"/>
        <w:rPr>
          <w:sz w:val="28"/>
          <w:szCs w:val="28"/>
        </w:rPr>
      </w:pPr>
    </w:p>
    <w:p w:rsidR="00B901DC" w:rsidRPr="0038340A" w:rsidRDefault="000D01BD" w:rsidP="0038340A">
      <w:pPr>
        <w:pStyle w:val="a4"/>
        <w:numPr>
          <w:ilvl w:val="0"/>
          <w:numId w:val="5"/>
        </w:numPr>
        <w:tabs>
          <w:tab w:val="left" w:pos="1103"/>
        </w:tabs>
        <w:ind w:left="0" w:firstLine="709"/>
        <w:rPr>
          <w:sz w:val="28"/>
          <w:szCs w:val="28"/>
        </w:rPr>
      </w:pPr>
      <w:r w:rsidRPr="0038340A">
        <w:rPr>
          <w:sz w:val="28"/>
          <w:szCs w:val="28"/>
        </w:rPr>
        <w:lastRenderedPageBreak/>
        <w:t>Основные понятия, используемые в настоящем регламенте:</w:t>
      </w:r>
    </w:p>
    <w:p w:rsidR="00B901DC" w:rsidRPr="0038340A" w:rsidRDefault="000D01BD" w:rsidP="0038340A">
      <w:pPr>
        <w:pStyle w:val="a3"/>
        <w:ind w:left="0"/>
      </w:pPr>
      <w:r w:rsidRPr="0038340A">
        <w:t>Ситуационный центр – Ситуационный центр ФАДН России, действу</w:t>
      </w:r>
      <w:r w:rsidRPr="0038340A">
        <w:t>ю</w:t>
      </w:r>
      <w:r w:rsidRPr="0038340A">
        <w:t>щий в составе Федерального государственного бюджетного учреждения «Дом народов России» (далее – СЦ).</w:t>
      </w:r>
    </w:p>
    <w:p w:rsidR="00B901DC" w:rsidRPr="0038340A" w:rsidRDefault="000D01BD" w:rsidP="0038340A">
      <w:pPr>
        <w:pStyle w:val="a3"/>
        <w:ind w:left="0"/>
      </w:pPr>
      <w:r w:rsidRPr="0038340A">
        <w:t>Мониторинг информационного пространства – процесс, направленный на   обнаружение информационных поводов в сфере межнациональных и межко</w:t>
      </w:r>
      <w:r w:rsidRPr="0038340A">
        <w:t>н</w:t>
      </w:r>
      <w:r w:rsidRPr="0038340A">
        <w:t>фессиональных отношений в информационном пространстве.</w:t>
      </w:r>
    </w:p>
    <w:p w:rsidR="00B901DC" w:rsidRPr="0038340A" w:rsidRDefault="000D01BD" w:rsidP="0038340A">
      <w:pPr>
        <w:pStyle w:val="a3"/>
        <w:ind w:left="0"/>
      </w:pPr>
      <w:r w:rsidRPr="0038340A">
        <w:t>Информационный повод – информация о возникающих конфликтах, сп</w:t>
      </w:r>
      <w:r w:rsidRPr="0038340A">
        <w:t>о</w:t>
      </w:r>
      <w:r w:rsidRPr="0038340A">
        <w:t>собных негативно повлиять на состояние межнациональных</w:t>
      </w:r>
      <w:r w:rsidR="001B4BE3" w:rsidRPr="0038340A">
        <w:t xml:space="preserve"> </w:t>
      </w:r>
      <w:r w:rsidRPr="0038340A">
        <w:t>и межконфесси</w:t>
      </w:r>
      <w:r w:rsidRPr="0038340A">
        <w:t>о</w:t>
      </w:r>
      <w:r w:rsidRPr="0038340A">
        <w:t>нальных отношений. К информационному поводу относятся следующие ситу</w:t>
      </w:r>
      <w:r w:rsidRPr="0038340A">
        <w:t>а</w:t>
      </w:r>
      <w:r w:rsidRPr="0038340A">
        <w:t>ции:</w:t>
      </w:r>
    </w:p>
    <w:p w:rsidR="00B901DC" w:rsidRPr="0038340A" w:rsidRDefault="000D01BD" w:rsidP="0038340A">
      <w:pPr>
        <w:pStyle w:val="a3"/>
        <w:ind w:left="0"/>
      </w:pPr>
      <w:r w:rsidRPr="0038340A">
        <w:t>публичные конфликтные ситуации между отдельными гражданами или группами граждан, которым придается межнациональный или межрелигиозный характер;</w:t>
      </w:r>
    </w:p>
    <w:p w:rsidR="00B901DC" w:rsidRPr="0038340A" w:rsidRDefault="000D01BD" w:rsidP="0038340A">
      <w:pPr>
        <w:pStyle w:val="a3"/>
        <w:ind w:left="0"/>
      </w:pPr>
      <w:r w:rsidRPr="0038340A">
        <w:t>конфликтные ситуации между одной или несколькими этническими или конфессиональными общностями, либо представляющими их интересы неко</w:t>
      </w:r>
      <w:r w:rsidRPr="0038340A">
        <w:t>м</w:t>
      </w:r>
      <w:r w:rsidRPr="0038340A">
        <w:t>мерческими организациями и хозяйствующими субъектами, деятельность кот</w:t>
      </w:r>
      <w:r w:rsidRPr="0038340A">
        <w:t>о</w:t>
      </w:r>
      <w:r w:rsidRPr="0038340A">
        <w:t>рых затрагивает этнокультурные интересы населения;</w:t>
      </w:r>
    </w:p>
    <w:p w:rsidR="00B901DC" w:rsidRPr="0038340A" w:rsidRDefault="000D01BD" w:rsidP="0038340A">
      <w:pPr>
        <w:pStyle w:val="a3"/>
        <w:ind w:left="0"/>
      </w:pPr>
      <w:r w:rsidRPr="0038340A">
        <w:t>открытые (публичные) проявления национальной, расовой или религио</w:t>
      </w:r>
      <w:r w:rsidRPr="0038340A">
        <w:t>з</w:t>
      </w:r>
      <w:r w:rsidRPr="0038340A">
        <w:t>ной нетерпимости, в том числе в средствах массовой информации;</w:t>
      </w:r>
    </w:p>
    <w:p w:rsidR="00B901DC" w:rsidRPr="0038340A" w:rsidRDefault="000D01BD" w:rsidP="0038340A">
      <w:pPr>
        <w:pStyle w:val="a3"/>
        <w:ind w:left="0"/>
      </w:pPr>
      <w:r w:rsidRPr="0038340A">
        <w:t xml:space="preserve">деятельность </w:t>
      </w:r>
      <w:proofErr w:type="spellStart"/>
      <w:r w:rsidRPr="0038340A">
        <w:t>экстремистски</w:t>
      </w:r>
      <w:proofErr w:type="spellEnd"/>
      <w:r w:rsidRPr="0038340A">
        <w:t xml:space="preserve"> настроенных групп, использующих наци</w:t>
      </w:r>
      <w:r w:rsidRPr="0038340A">
        <w:t>о</w:t>
      </w:r>
      <w:r w:rsidRPr="0038340A">
        <w:t>нальный или религиозный фактор;</w:t>
      </w:r>
    </w:p>
    <w:p w:rsidR="00B901DC" w:rsidRPr="0038340A" w:rsidRDefault="000D01BD" w:rsidP="0038340A">
      <w:pPr>
        <w:pStyle w:val="a3"/>
        <w:ind w:left="0"/>
      </w:pPr>
      <w:r w:rsidRPr="0038340A">
        <w:t>акции протеста, в которых усматривается использование национального или религиозного фактора;</w:t>
      </w:r>
    </w:p>
    <w:p w:rsidR="00B901DC" w:rsidRPr="0038340A" w:rsidRDefault="000D01BD" w:rsidP="0038340A">
      <w:pPr>
        <w:pStyle w:val="a3"/>
        <w:ind w:left="0"/>
      </w:pPr>
      <w:r w:rsidRPr="0038340A">
        <w:t xml:space="preserve">публичные мероприятия с участием представителей национальных или религиозных объединений, </w:t>
      </w:r>
      <w:proofErr w:type="spellStart"/>
      <w:r w:rsidRPr="0038340A">
        <w:t>мигрантских</w:t>
      </w:r>
      <w:proofErr w:type="spellEnd"/>
      <w:r w:rsidRPr="0038340A">
        <w:t xml:space="preserve"> сообществ, направленных на продв</w:t>
      </w:r>
      <w:r w:rsidRPr="0038340A">
        <w:t>и</w:t>
      </w:r>
      <w:r w:rsidRPr="0038340A">
        <w:t>жение деструктивной информации;</w:t>
      </w:r>
    </w:p>
    <w:p w:rsidR="00B901DC" w:rsidRPr="0038340A" w:rsidRDefault="000D01BD" w:rsidP="0038340A">
      <w:pPr>
        <w:pStyle w:val="a3"/>
        <w:ind w:left="0"/>
      </w:pPr>
      <w:r w:rsidRPr="0038340A">
        <w:t>происшествия техногенного характера, способные оказать негативное влияние на состояние межнациональных отношений;</w:t>
      </w:r>
    </w:p>
    <w:p w:rsidR="00B901DC" w:rsidRPr="0038340A" w:rsidRDefault="000D01BD" w:rsidP="0038340A">
      <w:pPr>
        <w:pStyle w:val="a3"/>
        <w:ind w:left="0"/>
      </w:pPr>
      <w:r w:rsidRPr="0038340A">
        <w:t>конфликтные ситуации в районах, прилегающих к Государственной гр</w:t>
      </w:r>
      <w:r w:rsidRPr="0038340A">
        <w:t>а</w:t>
      </w:r>
      <w:r w:rsidRPr="0038340A">
        <w:t>нице Российской Федерации и административным границам субъектов Росси</w:t>
      </w:r>
      <w:r w:rsidRPr="0038340A">
        <w:t>й</w:t>
      </w:r>
      <w:r w:rsidRPr="0038340A">
        <w:t>ской Федерации;</w:t>
      </w:r>
    </w:p>
    <w:p w:rsidR="00B901DC" w:rsidRPr="0038340A" w:rsidRDefault="000D01BD" w:rsidP="0038340A">
      <w:pPr>
        <w:pStyle w:val="a3"/>
        <w:ind w:left="0"/>
      </w:pPr>
      <w:r w:rsidRPr="0038340A">
        <w:t>распространение в открытом (публичном) пространстве материалов (в том числе содержащих недостоверную или искаженную информацию), напра</w:t>
      </w:r>
      <w:r w:rsidRPr="0038340A">
        <w:t>в</w:t>
      </w:r>
      <w:r w:rsidRPr="0038340A">
        <w:t>ленных на обострение межнациональных и межконфессиональных отношений;</w:t>
      </w:r>
    </w:p>
    <w:p w:rsidR="00B901DC" w:rsidRPr="0038340A" w:rsidRDefault="000D01BD" w:rsidP="0038340A">
      <w:pPr>
        <w:pStyle w:val="a3"/>
        <w:ind w:left="0"/>
      </w:pPr>
      <w:r w:rsidRPr="0038340A">
        <w:t>иные события, имеющие конфликтный характер и оказывающие влияние на межнациональные и межконфессиональные отношения.</w:t>
      </w:r>
    </w:p>
    <w:p w:rsidR="00B901DC" w:rsidRPr="0038340A" w:rsidRDefault="000D01BD" w:rsidP="0038340A">
      <w:pPr>
        <w:pStyle w:val="a3"/>
        <w:ind w:left="0"/>
      </w:pPr>
      <w:r w:rsidRPr="0038340A">
        <w:t>Конфликт – наличие явных или скрытых противоречий и социальной напряженности, основанных на ущемлении законных интересов, потребностей и ценностей граждан либо представляющих их интересы некоммерческих орг</w:t>
      </w:r>
      <w:r w:rsidRPr="0038340A">
        <w:t>а</w:t>
      </w:r>
      <w:r w:rsidRPr="0038340A">
        <w:t>низаций.</w:t>
      </w:r>
    </w:p>
    <w:p w:rsidR="00B901DC" w:rsidRPr="0038340A" w:rsidRDefault="000D01BD" w:rsidP="0038340A">
      <w:pPr>
        <w:pStyle w:val="a3"/>
        <w:ind w:left="0"/>
      </w:pPr>
      <w:r w:rsidRPr="0038340A">
        <w:t>Информационное сообщение – перечень информационных поводов, пр</w:t>
      </w:r>
      <w:r w:rsidRPr="0038340A">
        <w:t>о</w:t>
      </w:r>
      <w:r w:rsidRPr="0038340A">
        <w:t>шедших верификацию, предназначенный для внутреннего использования и о</w:t>
      </w:r>
      <w:r w:rsidRPr="0038340A">
        <w:t>т</w:t>
      </w:r>
      <w:r w:rsidRPr="0038340A">
        <w:t>правки Субъекту.</w:t>
      </w:r>
    </w:p>
    <w:p w:rsidR="0028774C" w:rsidRPr="0038340A" w:rsidRDefault="0028774C" w:rsidP="0038340A">
      <w:pPr>
        <w:pStyle w:val="a3"/>
        <w:ind w:left="0"/>
      </w:pPr>
    </w:p>
    <w:p w:rsidR="00B901DC" w:rsidRPr="0038340A" w:rsidRDefault="000D01BD" w:rsidP="0038340A">
      <w:pPr>
        <w:pStyle w:val="a3"/>
        <w:ind w:left="0"/>
      </w:pPr>
      <w:r w:rsidRPr="0038340A">
        <w:lastRenderedPageBreak/>
        <w:t xml:space="preserve">Информационная сводка – документ, содержащий </w:t>
      </w:r>
      <w:proofErr w:type="gramStart"/>
      <w:r w:rsidRPr="0038340A">
        <w:t>систематизированное</w:t>
      </w:r>
      <w:proofErr w:type="gramEnd"/>
      <w:r w:rsidRPr="0038340A">
        <w:t xml:space="preserve"> по заранее определенным критериям (временному интервалу, основным факт</w:t>
      </w:r>
      <w:r w:rsidRPr="0038340A">
        <w:t>о</w:t>
      </w:r>
      <w:r w:rsidRPr="0038340A">
        <w:t>рам, кругу участников, субъектам Российской Федерации и федеральным окр</w:t>
      </w:r>
      <w:r w:rsidRPr="0038340A">
        <w:t>у</w:t>
      </w:r>
      <w:r w:rsidRPr="0038340A">
        <w:t>гам, иным параметрам) информационные сообщения.</w:t>
      </w:r>
    </w:p>
    <w:p w:rsidR="00B901DC" w:rsidRPr="0038340A" w:rsidRDefault="000D01BD" w:rsidP="0038340A">
      <w:pPr>
        <w:pStyle w:val="a3"/>
        <w:ind w:left="0"/>
      </w:pPr>
      <w:r w:rsidRPr="0038340A">
        <w:t>Календарь событий – систематизированная информация о памятных д</w:t>
      </w:r>
      <w:r w:rsidRPr="0038340A">
        <w:t>а</w:t>
      </w:r>
      <w:r w:rsidRPr="0038340A">
        <w:t>тах и исторических событиях, способствующих возникновению информацио</w:t>
      </w:r>
      <w:r w:rsidRPr="0038340A">
        <w:t>н</w:t>
      </w:r>
      <w:r w:rsidRPr="0038340A">
        <w:t>ного повода.</w:t>
      </w:r>
    </w:p>
    <w:p w:rsidR="00B901DC" w:rsidRPr="0038340A" w:rsidRDefault="000D01BD" w:rsidP="0038340A">
      <w:pPr>
        <w:pStyle w:val="a3"/>
        <w:ind w:left="0"/>
      </w:pPr>
      <w:r w:rsidRPr="0038340A">
        <w:t>Карта угроз – систематизированная информация о краткосрочных и до</w:t>
      </w:r>
      <w:r w:rsidRPr="0038340A">
        <w:t>л</w:t>
      </w:r>
      <w:r w:rsidRPr="0038340A">
        <w:t>госрочных угрозах возникновения конфликта.</w:t>
      </w:r>
    </w:p>
    <w:p w:rsidR="00B901DC" w:rsidRPr="0038340A" w:rsidRDefault="000D01BD" w:rsidP="0038340A">
      <w:pPr>
        <w:pStyle w:val="a3"/>
        <w:ind w:left="0"/>
      </w:pPr>
      <w:r w:rsidRPr="0038340A">
        <w:t xml:space="preserve">Объекты мониторинга – сайты в информационно-телекоммуникационной сети «Интернет», группы и каналы в социальных </w:t>
      </w:r>
      <w:proofErr w:type="gramStart"/>
      <w:r w:rsidRPr="0038340A">
        <w:t>сетях</w:t>
      </w:r>
      <w:proofErr w:type="gramEnd"/>
      <w:r w:rsidRPr="0038340A">
        <w:t xml:space="preserve"> и иные электронные информационные ресурсы, сбор информации с которых осуществляется гос</w:t>
      </w:r>
      <w:r w:rsidRPr="0038340A">
        <w:t>у</w:t>
      </w:r>
      <w:r w:rsidRPr="0038340A">
        <w:t>дарственной информационной системой мониторинга в сфере межнационал</w:t>
      </w:r>
      <w:r w:rsidRPr="0038340A">
        <w:t>ь</w:t>
      </w:r>
      <w:r w:rsidRPr="0038340A">
        <w:t>ных и межконфессиональных отношений и раннего предупреждения конфлик</w:t>
      </w:r>
      <w:r w:rsidRPr="0038340A">
        <w:t>т</w:t>
      </w:r>
      <w:r w:rsidRPr="0038340A">
        <w:t>ных ситуаций.</w:t>
      </w:r>
    </w:p>
    <w:p w:rsidR="00B901DC" w:rsidRPr="0038340A" w:rsidRDefault="000D01BD" w:rsidP="0038340A">
      <w:pPr>
        <w:pStyle w:val="a3"/>
        <w:ind w:left="0"/>
      </w:pPr>
      <w:r w:rsidRPr="0038340A">
        <w:t>Уровень угрозы информационного повода – оценка СЦ потенциальной степени угрозы информационного повода.</w:t>
      </w:r>
    </w:p>
    <w:p w:rsidR="00B901DC" w:rsidRPr="0038340A" w:rsidRDefault="000D01BD" w:rsidP="0038340A">
      <w:pPr>
        <w:pStyle w:val="a3"/>
        <w:tabs>
          <w:tab w:val="left" w:pos="1131"/>
          <w:tab w:val="left" w:pos="1221"/>
          <w:tab w:val="left" w:pos="1471"/>
          <w:tab w:val="left" w:pos="1850"/>
          <w:tab w:val="left" w:pos="2791"/>
          <w:tab w:val="left" w:pos="2990"/>
          <w:tab w:val="left" w:pos="3076"/>
          <w:tab w:val="left" w:pos="4478"/>
          <w:tab w:val="left" w:pos="5011"/>
          <w:tab w:val="left" w:pos="5266"/>
          <w:tab w:val="left" w:pos="5663"/>
          <w:tab w:val="left" w:pos="6080"/>
          <w:tab w:val="left" w:pos="6972"/>
          <w:tab w:val="left" w:pos="8453"/>
          <w:tab w:val="left" w:pos="8695"/>
        </w:tabs>
        <w:ind w:left="0"/>
      </w:pPr>
      <w:r w:rsidRPr="0038340A">
        <w:t>Верификация информации – процесс, направленный на подтверждение или опровержение угрозы, содержащейся в информационном поводе, и опред</w:t>
      </w:r>
      <w:r w:rsidRPr="0038340A">
        <w:t>е</w:t>
      </w:r>
      <w:r w:rsidRPr="0038340A">
        <w:t>ление потенциальной сферы воздействия (дату и время события, субъект Ро</w:t>
      </w:r>
      <w:r w:rsidRPr="0038340A">
        <w:t>с</w:t>
      </w:r>
      <w:r w:rsidRPr="0038340A">
        <w:t>сийской Федерации и муниципальное образование, национальный и конфесс</w:t>
      </w:r>
      <w:r w:rsidRPr="0038340A">
        <w:t>и</w:t>
      </w:r>
      <w:r w:rsidRPr="0038340A">
        <w:t>ональный состав</w:t>
      </w:r>
      <w:r w:rsidR="00B1299E" w:rsidRPr="0038340A">
        <w:t xml:space="preserve"> </w:t>
      </w:r>
      <w:r w:rsidRPr="0038340A">
        <w:t>участников,</w:t>
      </w:r>
      <w:r w:rsidR="00B1299E" w:rsidRPr="0038340A">
        <w:t xml:space="preserve"> </w:t>
      </w:r>
      <w:r w:rsidRPr="0038340A">
        <w:t>основные</w:t>
      </w:r>
      <w:r w:rsidR="00B1299E" w:rsidRPr="0038340A">
        <w:t xml:space="preserve"> </w:t>
      </w:r>
      <w:r w:rsidRPr="0038340A">
        <w:t>источники</w:t>
      </w:r>
      <w:r w:rsidR="00B1299E" w:rsidRPr="0038340A">
        <w:t xml:space="preserve"> </w:t>
      </w:r>
      <w:r w:rsidRPr="0038340A">
        <w:t>распространения</w:t>
      </w:r>
      <w:r w:rsidR="00B1299E" w:rsidRPr="0038340A">
        <w:t xml:space="preserve"> </w:t>
      </w:r>
      <w:r w:rsidRPr="0038340A">
        <w:t>информ</w:t>
      </w:r>
      <w:r w:rsidRPr="0038340A">
        <w:t>а</w:t>
      </w:r>
      <w:r w:rsidRPr="0038340A">
        <w:t>ции,</w:t>
      </w:r>
      <w:r w:rsidR="00B1299E" w:rsidRPr="0038340A">
        <w:t xml:space="preserve"> их </w:t>
      </w:r>
      <w:r w:rsidRPr="0038340A">
        <w:t>активность, вероятные негативные последствия и иные существенные данные). Меры</w:t>
      </w:r>
      <w:r w:rsidR="00B1299E" w:rsidRPr="0038340A">
        <w:t xml:space="preserve"> </w:t>
      </w:r>
      <w:r w:rsidRPr="0038340A">
        <w:t>оперативного</w:t>
      </w:r>
      <w:r w:rsidR="00B1299E" w:rsidRPr="0038340A">
        <w:t xml:space="preserve"> </w:t>
      </w:r>
      <w:r w:rsidRPr="0038340A">
        <w:t>реагирования</w:t>
      </w:r>
      <w:r w:rsidR="00B1299E" w:rsidRPr="0038340A">
        <w:t xml:space="preserve"> </w:t>
      </w:r>
      <w:r w:rsidRPr="0038340A">
        <w:t>(мероприятия</w:t>
      </w:r>
      <w:r w:rsidR="00B1299E" w:rsidRPr="0038340A">
        <w:t xml:space="preserve"> </w:t>
      </w:r>
      <w:r w:rsidRPr="0038340A">
        <w:t>профилактического характера) – осуществление Субъектом мер, направленных на стабилизацию ситуации</w:t>
      </w:r>
      <w:r w:rsidR="00B1299E" w:rsidRPr="0038340A">
        <w:t xml:space="preserve"> в сфере межнациональных и межконфессиональных </w:t>
      </w:r>
      <w:r w:rsidRPr="0038340A">
        <w:t>отношений</w:t>
      </w:r>
      <w:r w:rsidR="00B1299E" w:rsidRPr="0038340A">
        <w:t xml:space="preserve"> </w:t>
      </w:r>
      <w:r w:rsidRPr="0038340A">
        <w:t>и м</w:t>
      </w:r>
      <w:r w:rsidRPr="0038340A">
        <w:t>и</w:t>
      </w:r>
      <w:r w:rsidRPr="0038340A">
        <w:t>нимизации последствий конфликта.</w:t>
      </w:r>
    </w:p>
    <w:p w:rsidR="00B901DC" w:rsidRPr="0038340A" w:rsidRDefault="000D01BD" w:rsidP="0038340A">
      <w:pPr>
        <w:pStyle w:val="a4"/>
        <w:tabs>
          <w:tab w:val="left" w:pos="1127"/>
        </w:tabs>
        <w:ind w:left="0"/>
        <w:rPr>
          <w:sz w:val="28"/>
          <w:szCs w:val="28"/>
        </w:rPr>
      </w:pPr>
      <w:r w:rsidRPr="0038340A">
        <w:rPr>
          <w:sz w:val="28"/>
          <w:szCs w:val="28"/>
        </w:rPr>
        <w:t>К мерам оперативного реагирования относятся:</w:t>
      </w:r>
    </w:p>
    <w:p w:rsidR="00B901DC" w:rsidRPr="0038340A" w:rsidRDefault="000D01BD" w:rsidP="0038340A">
      <w:pPr>
        <w:pStyle w:val="a3"/>
        <w:ind w:left="0"/>
      </w:pPr>
      <w:r w:rsidRPr="0038340A">
        <w:t>направление информации, полученной от СЦ, в правоохранительные о</w:t>
      </w:r>
      <w:r w:rsidRPr="0038340A">
        <w:t>р</w:t>
      </w:r>
      <w:r w:rsidRPr="0038340A">
        <w:t>ганы субъекта Российской Федерации и последующая организация межведо</w:t>
      </w:r>
      <w:r w:rsidRPr="0038340A">
        <w:t>м</w:t>
      </w:r>
      <w:r w:rsidRPr="0038340A">
        <w:t>ственного взаимодействия для стабилизации ситуации в сфере межнационал</w:t>
      </w:r>
      <w:r w:rsidRPr="0038340A">
        <w:t>ь</w:t>
      </w:r>
      <w:r w:rsidRPr="0038340A">
        <w:t>ных и межконфессиональных отношений и минимизации последствий ко</w:t>
      </w:r>
      <w:r w:rsidRPr="0038340A">
        <w:t>н</w:t>
      </w:r>
      <w:r w:rsidRPr="0038340A">
        <w:t>фликта;</w:t>
      </w:r>
    </w:p>
    <w:p w:rsidR="00B901DC" w:rsidRPr="0038340A" w:rsidRDefault="000D01BD" w:rsidP="0038340A">
      <w:pPr>
        <w:pStyle w:val="a3"/>
        <w:ind w:left="0"/>
      </w:pPr>
      <w:r w:rsidRPr="0038340A">
        <w:t>организация пресечения распространения ложной или недостоверной и</w:t>
      </w:r>
      <w:r w:rsidRPr="0038340A">
        <w:t>н</w:t>
      </w:r>
      <w:r w:rsidRPr="0038340A">
        <w:t>формации в СМИ и социальных сетях, в том числе путем публикации офиц</w:t>
      </w:r>
      <w:r w:rsidRPr="0038340A">
        <w:t>и</w:t>
      </w:r>
      <w:r w:rsidRPr="0038340A">
        <w:t>альной информации по существу конфликта;</w:t>
      </w:r>
    </w:p>
    <w:p w:rsidR="00B901DC" w:rsidRPr="0038340A" w:rsidRDefault="000D01BD" w:rsidP="0038340A">
      <w:pPr>
        <w:pStyle w:val="a3"/>
        <w:ind w:left="0"/>
      </w:pPr>
      <w:r w:rsidRPr="0038340A">
        <w:t>привлечение лидеров национально-культурных автономий, религиозных объединений или общественных организаций для их содействия по стабилиз</w:t>
      </w:r>
      <w:r w:rsidRPr="0038340A">
        <w:t>а</w:t>
      </w:r>
      <w:r w:rsidRPr="0038340A">
        <w:t xml:space="preserve">ции ситуации </w:t>
      </w:r>
      <w:r w:rsidR="00B1299E" w:rsidRPr="0038340A">
        <w:t xml:space="preserve">в </w:t>
      </w:r>
      <w:r w:rsidRPr="0038340A">
        <w:t>сфере межнациональных и межконфессиональных отношений и минимизации последствий конфликта;</w:t>
      </w:r>
    </w:p>
    <w:p w:rsidR="00B901DC" w:rsidRPr="0038340A" w:rsidRDefault="000D01BD" w:rsidP="0038340A">
      <w:pPr>
        <w:pStyle w:val="a3"/>
        <w:ind w:left="0"/>
      </w:pPr>
      <w:r w:rsidRPr="0038340A">
        <w:t>иные меры, способствующие стабилизации ситуации в сфере межнаци</w:t>
      </w:r>
      <w:r w:rsidRPr="0038340A">
        <w:t>о</w:t>
      </w:r>
      <w:r w:rsidRPr="0038340A">
        <w:t>нальных и межконфессиональных отношений и минимизации последствий конфликта, указанные в методических рекомендациях, разрабатываемых в ФАДН России.</w:t>
      </w:r>
    </w:p>
    <w:p w:rsidR="0028774C" w:rsidRPr="0038340A" w:rsidRDefault="0028774C" w:rsidP="0038340A">
      <w:pPr>
        <w:pStyle w:val="a3"/>
        <w:ind w:left="0"/>
      </w:pPr>
    </w:p>
    <w:p w:rsidR="00B901DC" w:rsidRPr="0038340A" w:rsidRDefault="000D01BD" w:rsidP="0038340A">
      <w:pPr>
        <w:pStyle w:val="a4"/>
        <w:tabs>
          <w:tab w:val="left" w:pos="1127"/>
        </w:tabs>
        <w:ind w:left="0"/>
        <w:rPr>
          <w:sz w:val="28"/>
          <w:szCs w:val="28"/>
        </w:rPr>
      </w:pPr>
      <w:r w:rsidRPr="0038340A">
        <w:rPr>
          <w:sz w:val="28"/>
          <w:szCs w:val="28"/>
        </w:rPr>
        <w:lastRenderedPageBreak/>
        <w:t xml:space="preserve">Меры оперативного реагирования осуществляются в соответствии с уровнем угроз информационного повода, которые разделяются </w:t>
      </w:r>
      <w:proofErr w:type="gramStart"/>
      <w:r w:rsidRPr="0038340A">
        <w:rPr>
          <w:sz w:val="28"/>
          <w:szCs w:val="28"/>
        </w:rPr>
        <w:t>на</w:t>
      </w:r>
      <w:proofErr w:type="gramEnd"/>
      <w:r w:rsidRPr="0038340A">
        <w:rPr>
          <w:sz w:val="28"/>
          <w:szCs w:val="28"/>
        </w:rPr>
        <w:t>:</w:t>
      </w:r>
    </w:p>
    <w:p w:rsidR="00B901DC" w:rsidRPr="0038340A" w:rsidRDefault="000D01BD" w:rsidP="0038340A">
      <w:pPr>
        <w:pStyle w:val="a3"/>
        <w:ind w:left="0"/>
      </w:pPr>
      <w:proofErr w:type="gramStart"/>
      <w:r w:rsidRPr="0038340A">
        <w:t>«белый» – информационный повод не содержит эмоциональных и нег</w:t>
      </w:r>
      <w:r w:rsidRPr="0038340A">
        <w:t>а</w:t>
      </w:r>
      <w:r w:rsidRPr="0038340A">
        <w:t>тивных высказываний, его актуальность низкая; охват информационного пов</w:t>
      </w:r>
      <w:r w:rsidRPr="0038340A">
        <w:t>о</w:t>
      </w:r>
      <w:r w:rsidRPr="0038340A">
        <w:t>да не превышает 3 тыс. просмотров; количество дополнительных индикаторов (знаков одобрения и комментариев) в совокупности не превышает 3 тыс.; ко</w:t>
      </w:r>
      <w:r w:rsidRPr="0038340A">
        <w:t>м</w:t>
      </w:r>
      <w:r w:rsidRPr="0038340A">
        <w:t>ментарии провокационного или экстремистского характера, а также</w:t>
      </w:r>
      <w:r w:rsidR="00B1299E" w:rsidRPr="0038340A">
        <w:t xml:space="preserve"> </w:t>
      </w:r>
      <w:r w:rsidRPr="0038340A">
        <w:t>призывы экстремистского или террористического характера отсутствуют; источник, к</w:t>
      </w:r>
      <w:r w:rsidRPr="0038340A">
        <w:t>о</w:t>
      </w:r>
      <w:r w:rsidRPr="0038340A">
        <w:t>торый публикует сообщение, не является значимым или несущим дополн</w:t>
      </w:r>
      <w:r w:rsidRPr="0038340A">
        <w:t>и</w:t>
      </w:r>
      <w:r w:rsidRPr="0038340A">
        <w:t>тельной информационной нагрузки;</w:t>
      </w:r>
      <w:proofErr w:type="gramEnd"/>
      <w:r w:rsidRPr="0038340A">
        <w:t xml:space="preserve"> экспертная оценка от работников СЦ или Субъекта не характеризует информационный повод как способный оказать негативное влияние; отсутствует конфликтная ситуации; отсутствует фактор применения насилия или угрозы применения насилия; отсутствуют дополн</w:t>
      </w:r>
      <w:r w:rsidRPr="0038340A">
        <w:t>и</w:t>
      </w:r>
      <w:r w:rsidRPr="0038340A">
        <w:t>тельные факторы, осложняющие конфликтную ситуацию;</w:t>
      </w:r>
    </w:p>
    <w:p w:rsidR="00B901DC" w:rsidRPr="0038340A" w:rsidRDefault="000D01BD" w:rsidP="0038340A">
      <w:pPr>
        <w:pStyle w:val="a3"/>
        <w:ind w:left="0"/>
      </w:pPr>
      <w:proofErr w:type="gramStart"/>
      <w:r w:rsidRPr="0038340A">
        <w:t>«зеленый» – информационный повод не содержит или содержит малое количество эмоциональных или негативных высказываний, его актуальность средняя; охват информационного повода не превышает 10 тыс. просмотров; к</w:t>
      </w:r>
      <w:r w:rsidRPr="0038340A">
        <w:t>о</w:t>
      </w:r>
      <w:r w:rsidRPr="0038340A">
        <w:t>личество дополнительных индикаторов в совокупности не превышает 10 тыс.; комментарии провокационного или экстремистского характера, а также приз</w:t>
      </w:r>
      <w:r w:rsidRPr="0038340A">
        <w:t>ы</w:t>
      </w:r>
      <w:r w:rsidRPr="0038340A">
        <w:t>вы экстремистского или террористического характера отсутствуют; источник, который публикует сообщение, не является значимым или несущим дополн</w:t>
      </w:r>
      <w:r w:rsidRPr="0038340A">
        <w:t>и</w:t>
      </w:r>
      <w:r w:rsidRPr="0038340A">
        <w:t>тельной информационной нагрузки;</w:t>
      </w:r>
      <w:proofErr w:type="gramEnd"/>
      <w:r w:rsidRPr="0038340A">
        <w:t xml:space="preserve"> оценка от работников СЦ или Субъекта не характеризует конфликтную ситуацию как способную оказать значительное негативное влияние; участники конфликтной ситуации отсутствуют или их к</w:t>
      </w:r>
      <w:r w:rsidRPr="0038340A">
        <w:t>о</w:t>
      </w:r>
      <w:r w:rsidRPr="0038340A">
        <w:t>личество не превышает 10 человек; факторы применения насилия или угрозы применения насилия не привели к значимым последствиям; отсутствуют д</w:t>
      </w:r>
      <w:r w:rsidRPr="0038340A">
        <w:t>о</w:t>
      </w:r>
      <w:r w:rsidRPr="0038340A">
        <w:t>полнительные факторы, осложняющие конфликтную ситуацию;</w:t>
      </w:r>
    </w:p>
    <w:p w:rsidR="00B901DC" w:rsidRPr="0038340A" w:rsidRDefault="000D01BD" w:rsidP="0038340A">
      <w:pPr>
        <w:pStyle w:val="a3"/>
        <w:ind w:left="0"/>
      </w:pPr>
      <w:proofErr w:type="gramStart"/>
      <w:r w:rsidRPr="0038340A">
        <w:t>«желтый» – информационный повод содержит малое или среднее колич</w:t>
      </w:r>
      <w:r w:rsidRPr="0038340A">
        <w:t>е</w:t>
      </w:r>
      <w:r w:rsidRPr="0038340A">
        <w:t>ство эмоциональных или негативных высказываний, его актуальность средняя   или   высокая; охват информационного повода в совокупности не превышает 50 тыс. просмотров; количество дополнительных индикаторов в совокупности не превышает 15 тыс. комментарии провокационного или экстремистского хара</w:t>
      </w:r>
      <w:r w:rsidRPr="0038340A">
        <w:t>к</w:t>
      </w:r>
      <w:r w:rsidRPr="0038340A">
        <w:t>тера, а также призывы экстремистского или террористического характера пр</w:t>
      </w:r>
      <w:r w:rsidRPr="0038340A">
        <w:t>и</w:t>
      </w:r>
      <w:r w:rsidRPr="0038340A">
        <w:t>сутствуют в малых количествах, а сами призывы не имеют конкретной напра</w:t>
      </w:r>
      <w:r w:rsidRPr="0038340A">
        <w:t>в</w:t>
      </w:r>
      <w:r w:rsidRPr="0038340A">
        <w:t>ленности;</w:t>
      </w:r>
      <w:proofErr w:type="gramEnd"/>
      <w:r w:rsidRPr="0038340A">
        <w:t xml:space="preserve"> </w:t>
      </w:r>
      <w:proofErr w:type="gramStart"/>
      <w:r w:rsidRPr="0038340A">
        <w:t>источник, который публикует сообщение, несет дополнительную информационную нагрузку, способную оказать влияние на ситуацию; оценка от работников СЦ или Субъекта характеризует конфликтную ситуацию как сп</w:t>
      </w:r>
      <w:r w:rsidRPr="0038340A">
        <w:t>о</w:t>
      </w:r>
      <w:r w:rsidRPr="0038340A">
        <w:t>собную оказать значимое негативное влияние; количество участников ко</w:t>
      </w:r>
      <w:r w:rsidRPr="0038340A">
        <w:t>н</w:t>
      </w:r>
      <w:r w:rsidRPr="0038340A">
        <w:t>фликтной ситуации не превышает 30 человек; факторы применения насилия или угрозы его применения привели к значимым последствиям (пострадавших не более 3 человек);</w:t>
      </w:r>
      <w:proofErr w:type="gramEnd"/>
      <w:r w:rsidRPr="0038340A">
        <w:t xml:space="preserve"> присутствуют дополнительные факторы, осложняющие конфликтную ситуацию (не более двух таких факторов). Ситуация требует в</w:t>
      </w:r>
      <w:r w:rsidRPr="0038340A">
        <w:t>ы</w:t>
      </w:r>
      <w:r w:rsidRPr="0038340A">
        <w:t>работки мер оперативного реагирования;</w:t>
      </w:r>
    </w:p>
    <w:p w:rsidR="00B901DC" w:rsidRPr="0038340A" w:rsidRDefault="000D01BD" w:rsidP="0038340A">
      <w:pPr>
        <w:pStyle w:val="a3"/>
        <w:ind w:left="0"/>
      </w:pPr>
      <w:proofErr w:type="gramStart"/>
      <w:r w:rsidRPr="0038340A">
        <w:t xml:space="preserve">«оранжевый» – информационный повод содержит среднее или высокое количество эмоциональных или негативных высказываний, его актуальность </w:t>
      </w:r>
      <w:r w:rsidRPr="0038340A">
        <w:lastRenderedPageBreak/>
        <w:t>высокая; охват информационного повода не превышает 150 тыс. просмотров (в первые сутки, после возникновения информационного повода); количество д</w:t>
      </w:r>
      <w:r w:rsidRPr="0038340A">
        <w:t>о</w:t>
      </w:r>
      <w:r w:rsidRPr="0038340A">
        <w:t>полнительных индикаторов в совокупности не превышает 25 тыс.; комментарии провокационного или экстремистского характера, а также призывы экстремис</w:t>
      </w:r>
      <w:r w:rsidRPr="0038340A">
        <w:t>т</w:t>
      </w:r>
      <w:r w:rsidRPr="0038340A">
        <w:t>ского или террористического характера присутствуют или имеют конкретную направленность;</w:t>
      </w:r>
      <w:proofErr w:type="gramEnd"/>
      <w:r w:rsidRPr="0038340A">
        <w:t xml:space="preserve"> </w:t>
      </w:r>
      <w:proofErr w:type="gramStart"/>
      <w:r w:rsidRPr="0038340A">
        <w:t>источник, который публикует сообщение, несет</w:t>
      </w:r>
      <w:r w:rsidR="00B1299E" w:rsidRPr="0038340A">
        <w:t xml:space="preserve"> </w:t>
      </w:r>
      <w:r w:rsidRPr="0038340A">
        <w:t>значимую д</w:t>
      </w:r>
      <w:r w:rsidRPr="0038340A">
        <w:t>о</w:t>
      </w:r>
      <w:r w:rsidRPr="0038340A">
        <w:t>полнительную информационную нагрузку, способную оказать влияние на сит</w:t>
      </w:r>
      <w:r w:rsidRPr="0038340A">
        <w:t>у</w:t>
      </w:r>
      <w:r w:rsidRPr="0038340A">
        <w:t>ацию; экспертная оценка от работников СЦ или Субъекта характеризует ко</w:t>
      </w:r>
      <w:r w:rsidRPr="0038340A">
        <w:t>н</w:t>
      </w:r>
      <w:r w:rsidRPr="0038340A">
        <w:t>фликтную ситуацию как способную оказать значительное негативное влияние; количество участников конфликтной ситуации не превышает 50 человек; фа</w:t>
      </w:r>
      <w:r w:rsidRPr="0038340A">
        <w:t>к</w:t>
      </w:r>
      <w:r w:rsidRPr="0038340A">
        <w:t>торы применения насилия или угрозы его применения привели к значимым п</w:t>
      </w:r>
      <w:r w:rsidRPr="0038340A">
        <w:t>о</w:t>
      </w:r>
      <w:r w:rsidRPr="0038340A">
        <w:t>следствиям (пострадавших не более 10 человек);</w:t>
      </w:r>
      <w:proofErr w:type="gramEnd"/>
      <w:r w:rsidRPr="0038340A">
        <w:t xml:space="preserve"> присутствуют дополнител</w:t>
      </w:r>
      <w:r w:rsidRPr="0038340A">
        <w:t>ь</w:t>
      </w:r>
      <w:r w:rsidRPr="0038340A">
        <w:t>ные факторы, осложняющие конфликтную ситуацию (два и более). Ситуация оказывает существенное негативное влияние на состояние межнациональных и межконфессиональных отношений и требует принятия мер оперативного ре</w:t>
      </w:r>
      <w:r w:rsidRPr="0038340A">
        <w:t>а</w:t>
      </w:r>
      <w:r w:rsidRPr="0038340A">
        <w:t>гирования;</w:t>
      </w:r>
    </w:p>
    <w:p w:rsidR="00B901DC" w:rsidRPr="0038340A" w:rsidRDefault="000D01BD" w:rsidP="0038340A">
      <w:pPr>
        <w:pStyle w:val="a3"/>
        <w:ind w:left="0"/>
      </w:pPr>
      <w:proofErr w:type="gramStart"/>
      <w:r w:rsidRPr="0038340A">
        <w:t>«красный» – информационный повод содержит среднее или высокое к</w:t>
      </w:r>
      <w:r w:rsidRPr="0038340A">
        <w:t>о</w:t>
      </w:r>
      <w:r w:rsidRPr="0038340A">
        <w:t>личество эмоциональных или негативных высказываний, его актуальность в</w:t>
      </w:r>
      <w:r w:rsidRPr="0038340A">
        <w:t>ы</w:t>
      </w:r>
      <w:r w:rsidRPr="0038340A">
        <w:t>сокая; охват информационного повода превышает 150 тыс. просмотров (в пе</w:t>
      </w:r>
      <w:r w:rsidRPr="0038340A">
        <w:t>р</w:t>
      </w:r>
      <w:r w:rsidRPr="0038340A">
        <w:t>вые сутки, после фиксации информационного повода); количество дополн</w:t>
      </w:r>
      <w:r w:rsidRPr="0038340A">
        <w:t>и</w:t>
      </w:r>
      <w:r w:rsidRPr="0038340A">
        <w:t>тельных индикаторов в совокупности превышает 25 тыс.; комментарии пров</w:t>
      </w:r>
      <w:r w:rsidRPr="0038340A">
        <w:t>о</w:t>
      </w:r>
      <w:r w:rsidRPr="0038340A">
        <w:t>кационного или экстремистского характера, а также призывы экстремистского или террористического характера присутствуют в значительном количестве или имеют конкретную направленность;</w:t>
      </w:r>
      <w:proofErr w:type="gramEnd"/>
      <w:r w:rsidRPr="0038340A">
        <w:t xml:space="preserve"> </w:t>
      </w:r>
      <w:proofErr w:type="gramStart"/>
      <w:r w:rsidRPr="0038340A">
        <w:t>источник, который публикует сообщение, несет значимую дополнительную информационную нагрузку, способную ок</w:t>
      </w:r>
      <w:r w:rsidRPr="0038340A">
        <w:t>а</w:t>
      </w:r>
      <w:r w:rsidRPr="0038340A">
        <w:t>зать влияние на ситуацию; оценка от работников СЦ или Субъекта характер</w:t>
      </w:r>
      <w:r w:rsidRPr="0038340A">
        <w:t>и</w:t>
      </w:r>
      <w:r w:rsidRPr="0038340A">
        <w:t>зует конфликтную ситуацию как способную оказать значительное негативное влияние; количество участников конфликтной ситуации превышает 50 человек; факторы применения насилия или угрозы его применения привели к значимым последствиям (пострадавших более 10 человек);</w:t>
      </w:r>
      <w:proofErr w:type="gramEnd"/>
      <w:r w:rsidRPr="0038340A">
        <w:t xml:space="preserve"> присутствуют дополнительные факторы, осложняющие конфликтную ситуацию (два и более). Ситуация сп</w:t>
      </w:r>
      <w:r w:rsidRPr="0038340A">
        <w:t>о</w:t>
      </w:r>
      <w:r w:rsidRPr="0038340A">
        <w:t>собна привести к критическим последствиям в межнациональных и межко</w:t>
      </w:r>
      <w:r w:rsidRPr="0038340A">
        <w:t>н</w:t>
      </w:r>
      <w:r w:rsidRPr="0038340A">
        <w:t>фессиональных отношениях и требует принятия мер оперативного реагиров</w:t>
      </w:r>
      <w:r w:rsidRPr="0038340A">
        <w:t>а</w:t>
      </w:r>
      <w:r w:rsidRPr="0038340A">
        <w:t>ния и межведомственного взаимодействия.</w:t>
      </w:r>
    </w:p>
    <w:p w:rsidR="00B901DC" w:rsidRPr="0038340A" w:rsidRDefault="000D01BD" w:rsidP="0038340A">
      <w:pPr>
        <w:pStyle w:val="a4"/>
        <w:numPr>
          <w:ilvl w:val="0"/>
          <w:numId w:val="5"/>
        </w:numPr>
        <w:tabs>
          <w:tab w:val="left" w:pos="1103"/>
        </w:tabs>
        <w:ind w:left="0" w:firstLine="709"/>
        <w:rPr>
          <w:sz w:val="28"/>
          <w:szCs w:val="28"/>
        </w:rPr>
      </w:pPr>
      <w:r w:rsidRPr="0038340A">
        <w:rPr>
          <w:sz w:val="28"/>
          <w:szCs w:val="28"/>
        </w:rPr>
        <w:t>Целями информационного взаимодействия являются:</w:t>
      </w:r>
    </w:p>
    <w:p w:rsidR="00B901DC" w:rsidRPr="0038340A" w:rsidRDefault="0042508E" w:rsidP="0038340A">
      <w:pPr>
        <w:pStyle w:val="a3"/>
        <w:numPr>
          <w:ilvl w:val="0"/>
          <w:numId w:val="8"/>
        </w:numPr>
        <w:ind w:left="0" w:firstLine="709"/>
      </w:pPr>
      <w:r w:rsidRPr="0038340A">
        <w:t>своевременное оповещение о выявленных конфликтных ситуациях, об угрозах возникновения конфликта, а также о предпосылках к обострению сит</w:t>
      </w:r>
      <w:r w:rsidRPr="0038340A">
        <w:t>у</w:t>
      </w:r>
      <w:r w:rsidRPr="0038340A">
        <w:t>ации в сфере межнациональных и межконфессиональных отношений</w:t>
      </w:r>
      <w:r w:rsidR="00043F5D" w:rsidRPr="0038340A">
        <w:t>;</w:t>
      </w:r>
    </w:p>
    <w:p w:rsidR="00B901DC" w:rsidRPr="0038340A" w:rsidRDefault="0042508E" w:rsidP="0038340A">
      <w:pPr>
        <w:pStyle w:val="a3"/>
        <w:numPr>
          <w:ilvl w:val="0"/>
          <w:numId w:val="8"/>
        </w:numPr>
        <w:ind w:left="0" w:firstLine="709"/>
      </w:pPr>
      <w:r w:rsidRPr="0038340A">
        <w:t>оперативное реагирование на выявленные конфликты и угрозы во</w:t>
      </w:r>
      <w:r w:rsidRPr="0038340A">
        <w:t>з</w:t>
      </w:r>
      <w:r w:rsidRPr="0038340A">
        <w:t>никновения конфликтов</w:t>
      </w:r>
      <w:r w:rsidR="00043F5D" w:rsidRPr="0038340A">
        <w:t>;</w:t>
      </w:r>
    </w:p>
    <w:p w:rsidR="00B901DC" w:rsidRPr="0038340A" w:rsidRDefault="0042508E" w:rsidP="0038340A">
      <w:pPr>
        <w:pStyle w:val="a3"/>
        <w:numPr>
          <w:ilvl w:val="0"/>
          <w:numId w:val="8"/>
        </w:numPr>
        <w:ind w:left="0" w:firstLine="709"/>
      </w:pPr>
      <w:r w:rsidRPr="0038340A">
        <w:t>организация взаимодействия по урегулированию конфликтов, и устр</w:t>
      </w:r>
      <w:r w:rsidRPr="0038340A">
        <w:t>а</w:t>
      </w:r>
      <w:r w:rsidRPr="0038340A">
        <w:t>нению их последствий</w:t>
      </w:r>
      <w:r w:rsidR="00043F5D" w:rsidRPr="0038340A">
        <w:t>;</w:t>
      </w:r>
    </w:p>
    <w:p w:rsidR="00B901DC" w:rsidRPr="0038340A" w:rsidRDefault="0042508E" w:rsidP="0038340A">
      <w:pPr>
        <w:pStyle w:val="a3"/>
        <w:numPr>
          <w:ilvl w:val="0"/>
          <w:numId w:val="8"/>
        </w:numPr>
        <w:ind w:left="0" w:firstLine="709"/>
      </w:pPr>
      <w:r w:rsidRPr="0038340A">
        <w:t>сбор и обобщение данных о конфликтах и угрозах возникновения ко</w:t>
      </w:r>
      <w:r w:rsidRPr="0038340A">
        <w:t>н</w:t>
      </w:r>
      <w:r w:rsidRPr="0038340A">
        <w:t>фликтов.</w:t>
      </w:r>
    </w:p>
    <w:p w:rsidR="0028774C" w:rsidRPr="0038340A" w:rsidRDefault="0028774C" w:rsidP="0038340A">
      <w:pPr>
        <w:pStyle w:val="a3"/>
        <w:ind w:left="0"/>
      </w:pPr>
    </w:p>
    <w:p w:rsidR="00B901DC" w:rsidRPr="0038340A" w:rsidRDefault="000D01BD" w:rsidP="0038340A">
      <w:pPr>
        <w:pStyle w:val="a4"/>
        <w:numPr>
          <w:ilvl w:val="0"/>
          <w:numId w:val="5"/>
        </w:numPr>
        <w:tabs>
          <w:tab w:val="left" w:pos="1103"/>
        </w:tabs>
        <w:ind w:left="0" w:firstLine="709"/>
        <w:rPr>
          <w:sz w:val="28"/>
          <w:szCs w:val="28"/>
        </w:rPr>
      </w:pPr>
      <w:proofErr w:type="gramStart"/>
      <w:r w:rsidRPr="0038340A">
        <w:rPr>
          <w:sz w:val="28"/>
          <w:szCs w:val="28"/>
        </w:rPr>
        <w:lastRenderedPageBreak/>
        <w:t>Предметом информационного взаимодействия являются электронные документы, содержащие информационные поводы, информационные сообщ</w:t>
      </w:r>
      <w:r w:rsidRPr="0038340A">
        <w:rPr>
          <w:sz w:val="28"/>
          <w:szCs w:val="28"/>
        </w:rPr>
        <w:t>е</w:t>
      </w:r>
      <w:r w:rsidRPr="0038340A">
        <w:rPr>
          <w:sz w:val="28"/>
          <w:szCs w:val="28"/>
        </w:rPr>
        <w:t>ния, информационные сводки, данные календаря событий и объектов монит</w:t>
      </w:r>
      <w:r w:rsidRPr="0038340A">
        <w:rPr>
          <w:sz w:val="28"/>
          <w:szCs w:val="28"/>
        </w:rPr>
        <w:t>о</w:t>
      </w:r>
      <w:r w:rsidRPr="0038340A">
        <w:rPr>
          <w:sz w:val="28"/>
          <w:szCs w:val="28"/>
        </w:rPr>
        <w:t>ринга, иные информационные и аналитические материалы, сведения о резул</w:t>
      </w:r>
      <w:r w:rsidRPr="0038340A">
        <w:rPr>
          <w:sz w:val="28"/>
          <w:szCs w:val="28"/>
        </w:rPr>
        <w:t>ь</w:t>
      </w:r>
      <w:r w:rsidRPr="0038340A">
        <w:rPr>
          <w:sz w:val="28"/>
          <w:szCs w:val="28"/>
        </w:rPr>
        <w:t>татах проверки поступившей информации, информация о мерах оперативного реагирования по урегулированию конфликтов, способных повлиять на состо</w:t>
      </w:r>
      <w:r w:rsidRPr="0038340A">
        <w:rPr>
          <w:sz w:val="28"/>
          <w:szCs w:val="28"/>
        </w:rPr>
        <w:t>я</w:t>
      </w:r>
      <w:r w:rsidRPr="0038340A">
        <w:rPr>
          <w:sz w:val="28"/>
          <w:szCs w:val="28"/>
        </w:rPr>
        <w:t>ние</w:t>
      </w:r>
      <w:r w:rsidR="00B1299E" w:rsidRPr="0038340A">
        <w:rPr>
          <w:sz w:val="28"/>
          <w:szCs w:val="28"/>
        </w:rPr>
        <w:t xml:space="preserve"> </w:t>
      </w:r>
      <w:r w:rsidRPr="0038340A">
        <w:rPr>
          <w:sz w:val="28"/>
          <w:szCs w:val="28"/>
        </w:rPr>
        <w:t>межнациональных и межконфессиональных отношений, минимизации их последствий, а также о реализованных и запланированных профилактических мероприятиях.</w:t>
      </w:r>
      <w:proofErr w:type="gramEnd"/>
    </w:p>
    <w:p w:rsidR="00B901DC" w:rsidRPr="0038340A" w:rsidRDefault="000D01BD" w:rsidP="0038340A">
      <w:pPr>
        <w:pStyle w:val="a4"/>
        <w:numPr>
          <w:ilvl w:val="0"/>
          <w:numId w:val="5"/>
        </w:numPr>
        <w:tabs>
          <w:tab w:val="left" w:pos="1103"/>
        </w:tabs>
        <w:ind w:left="0" w:firstLine="709"/>
        <w:rPr>
          <w:sz w:val="28"/>
          <w:szCs w:val="28"/>
        </w:rPr>
      </w:pPr>
      <w:r w:rsidRPr="0038340A">
        <w:rPr>
          <w:sz w:val="28"/>
          <w:szCs w:val="28"/>
        </w:rPr>
        <w:t>Информационное взаимодействие СЦ и Субъекта осуществляется п</w:t>
      </w:r>
      <w:r w:rsidRPr="0038340A">
        <w:rPr>
          <w:sz w:val="28"/>
          <w:szCs w:val="28"/>
        </w:rPr>
        <w:t>у</w:t>
      </w:r>
      <w:r w:rsidRPr="0038340A">
        <w:rPr>
          <w:sz w:val="28"/>
          <w:szCs w:val="28"/>
        </w:rPr>
        <w:t>тем обмена информацией с применением электронной почты, аудио- и в</w:t>
      </w:r>
      <w:r w:rsidRPr="0038340A">
        <w:rPr>
          <w:sz w:val="28"/>
          <w:szCs w:val="28"/>
        </w:rPr>
        <w:t>и</w:t>
      </w:r>
      <w:r w:rsidRPr="0038340A">
        <w:rPr>
          <w:sz w:val="28"/>
          <w:szCs w:val="28"/>
        </w:rPr>
        <w:t>деосвязи, сервисами мгновенного обмена сообщениями.</w:t>
      </w:r>
    </w:p>
    <w:p w:rsidR="00B901DC" w:rsidRPr="0038340A" w:rsidRDefault="000D01BD" w:rsidP="0038340A">
      <w:pPr>
        <w:pStyle w:val="a3"/>
        <w:ind w:left="0"/>
      </w:pPr>
      <w:r w:rsidRPr="0038340A">
        <w:t>В случае если информация содержит сведения, доступ к которой огран</w:t>
      </w:r>
      <w:r w:rsidRPr="0038340A">
        <w:t>и</w:t>
      </w:r>
      <w:r w:rsidRPr="0038340A">
        <w:t>чен федеральным законодательством, информационное взаимодействие СЦ и Субъекта осуществляется с учетом требований законодательства о защите и</w:t>
      </w:r>
      <w:r w:rsidRPr="0038340A">
        <w:t>н</w:t>
      </w:r>
      <w:r w:rsidRPr="0038340A">
        <w:t>формации ограниченного доступа.</w:t>
      </w:r>
    </w:p>
    <w:p w:rsidR="00B901DC" w:rsidRPr="0038340A" w:rsidRDefault="00B901DC" w:rsidP="0038340A">
      <w:pPr>
        <w:pStyle w:val="a3"/>
        <w:ind w:left="0"/>
      </w:pPr>
    </w:p>
    <w:p w:rsidR="00B901DC" w:rsidRPr="0038340A" w:rsidRDefault="000D01BD" w:rsidP="0038340A">
      <w:pPr>
        <w:pStyle w:val="1"/>
        <w:numPr>
          <w:ilvl w:val="1"/>
          <w:numId w:val="6"/>
        </w:numPr>
        <w:ind w:left="0" w:firstLine="0"/>
        <w:rPr>
          <w:b w:val="0"/>
        </w:rPr>
      </w:pPr>
      <w:r w:rsidRPr="0038340A">
        <w:rPr>
          <w:b w:val="0"/>
        </w:rPr>
        <w:t>Порядок взаимодействия</w:t>
      </w:r>
    </w:p>
    <w:p w:rsidR="00B901DC" w:rsidRPr="0038340A" w:rsidRDefault="00B901DC" w:rsidP="0038340A">
      <w:pPr>
        <w:pStyle w:val="a3"/>
        <w:ind w:left="0"/>
      </w:pPr>
    </w:p>
    <w:p w:rsidR="00B901DC" w:rsidRPr="0038340A" w:rsidRDefault="000D01BD" w:rsidP="0038340A">
      <w:pPr>
        <w:pStyle w:val="a4"/>
        <w:numPr>
          <w:ilvl w:val="0"/>
          <w:numId w:val="5"/>
        </w:numPr>
        <w:tabs>
          <w:tab w:val="left" w:pos="1103"/>
        </w:tabs>
        <w:ind w:left="0" w:firstLine="709"/>
        <w:rPr>
          <w:sz w:val="28"/>
          <w:szCs w:val="28"/>
        </w:rPr>
      </w:pPr>
      <w:r w:rsidRPr="0038340A">
        <w:rPr>
          <w:sz w:val="28"/>
          <w:szCs w:val="28"/>
        </w:rPr>
        <w:t>СЦ осуществляет еженедельное направление (каждый понедельник и четверг вне зависимости от выходных или праздничных дней) в адрес Субъекта информационной сводки, содержащий информационные поводы, выявленные за предшествующий период.</w:t>
      </w:r>
    </w:p>
    <w:p w:rsidR="00B901DC" w:rsidRPr="0038340A" w:rsidRDefault="000D01BD" w:rsidP="0038340A">
      <w:pPr>
        <w:pStyle w:val="a4"/>
        <w:tabs>
          <w:tab w:val="left" w:pos="1127"/>
        </w:tabs>
        <w:ind w:left="0"/>
        <w:rPr>
          <w:sz w:val="28"/>
          <w:szCs w:val="28"/>
        </w:rPr>
      </w:pPr>
      <w:r w:rsidRPr="0038340A">
        <w:rPr>
          <w:sz w:val="28"/>
          <w:szCs w:val="28"/>
        </w:rPr>
        <w:t>В информационную сводку включаются информационные поводы</w:t>
      </w:r>
      <w:r w:rsidR="00B1299E" w:rsidRPr="0038340A">
        <w:rPr>
          <w:sz w:val="28"/>
          <w:szCs w:val="28"/>
        </w:rPr>
        <w:t xml:space="preserve"> </w:t>
      </w:r>
      <w:r w:rsidRPr="0038340A">
        <w:rPr>
          <w:sz w:val="28"/>
          <w:szCs w:val="28"/>
        </w:rPr>
        <w:t>«бел</w:t>
      </w:r>
      <w:r w:rsidRPr="0038340A">
        <w:rPr>
          <w:sz w:val="28"/>
          <w:szCs w:val="28"/>
        </w:rPr>
        <w:t>о</w:t>
      </w:r>
      <w:r w:rsidRPr="0038340A">
        <w:rPr>
          <w:sz w:val="28"/>
          <w:szCs w:val="28"/>
        </w:rPr>
        <w:t>го» и «зеленого» уровней угроз.</w:t>
      </w:r>
    </w:p>
    <w:p w:rsidR="00B901DC" w:rsidRPr="0038340A" w:rsidRDefault="000D01BD" w:rsidP="0038340A">
      <w:pPr>
        <w:pStyle w:val="a4"/>
        <w:tabs>
          <w:tab w:val="left" w:pos="1127"/>
        </w:tabs>
        <w:ind w:left="0"/>
        <w:rPr>
          <w:sz w:val="28"/>
          <w:szCs w:val="28"/>
        </w:rPr>
      </w:pPr>
      <w:r w:rsidRPr="0038340A">
        <w:rPr>
          <w:sz w:val="28"/>
          <w:szCs w:val="28"/>
        </w:rPr>
        <w:t>Субъект организует мероприятия профилактического характера по лок</w:t>
      </w:r>
      <w:r w:rsidRPr="0038340A">
        <w:rPr>
          <w:sz w:val="28"/>
          <w:szCs w:val="28"/>
        </w:rPr>
        <w:t>а</w:t>
      </w:r>
      <w:r w:rsidRPr="0038340A">
        <w:rPr>
          <w:sz w:val="28"/>
          <w:szCs w:val="28"/>
        </w:rPr>
        <w:t>лизации угроз «белого» и «зеленого» уровней.</w:t>
      </w:r>
    </w:p>
    <w:p w:rsidR="00B901DC" w:rsidRPr="0038340A" w:rsidRDefault="000D01BD" w:rsidP="0038340A">
      <w:pPr>
        <w:pStyle w:val="a4"/>
        <w:tabs>
          <w:tab w:val="left" w:pos="1219"/>
        </w:tabs>
        <w:ind w:left="0"/>
        <w:rPr>
          <w:sz w:val="28"/>
          <w:szCs w:val="28"/>
        </w:rPr>
      </w:pPr>
      <w:r w:rsidRPr="0038340A">
        <w:rPr>
          <w:sz w:val="28"/>
          <w:szCs w:val="28"/>
        </w:rPr>
        <w:t>Ответ Субъекта в адрес СЦ по существу информационных поводов</w:t>
      </w:r>
      <w:r w:rsidR="00B1299E" w:rsidRPr="0038340A">
        <w:rPr>
          <w:sz w:val="28"/>
          <w:szCs w:val="28"/>
        </w:rPr>
        <w:t xml:space="preserve"> </w:t>
      </w:r>
      <w:r w:rsidRPr="0038340A">
        <w:rPr>
          <w:sz w:val="28"/>
          <w:szCs w:val="28"/>
        </w:rPr>
        <w:t>«б</w:t>
      </w:r>
      <w:r w:rsidRPr="0038340A">
        <w:rPr>
          <w:sz w:val="28"/>
          <w:szCs w:val="28"/>
        </w:rPr>
        <w:t>е</w:t>
      </w:r>
      <w:r w:rsidRPr="0038340A">
        <w:rPr>
          <w:sz w:val="28"/>
          <w:szCs w:val="28"/>
        </w:rPr>
        <w:t>лого» и «зеленого» уровней не требуется.</w:t>
      </w:r>
    </w:p>
    <w:p w:rsidR="00B901DC" w:rsidRPr="0038340A" w:rsidRDefault="000D01BD" w:rsidP="0038340A">
      <w:pPr>
        <w:pStyle w:val="a4"/>
        <w:tabs>
          <w:tab w:val="left" w:pos="1127"/>
        </w:tabs>
        <w:ind w:left="0"/>
        <w:rPr>
          <w:sz w:val="28"/>
          <w:szCs w:val="28"/>
        </w:rPr>
      </w:pPr>
      <w:r w:rsidRPr="0038340A">
        <w:rPr>
          <w:sz w:val="28"/>
          <w:szCs w:val="28"/>
        </w:rPr>
        <w:t xml:space="preserve">Субъект может в инициативном порядке направлять </w:t>
      </w:r>
      <w:r w:rsidR="00B1299E" w:rsidRPr="0038340A">
        <w:rPr>
          <w:sz w:val="28"/>
          <w:szCs w:val="28"/>
        </w:rPr>
        <w:t xml:space="preserve">в </w:t>
      </w:r>
      <w:r w:rsidRPr="0038340A">
        <w:rPr>
          <w:sz w:val="28"/>
          <w:szCs w:val="28"/>
        </w:rPr>
        <w:t>адрес СЦ и в ФАДН России ответ по информационным поводам «белого» и «зеленого» уровней угроз, указывая на дополнительные сведения по существу выявленных информационных поводов, содержание недостоверной (искаженной) информ</w:t>
      </w:r>
      <w:r w:rsidRPr="0038340A">
        <w:rPr>
          <w:sz w:val="28"/>
          <w:szCs w:val="28"/>
        </w:rPr>
        <w:t>а</w:t>
      </w:r>
      <w:r w:rsidRPr="0038340A">
        <w:rPr>
          <w:sz w:val="28"/>
          <w:szCs w:val="28"/>
        </w:rPr>
        <w:t>ции и принимаемых Субъект мерах оперативного реагирования.</w:t>
      </w:r>
    </w:p>
    <w:p w:rsidR="00B901DC" w:rsidRPr="0038340A" w:rsidRDefault="000D01BD" w:rsidP="0038340A">
      <w:pPr>
        <w:pStyle w:val="a4"/>
        <w:tabs>
          <w:tab w:val="left" w:pos="1127"/>
        </w:tabs>
        <w:ind w:left="0"/>
        <w:rPr>
          <w:sz w:val="28"/>
          <w:szCs w:val="28"/>
        </w:rPr>
      </w:pPr>
      <w:r w:rsidRPr="0038340A">
        <w:rPr>
          <w:sz w:val="28"/>
          <w:szCs w:val="28"/>
        </w:rPr>
        <w:t>Поступившие от Субъекта ответы систематизируются СЦ, учитываются при подготовке информационных сводок, иных аналитических документов и формировании Карты угроз.</w:t>
      </w:r>
    </w:p>
    <w:p w:rsidR="00B901DC" w:rsidRPr="0038340A" w:rsidRDefault="000D01BD" w:rsidP="0038340A">
      <w:pPr>
        <w:pStyle w:val="a4"/>
        <w:tabs>
          <w:tab w:val="left" w:pos="1127"/>
        </w:tabs>
        <w:ind w:left="0"/>
        <w:rPr>
          <w:sz w:val="28"/>
          <w:szCs w:val="28"/>
        </w:rPr>
      </w:pPr>
      <w:r w:rsidRPr="0038340A">
        <w:rPr>
          <w:sz w:val="28"/>
          <w:szCs w:val="28"/>
        </w:rPr>
        <w:t>СЦ еженедельно направляет в адрес Субъекта информацию, отражающую наиболее общие тенденции развития ситуации в</w:t>
      </w:r>
      <w:r w:rsidR="0028774C" w:rsidRPr="0038340A">
        <w:rPr>
          <w:sz w:val="28"/>
          <w:szCs w:val="28"/>
        </w:rPr>
        <w:t xml:space="preserve"> Российской Федерации. Да</w:t>
      </w:r>
      <w:r w:rsidR="0028774C" w:rsidRPr="0038340A">
        <w:rPr>
          <w:sz w:val="28"/>
          <w:szCs w:val="28"/>
        </w:rPr>
        <w:t>н</w:t>
      </w:r>
      <w:r w:rsidR="0028774C" w:rsidRPr="0038340A">
        <w:rPr>
          <w:sz w:val="28"/>
          <w:szCs w:val="28"/>
        </w:rPr>
        <w:t xml:space="preserve">ная </w:t>
      </w:r>
      <w:r w:rsidRPr="0038340A">
        <w:rPr>
          <w:sz w:val="28"/>
          <w:szCs w:val="28"/>
        </w:rPr>
        <w:t>информация отправляется с пометкой «Для сведения» и не требует ответа от Субъекта. Срок отправки – каждый понедельник и четверг вне зависимости от выходных или праздничных дней.</w:t>
      </w:r>
    </w:p>
    <w:p w:rsidR="00B901DC" w:rsidRPr="0038340A" w:rsidRDefault="000D01BD" w:rsidP="0038340A">
      <w:pPr>
        <w:pStyle w:val="a4"/>
        <w:numPr>
          <w:ilvl w:val="0"/>
          <w:numId w:val="5"/>
        </w:numPr>
        <w:tabs>
          <w:tab w:val="left" w:pos="1103"/>
        </w:tabs>
        <w:ind w:left="0" w:firstLine="709"/>
        <w:rPr>
          <w:sz w:val="28"/>
          <w:szCs w:val="28"/>
        </w:rPr>
      </w:pPr>
      <w:r w:rsidRPr="0038340A">
        <w:rPr>
          <w:sz w:val="28"/>
          <w:szCs w:val="28"/>
        </w:rPr>
        <w:t>При выявлении СЦ информационного повода, содержащего «желтый»,</w:t>
      </w:r>
      <w:r w:rsidR="00B1299E" w:rsidRPr="0038340A">
        <w:rPr>
          <w:sz w:val="28"/>
          <w:szCs w:val="28"/>
        </w:rPr>
        <w:t xml:space="preserve"> </w:t>
      </w:r>
      <w:r w:rsidRPr="0038340A">
        <w:rPr>
          <w:sz w:val="28"/>
          <w:szCs w:val="28"/>
        </w:rPr>
        <w:t>«оранжевый» или «красный» уровень угроз, и отнесении его к определенном</w:t>
      </w:r>
      <w:proofErr w:type="gramStart"/>
      <w:r w:rsidRPr="0038340A">
        <w:rPr>
          <w:sz w:val="28"/>
          <w:szCs w:val="28"/>
        </w:rPr>
        <w:t>у(</w:t>
      </w:r>
      <w:proofErr w:type="gramEnd"/>
      <w:r w:rsidRPr="0038340A">
        <w:rPr>
          <w:sz w:val="28"/>
          <w:szCs w:val="28"/>
        </w:rPr>
        <w:t>-ым) субъекту(-</w:t>
      </w:r>
      <w:proofErr w:type="spellStart"/>
      <w:r w:rsidRPr="0038340A">
        <w:rPr>
          <w:sz w:val="28"/>
          <w:szCs w:val="28"/>
        </w:rPr>
        <w:t>ам</w:t>
      </w:r>
      <w:proofErr w:type="spellEnd"/>
      <w:r w:rsidRPr="0038340A">
        <w:rPr>
          <w:sz w:val="28"/>
          <w:szCs w:val="28"/>
        </w:rPr>
        <w:t>) Российской Федерации, СЦ направляет информационное с</w:t>
      </w:r>
      <w:r w:rsidRPr="0038340A">
        <w:rPr>
          <w:sz w:val="28"/>
          <w:szCs w:val="28"/>
        </w:rPr>
        <w:t>о</w:t>
      </w:r>
      <w:r w:rsidRPr="0038340A">
        <w:rPr>
          <w:sz w:val="28"/>
          <w:szCs w:val="28"/>
        </w:rPr>
        <w:lastRenderedPageBreak/>
        <w:t>общение в адрес Субъекта.</w:t>
      </w:r>
    </w:p>
    <w:p w:rsidR="00B901DC" w:rsidRPr="0038340A" w:rsidRDefault="000D01BD" w:rsidP="0038340A">
      <w:pPr>
        <w:pStyle w:val="a4"/>
        <w:tabs>
          <w:tab w:val="left" w:pos="1127"/>
        </w:tabs>
        <w:ind w:left="0"/>
        <w:rPr>
          <w:sz w:val="28"/>
          <w:szCs w:val="28"/>
        </w:rPr>
      </w:pPr>
      <w:r w:rsidRPr="0038340A">
        <w:rPr>
          <w:sz w:val="28"/>
          <w:szCs w:val="28"/>
        </w:rPr>
        <w:t>Срок отправки информационного сообщения, содержащего информац</w:t>
      </w:r>
      <w:r w:rsidRPr="0038340A">
        <w:rPr>
          <w:sz w:val="28"/>
          <w:szCs w:val="28"/>
        </w:rPr>
        <w:t>и</w:t>
      </w:r>
      <w:r w:rsidRPr="0038340A">
        <w:rPr>
          <w:sz w:val="28"/>
          <w:szCs w:val="28"/>
        </w:rPr>
        <w:t>онный повод «желтого», «оранжевого» или «красного» уровня угроз, составл</w:t>
      </w:r>
      <w:r w:rsidRPr="0038340A">
        <w:rPr>
          <w:sz w:val="28"/>
          <w:szCs w:val="28"/>
        </w:rPr>
        <w:t>я</w:t>
      </w:r>
      <w:r w:rsidRPr="0038340A">
        <w:rPr>
          <w:sz w:val="28"/>
          <w:szCs w:val="28"/>
        </w:rPr>
        <w:t>ет не более 8 часов с момента фиксации информационного повода.</w:t>
      </w:r>
    </w:p>
    <w:p w:rsidR="00B901DC" w:rsidRPr="0038340A" w:rsidRDefault="000D01BD" w:rsidP="0038340A">
      <w:pPr>
        <w:pStyle w:val="a4"/>
        <w:tabs>
          <w:tab w:val="left" w:pos="1127"/>
        </w:tabs>
        <w:ind w:left="0"/>
        <w:rPr>
          <w:sz w:val="28"/>
          <w:szCs w:val="28"/>
        </w:rPr>
      </w:pPr>
      <w:r w:rsidRPr="0038340A">
        <w:rPr>
          <w:sz w:val="28"/>
          <w:szCs w:val="28"/>
        </w:rPr>
        <w:t>Субъект организует проверку полученного информационного сообщения и направляет ответ в адрес СЦ, который должен содержать информацию о:</w:t>
      </w:r>
    </w:p>
    <w:p w:rsidR="00B901DC" w:rsidRPr="0038340A" w:rsidRDefault="000D01BD" w:rsidP="0038340A">
      <w:pPr>
        <w:pStyle w:val="a3"/>
        <w:ind w:left="0"/>
      </w:pPr>
      <w:r w:rsidRPr="0038340A">
        <w:t xml:space="preserve">а) </w:t>
      </w:r>
      <w:proofErr w:type="gramStart"/>
      <w:r w:rsidRPr="0038340A">
        <w:t>подтверждении</w:t>
      </w:r>
      <w:proofErr w:type="gramEnd"/>
      <w:r w:rsidRPr="0038340A">
        <w:t xml:space="preserve"> излагаемых фактов или распространении недостове</w:t>
      </w:r>
      <w:r w:rsidRPr="0038340A">
        <w:t>р</w:t>
      </w:r>
      <w:r w:rsidRPr="0038340A">
        <w:t>ной (искаженной) информации, а также необходимости дополнительного вр</w:t>
      </w:r>
      <w:r w:rsidRPr="0038340A">
        <w:t>е</w:t>
      </w:r>
      <w:r w:rsidRPr="0038340A">
        <w:t>мени для проверки информационного повода;</w:t>
      </w:r>
    </w:p>
    <w:p w:rsidR="00B901DC" w:rsidRPr="0038340A" w:rsidRDefault="000D01BD" w:rsidP="0038340A">
      <w:pPr>
        <w:pStyle w:val="a3"/>
        <w:ind w:left="0"/>
      </w:pPr>
      <w:r w:rsidRPr="0038340A">
        <w:t xml:space="preserve">б) принятых </w:t>
      </w:r>
      <w:proofErr w:type="gramStart"/>
      <w:r w:rsidRPr="0038340A">
        <w:t>мерах</w:t>
      </w:r>
      <w:proofErr w:type="gramEnd"/>
      <w:r w:rsidRPr="0038340A">
        <w:t xml:space="preserve"> оперативного реагирования, в том числе и в информ</w:t>
      </w:r>
      <w:r w:rsidRPr="0038340A">
        <w:t>а</w:t>
      </w:r>
      <w:r w:rsidRPr="0038340A">
        <w:t>ционном пространстве;</w:t>
      </w:r>
    </w:p>
    <w:p w:rsidR="00B901DC" w:rsidRPr="0038340A" w:rsidRDefault="000D01BD" w:rsidP="0038340A">
      <w:pPr>
        <w:pStyle w:val="a3"/>
        <w:ind w:left="0"/>
      </w:pPr>
      <w:r w:rsidRPr="0038340A">
        <w:t>в) иную значимую информацию.</w:t>
      </w:r>
    </w:p>
    <w:p w:rsidR="00B901DC" w:rsidRPr="0038340A" w:rsidRDefault="000D01BD" w:rsidP="0038340A">
      <w:pPr>
        <w:pStyle w:val="a4"/>
        <w:tabs>
          <w:tab w:val="left" w:pos="1186"/>
        </w:tabs>
        <w:ind w:left="0"/>
        <w:rPr>
          <w:sz w:val="28"/>
          <w:szCs w:val="28"/>
        </w:rPr>
      </w:pPr>
      <w:r w:rsidRPr="0038340A">
        <w:rPr>
          <w:sz w:val="28"/>
          <w:szCs w:val="28"/>
        </w:rPr>
        <w:t>Срок отправки Субъекту уведомления в адрес СЦ должен составлять: для информационного повода «красного» уровня угроз – не более 24 часов с м</w:t>
      </w:r>
      <w:r w:rsidRPr="0038340A">
        <w:rPr>
          <w:sz w:val="28"/>
          <w:szCs w:val="28"/>
        </w:rPr>
        <w:t>о</w:t>
      </w:r>
      <w:r w:rsidRPr="0038340A">
        <w:rPr>
          <w:sz w:val="28"/>
          <w:szCs w:val="28"/>
        </w:rPr>
        <w:t xml:space="preserve">мента поступления в адрес Субъекта информационного </w:t>
      </w:r>
      <w:r w:rsidR="00B1299E" w:rsidRPr="0038340A">
        <w:rPr>
          <w:sz w:val="28"/>
          <w:szCs w:val="28"/>
        </w:rPr>
        <w:t xml:space="preserve">сообщения </w:t>
      </w:r>
      <w:r w:rsidRPr="0038340A">
        <w:rPr>
          <w:sz w:val="28"/>
          <w:szCs w:val="28"/>
        </w:rPr>
        <w:t>«оранжев</w:t>
      </w:r>
      <w:r w:rsidRPr="0038340A">
        <w:rPr>
          <w:sz w:val="28"/>
          <w:szCs w:val="28"/>
        </w:rPr>
        <w:t>о</w:t>
      </w:r>
      <w:r w:rsidRPr="0038340A">
        <w:rPr>
          <w:sz w:val="28"/>
          <w:szCs w:val="28"/>
        </w:rPr>
        <w:t>го» – не более 72 часов с момента поступления информационного сообщения, «желтого» – не более 10 суток с момента поступления информационного соо</w:t>
      </w:r>
      <w:r w:rsidRPr="0038340A">
        <w:rPr>
          <w:sz w:val="28"/>
          <w:szCs w:val="28"/>
        </w:rPr>
        <w:t>б</w:t>
      </w:r>
      <w:r w:rsidRPr="0038340A">
        <w:rPr>
          <w:sz w:val="28"/>
          <w:szCs w:val="28"/>
        </w:rPr>
        <w:t>щения.</w:t>
      </w:r>
    </w:p>
    <w:p w:rsidR="00B901DC" w:rsidRPr="0038340A" w:rsidRDefault="000D01BD" w:rsidP="0038340A">
      <w:pPr>
        <w:pStyle w:val="a4"/>
        <w:tabs>
          <w:tab w:val="left" w:pos="1127"/>
        </w:tabs>
        <w:ind w:left="0"/>
        <w:rPr>
          <w:sz w:val="28"/>
          <w:szCs w:val="28"/>
        </w:rPr>
      </w:pPr>
      <w:r w:rsidRPr="0038340A">
        <w:rPr>
          <w:sz w:val="28"/>
          <w:szCs w:val="28"/>
        </w:rPr>
        <w:t>В</w:t>
      </w:r>
      <w:r w:rsidR="00B1299E" w:rsidRPr="0038340A">
        <w:rPr>
          <w:sz w:val="28"/>
          <w:szCs w:val="28"/>
        </w:rPr>
        <w:t xml:space="preserve"> </w:t>
      </w:r>
      <w:r w:rsidRPr="0038340A">
        <w:rPr>
          <w:sz w:val="28"/>
          <w:szCs w:val="28"/>
        </w:rPr>
        <w:t>случае необходимости Субъект дополнительного времени для проверки информационного сообщения, содержащего информационный повод «красн</w:t>
      </w:r>
      <w:r w:rsidRPr="0038340A">
        <w:rPr>
          <w:sz w:val="28"/>
          <w:szCs w:val="28"/>
        </w:rPr>
        <w:t>о</w:t>
      </w:r>
      <w:r w:rsidRPr="0038340A">
        <w:rPr>
          <w:sz w:val="28"/>
          <w:szCs w:val="28"/>
        </w:rPr>
        <w:t>го» или «оранжевого» уровня угроз, и принятия по нему мер оперативного ре</w:t>
      </w:r>
      <w:r w:rsidRPr="0038340A">
        <w:rPr>
          <w:sz w:val="28"/>
          <w:szCs w:val="28"/>
        </w:rPr>
        <w:t>а</w:t>
      </w:r>
      <w:r w:rsidRPr="0038340A">
        <w:rPr>
          <w:sz w:val="28"/>
          <w:szCs w:val="28"/>
        </w:rPr>
        <w:t>гирования, Субъект уведомляет об этом СЦ. Срок оправки информации о пр</w:t>
      </w:r>
      <w:r w:rsidRPr="0038340A">
        <w:rPr>
          <w:sz w:val="28"/>
          <w:szCs w:val="28"/>
        </w:rPr>
        <w:t>о</w:t>
      </w:r>
      <w:r w:rsidRPr="0038340A">
        <w:rPr>
          <w:sz w:val="28"/>
          <w:szCs w:val="28"/>
        </w:rPr>
        <w:t>верке информационного сообщения, содержащего информационный повод «красного» или «оранжевого» уровня угроз и принятых мер оперативного ре</w:t>
      </w:r>
      <w:r w:rsidRPr="0038340A">
        <w:rPr>
          <w:sz w:val="28"/>
          <w:szCs w:val="28"/>
        </w:rPr>
        <w:t>а</w:t>
      </w:r>
      <w:r w:rsidRPr="0038340A">
        <w:rPr>
          <w:sz w:val="28"/>
          <w:szCs w:val="28"/>
        </w:rPr>
        <w:t>гирования должен составлять не более 72 часов с момента уведомления СЦ о необходимости дополнительного времени.</w:t>
      </w:r>
    </w:p>
    <w:p w:rsidR="00B901DC" w:rsidRPr="0038340A" w:rsidRDefault="000D01BD" w:rsidP="0038340A">
      <w:pPr>
        <w:pStyle w:val="a4"/>
        <w:tabs>
          <w:tab w:val="left" w:pos="1127"/>
        </w:tabs>
        <w:ind w:left="0"/>
        <w:rPr>
          <w:sz w:val="28"/>
          <w:szCs w:val="28"/>
        </w:rPr>
      </w:pPr>
      <w:r w:rsidRPr="0038340A">
        <w:rPr>
          <w:sz w:val="28"/>
          <w:szCs w:val="28"/>
        </w:rPr>
        <w:t>В случае если СЦ выявляет информационный повод, который может з</w:t>
      </w:r>
      <w:r w:rsidRPr="0038340A">
        <w:rPr>
          <w:sz w:val="28"/>
          <w:szCs w:val="28"/>
        </w:rPr>
        <w:t>а</w:t>
      </w:r>
      <w:r w:rsidRPr="0038340A">
        <w:rPr>
          <w:sz w:val="28"/>
          <w:szCs w:val="28"/>
        </w:rPr>
        <w:t>трагивать все субъекты Российской Федерации и присваивает ему «желтый»,</w:t>
      </w:r>
      <w:r w:rsidR="00B1299E" w:rsidRPr="0038340A">
        <w:rPr>
          <w:sz w:val="28"/>
          <w:szCs w:val="28"/>
        </w:rPr>
        <w:t xml:space="preserve"> </w:t>
      </w:r>
      <w:r w:rsidRPr="0038340A">
        <w:rPr>
          <w:sz w:val="28"/>
          <w:szCs w:val="28"/>
        </w:rPr>
        <w:t>«оранжевый» или «красный» уровень угрозы, то СЦ направляет всем Субъе</w:t>
      </w:r>
      <w:r w:rsidRPr="0038340A">
        <w:rPr>
          <w:sz w:val="28"/>
          <w:szCs w:val="28"/>
        </w:rPr>
        <w:t>к</w:t>
      </w:r>
      <w:r w:rsidRPr="0038340A">
        <w:rPr>
          <w:sz w:val="28"/>
          <w:szCs w:val="28"/>
        </w:rPr>
        <w:t>там информационные сообщения.</w:t>
      </w:r>
    </w:p>
    <w:p w:rsidR="00B901DC" w:rsidRPr="0038340A" w:rsidRDefault="000D01BD" w:rsidP="0038340A">
      <w:pPr>
        <w:pStyle w:val="a4"/>
        <w:tabs>
          <w:tab w:val="left" w:pos="1127"/>
        </w:tabs>
        <w:ind w:left="0"/>
        <w:rPr>
          <w:sz w:val="28"/>
          <w:szCs w:val="28"/>
        </w:rPr>
      </w:pPr>
      <w:r w:rsidRPr="0038340A">
        <w:rPr>
          <w:sz w:val="28"/>
          <w:szCs w:val="28"/>
        </w:rPr>
        <w:t>Субъект организует проверку полученного информационного сообщения и направляет ответ по его существу в адрес СЦ только в случае наличия ук</w:t>
      </w:r>
      <w:r w:rsidRPr="0038340A">
        <w:rPr>
          <w:sz w:val="28"/>
          <w:szCs w:val="28"/>
        </w:rPr>
        <w:t>а</w:t>
      </w:r>
      <w:r w:rsidRPr="0038340A">
        <w:rPr>
          <w:sz w:val="28"/>
          <w:szCs w:val="28"/>
        </w:rPr>
        <w:t>занных тенденций на территории субъекта Российской Федерации.</w:t>
      </w:r>
    </w:p>
    <w:p w:rsidR="00B901DC" w:rsidRPr="0038340A" w:rsidRDefault="000D01BD" w:rsidP="0038340A">
      <w:pPr>
        <w:pStyle w:val="a4"/>
        <w:tabs>
          <w:tab w:val="left" w:pos="1127"/>
        </w:tabs>
        <w:ind w:left="0"/>
        <w:rPr>
          <w:sz w:val="28"/>
          <w:szCs w:val="28"/>
        </w:rPr>
      </w:pPr>
      <w:r w:rsidRPr="0038340A">
        <w:rPr>
          <w:sz w:val="28"/>
          <w:szCs w:val="28"/>
        </w:rPr>
        <w:t>Поступившие от Субъекта данные учитываются и систематизируются</w:t>
      </w:r>
      <w:r w:rsidR="00B1299E" w:rsidRPr="0038340A">
        <w:rPr>
          <w:sz w:val="28"/>
          <w:szCs w:val="28"/>
        </w:rPr>
        <w:t xml:space="preserve"> </w:t>
      </w:r>
      <w:r w:rsidRPr="0038340A">
        <w:rPr>
          <w:sz w:val="28"/>
          <w:szCs w:val="28"/>
        </w:rPr>
        <w:t>СЦ.</w:t>
      </w:r>
    </w:p>
    <w:p w:rsidR="00B901DC" w:rsidRPr="0038340A" w:rsidRDefault="000D01BD" w:rsidP="0038340A">
      <w:pPr>
        <w:pStyle w:val="a4"/>
        <w:numPr>
          <w:ilvl w:val="0"/>
          <w:numId w:val="5"/>
        </w:numPr>
        <w:tabs>
          <w:tab w:val="left" w:pos="1103"/>
        </w:tabs>
        <w:ind w:left="0" w:firstLine="709"/>
        <w:rPr>
          <w:sz w:val="28"/>
          <w:szCs w:val="28"/>
        </w:rPr>
      </w:pPr>
      <w:r w:rsidRPr="0038340A">
        <w:rPr>
          <w:sz w:val="28"/>
          <w:szCs w:val="28"/>
        </w:rPr>
        <w:t>При самостоятельном выявлении Субъектом информационных пов</w:t>
      </w:r>
      <w:r w:rsidRPr="0038340A">
        <w:rPr>
          <w:sz w:val="28"/>
          <w:szCs w:val="28"/>
        </w:rPr>
        <w:t>о</w:t>
      </w:r>
      <w:r w:rsidRPr="0038340A">
        <w:rPr>
          <w:sz w:val="28"/>
          <w:szCs w:val="28"/>
        </w:rPr>
        <w:t>дов,</w:t>
      </w:r>
      <w:r w:rsidR="00B1299E" w:rsidRPr="0038340A">
        <w:rPr>
          <w:sz w:val="28"/>
          <w:szCs w:val="28"/>
        </w:rPr>
        <w:t xml:space="preserve"> </w:t>
      </w:r>
      <w:r w:rsidRPr="0038340A">
        <w:rPr>
          <w:sz w:val="28"/>
          <w:szCs w:val="28"/>
        </w:rPr>
        <w:t>содержащих «желтый», «оранжевый» или «красный» уровни угроз, Суб</w:t>
      </w:r>
      <w:r w:rsidRPr="0038340A">
        <w:rPr>
          <w:sz w:val="28"/>
          <w:szCs w:val="28"/>
        </w:rPr>
        <w:t>ъ</w:t>
      </w:r>
      <w:r w:rsidRPr="0038340A">
        <w:rPr>
          <w:sz w:val="28"/>
          <w:szCs w:val="28"/>
        </w:rPr>
        <w:t>ект направляет информационное сообщение в адрес СЦ.</w:t>
      </w:r>
    </w:p>
    <w:p w:rsidR="00B901DC" w:rsidRPr="0038340A" w:rsidRDefault="0028774C" w:rsidP="0038340A">
      <w:pPr>
        <w:pStyle w:val="a4"/>
        <w:tabs>
          <w:tab w:val="left" w:pos="1127"/>
        </w:tabs>
        <w:ind w:left="0"/>
        <w:rPr>
          <w:sz w:val="28"/>
          <w:szCs w:val="28"/>
        </w:rPr>
      </w:pPr>
      <w:r w:rsidRPr="0038340A">
        <w:rPr>
          <w:sz w:val="28"/>
          <w:szCs w:val="28"/>
        </w:rPr>
        <w:t xml:space="preserve">Срок отправки </w:t>
      </w:r>
      <w:r w:rsidR="000D01BD" w:rsidRPr="0038340A">
        <w:rPr>
          <w:sz w:val="28"/>
          <w:szCs w:val="28"/>
        </w:rPr>
        <w:t>информационного</w:t>
      </w:r>
      <w:r w:rsidRPr="0038340A">
        <w:rPr>
          <w:sz w:val="28"/>
          <w:szCs w:val="28"/>
        </w:rPr>
        <w:t xml:space="preserve"> сообщения должен</w:t>
      </w:r>
      <w:r w:rsidR="000D01BD" w:rsidRPr="0038340A">
        <w:rPr>
          <w:sz w:val="28"/>
          <w:szCs w:val="28"/>
        </w:rPr>
        <w:t xml:space="preserve"> составлять не более 12 часов с момента фиксации информационного повода.</w:t>
      </w:r>
    </w:p>
    <w:p w:rsidR="00B901DC" w:rsidRPr="0038340A" w:rsidRDefault="000D01BD" w:rsidP="0038340A">
      <w:pPr>
        <w:pStyle w:val="a4"/>
        <w:tabs>
          <w:tab w:val="left" w:pos="1127"/>
        </w:tabs>
        <w:ind w:left="0"/>
        <w:rPr>
          <w:sz w:val="28"/>
          <w:szCs w:val="28"/>
        </w:rPr>
      </w:pPr>
      <w:r w:rsidRPr="0038340A">
        <w:rPr>
          <w:sz w:val="28"/>
          <w:szCs w:val="28"/>
        </w:rPr>
        <w:t>Информационное сообщение должно содержать ссылку на источник и</w:t>
      </w:r>
      <w:r w:rsidRPr="0038340A">
        <w:rPr>
          <w:sz w:val="28"/>
          <w:szCs w:val="28"/>
        </w:rPr>
        <w:t>н</w:t>
      </w:r>
      <w:r w:rsidRPr="0038340A">
        <w:rPr>
          <w:sz w:val="28"/>
          <w:szCs w:val="28"/>
        </w:rPr>
        <w:t>формации, дату и время размещения, характеристику информационной акти</w:t>
      </w:r>
      <w:r w:rsidRPr="0038340A">
        <w:rPr>
          <w:sz w:val="28"/>
          <w:szCs w:val="28"/>
        </w:rPr>
        <w:t>в</w:t>
      </w:r>
      <w:r w:rsidRPr="0038340A">
        <w:rPr>
          <w:sz w:val="28"/>
          <w:szCs w:val="28"/>
        </w:rPr>
        <w:t>ности, и результаты верификации информации, имеющие существенное знач</w:t>
      </w:r>
      <w:r w:rsidRPr="0038340A">
        <w:rPr>
          <w:sz w:val="28"/>
          <w:szCs w:val="28"/>
        </w:rPr>
        <w:t>е</w:t>
      </w:r>
      <w:r w:rsidRPr="0038340A">
        <w:rPr>
          <w:sz w:val="28"/>
          <w:szCs w:val="28"/>
        </w:rPr>
        <w:t>ние и принятые меры оперативного реагирования.</w:t>
      </w:r>
    </w:p>
    <w:p w:rsidR="009B7AF3" w:rsidRDefault="009B7AF3" w:rsidP="0038340A">
      <w:pPr>
        <w:pStyle w:val="a4"/>
        <w:tabs>
          <w:tab w:val="left" w:pos="1127"/>
        </w:tabs>
        <w:ind w:left="0"/>
        <w:rPr>
          <w:sz w:val="28"/>
          <w:szCs w:val="28"/>
        </w:rPr>
      </w:pPr>
    </w:p>
    <w:p w:rsidR="00B901DC" w:rsidRPr="0038340A" w:rsidRDefault="000D01BD" w:rsidP="0038340A">
      <w:pPr>
        <w:pStyle w:val="a4"/>
        <w:tabs>
          <w:tab w:val="left" w:pos="1127"/>
        </w:tabs>
        <w:ind w:left="0"/>
        <w:rPr>
          <w:sz w:val="28"/>
          <w:szCs w:val="28"/>
        </w:rPr>
      </w:pPr>
      <w:r w:rsidRPr="0038340A">
        <w:rPr>
          <w:sz w:val="28"/>
          <w:szCs w:val="28"/>
        </w:rPr>
        <w:lastRenderedPageBreak/>
        <w:t>СЦ в течение 1 часа направляет уведомление в Субъект о получении и</w:t>
      </w:r>
      <w:r w:rsidRPr="0038340A">
        <w:rPr>
          <w:sz w:val="28"/>
          <w:szCs w:val="28"/>
        </w:rPr>
        <w:t>н</w:t>
      </w:r>
      <w:r w:rsidRPr="0038340A">
        <w:rPr>
          <w:sz w:val="28"/>
          <w:szCs w:val="28"/>
        </w:rPr>
        <w:t>формационного сообщения.</w:t>
      </w:r>
    </w:p>
    <w:p w:rsidR="00B901DC" w:rsidRPr="0038340A" w:rsidRDefault="000D01BD" w:rsidP="0038340A">
      <w:pPr>
        <w:pStyle w:val="a4"/>
        <w:tabs>
          <w:tab w:val="left" w:pos="1127"/>
        </w:tabs>
        <w:ind w:left="0"/>
        <w:rPr>
          <w:sz w:val="28"/>
          <w:szCs w:val="28"/>
        </w:rPr>
      </w:pPr>
      <w:r w:rsidRPr="0038340A">
        <w:rPr>
          <w:sz w:val="28"/>
          <w:szCs w:val="28"/>
        </w:rPr>
        <w:t>СЦ организует верификацию полученного от Субъекта информационного сообщения.</w:t>
      </w:r>
    </w:p>
    <w:p w:rsidR="00B901DC" w:rsidRPr="0038340A" w:rsidRDefault="000D01BD" w:rsidP="0038340A">
      <w:pPr>
        <w:pStyle w:val="a4"/>
        <w:tabs>
          <w:tab w:val="left" w:pos="1127"/>
        </w:tabs>
        <w:ind w:left="0"/>
        <w:rPr>
          <w:sz w:val="28"/>
          <w:szCs w:val="28"/>
        </w:rPr>
      </w:pPr>
      <w:r w:rsidRPr="0038340A">
        <w:rPr>
          <w:sz w:val="28"/>
          <w:szCs w:val="28"/>
        </w:rPr>
        <w:t>Полученные Субъекта информационные сообщения также используются СЦ при формировании информационных сводок, карты угроз и для оценки с</w:t>
      </w:r>
      <w:r w:rsidRPr="0038340A">
        <w:rPr>
          <w:sz w:val="28"/>
          <w:szCs w:val="28"/>
        </w:rPr>
        <w:t>и</w:t>
      </w:r>
      <w:r w:rsidRPr="0038340A">
        <w:rPr>
          <w:sz w:val="28"/>
          <w:szCs w:val="28"/>
        </w:rPr>
        <w:t>туации в сфере межнациональных и межконфессиональных отношений.</w:t>
      </w:r>
    </w:p>
    <w:p w:rsidR="00B901DC" w:rsidRPr="0038340A" w:rsidRDefault="000D01BD" w:rsidP="0038340A">
      <w:pPr>
        <w:pStyle w:val="a4"/>
        <w:numPr>
          <w:ilvl w:val="0"/>
          <w:numId w:val="5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38340A">
        <w:rPr>
          <w:sz w:val="28"/>
          <w:szCs w:val="28"/>
        </w:rPr>
        <w:t>Выявленные Субъектом информационные поводы, содержащие «б</w:t>
      </w:r>
      <w:r w:rsidRPr="0038340A">
        <w:rPr>
          <w:sz w:val="28"/>
          <w:szCs w:val="28"/>
        </w:rPr>
        <w:t>е</w:t>
      </w:r>
      <w:r w:rsidRPr="0038340A">
        <w:rPr>
          <w:sz w:val="28"/>
          <w:szCs w:val="28"/>
        </w:rPr>
        <w:t>лый» и «зеленый» уровни угроз, могут направляться в СЦ в инициативном п</w:t>
      </w:r>
      <w:r w:rsidRPr="0038340A">
        <w:rPr>
          <w:sz w:val="28"/>
          <w:szCs w:val="28"/>
        </w:rPr>
        <w:t>о</w:t>
      </w:r>
      <w:r w:rsidRPr="0038340A">
        <w:rPr>
          <w:sz w:val="28"/>
          <w:szCs w:val="28"/>
        </w:rPr>
        <w:t>рядке не позднее 7 суток с момента их фиксации.</w:t>
      </w:r>
    </w:p>
    <w:p w:rsidR="00B901DC" w:rsidRPr="0038340A" w:rsidRDefault="000D01BD" w:rsidP="0038340A">
      <w:pPr>
        <w:pStyle w:val="a4"/>
        <w:numPr>
          <w:ilvl w:val="0"/>
          <w:numId w:val="5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38340A">
        <w:rPr>
          <w:sz w:val="28"/>
          <w:szCs w:val="28"/>
        </w:rPr>
        <w:t>Полученные от Субъекта информационные сообщения, содержащие информационные поводы «белого» и «зеленого» уровня угроз, используются СЦ при формировании информационных сводок, карты угроз и для оценки с</w:t>
      </w:r>
      <w:r w:rsidRPr="0038340A">
        <w:rPr>
          <w:sz w:val="28"/>
          <w:szCs w:val="28"/>
        </w:rPr>
        <w:t>и</w:t>
      </w:r>
      <w:r w:rsidRPr="0038340A">
        <w:rPr>
          <w:sz w:val="28"/>
          <w:szCs w:val="28"/>
        </w:rPr>
        <w:t>туации в сфере межнациональных и межконфессиональных отношений.</w:t>
      </w:r>
    </w:p>
    <w:p w:rsidR="00B901DC" w:rsidRPr="0038340A" w:rsidRDefault="000D01BD" w:rsidP="0038340A">
      <w:pPr>
        <w:pStyle w:val="a4"/>
        <w:numPr>
          <w:ilvl w:val="0"/>
          <w:numId w:val="5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38340A">
        <w:rPr>
          <w:sz w:val="28"/>
          <w:szCs w:val="28"/>
        </w:rPr>
        <w:t>Субъект ежеквартально (до 15 числа календарного месяца, следующ</w:t>
      </w:r>
      <w:r w:rsidRPr="0038340A">
        <w:rPr>
          <w:sz w:val="28"/>
          <w:szCs w:val="28"/>
        </w:rPr>
        <w:t>е</w:t>
      </w:r>
      <w:r w:rsidRPr="0038340A">
        <w:rPr>
          <w:sz w:val="28"/>
          <w:szCs w:val="28"/>
        </w:rPr>
        <w:t>го за окончанием квартала) направляет в адрес СЦ предложения по внесению дополнений и изменений в календарь событий и предложений, направленных на совершенствование мониторинга открытого (публичного) информационного пространства и организации информационного взаимодействия с СЦ.</w:t>
      </w:r>
    </w:p>
    <w:p w:rsidR="0028774C" w:rsidRPr="0038340A" w:rsidRDefault="0028774C" w:rsidP="0038340A">
      <w:pPr>
        <w:tabs>
          <w:tab w:val="left" w:pos="1243"/>
        </w:tabs>
        <w:ind w:firstLine="709"/>
        <w:jc w:val="both"/>
        <w:rPr>
          <w:sz w:val="28"/>
          <w:szCs w:val="28"/>
        </w:rPr>
      </w:pPr>
    </w:p>
    <w:p w:rsidR="0028774C" w:rsidRPr="0038340A" w:rsidRDefault="0028774C" w:rsidP="0038340A">
      <w:pPr>
        <w:tabs>
          <w:tab w:val="left" w:pos="1243"/>
        </w:tabs>
        <w:ind w:firstLine="709"/>
        <w:jc w:val="both"/>
        <w:rPr>
          <w:sz w:val="28"/>
          <w:szCs w:val="28"/>
        </w:rPr>
      </w:pPr>
    </w:p>
    <w:p w:rsidR="0028774C" w:rsidRPr="0028774C" w:rsidRDefault="0028774C" w:rsidP="0028774C">
      <w:pPr>
        <w:tabs>
          <w:tab w:val="left" w:pos="12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28774C" w:rsidRPr="0028774C" w:rsidSect="00317FA4">
      <w:headerReference w:type="default" r:id="rId11"/>
      <w:pgSz w:w="11910" w:h="16840"/>
      <w:pgMar w:top="1134" w:right="567" w:bottom="1134" w:left="1701" w:header="680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5C2" w:rsidRDefault="007765C2">
      <w:r>
        <w:separator/>
      </w:r>
    </w:p>
  </w:endnote>
  <w:endnote w:type="continuationSeparator" w:id="0">
    <w:p w:rsidR="007765C2" w:rsidRDefault="0077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5C2" w:rsidRDefault="007765C2">
      <w:r>
        <w:separator/>
      </w:r>
    </w:p>
  </w:footnote>
  <w:footnote w:type="continuationSeparator" w:id="0">
    <w:p w:rsidR="007765C2" w:rsidRDefault="00776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03477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38340A" w:rsidRPr="0028774C" w:rsidRDefault="00E36940">
        <w:pPr>
          <w:pStyle w:val="a5"/>
          <w:jc w:val="right"/>
          <w:rPr>
            <w:sz w:val="24"/>
          </w:rPr>
        </w:pPr>
        <w:r>
          <w:rPr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3314065</wp:posOffset>
                  </wp:positionH>
                  <wp:positionV relativeFrom="paragraph">
                    <wp:posOffset>-228600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36940" w:rsidRPr="00E36940" w:rsidRDefault="00E36940" w:rsidP="00E36940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620200099/29155(5)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60.95pt;margin-top:-18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AjWOxe4AAAAAsBAAAPAAAAZHJzL2Rvd25yZXYu&#10;eG1sTI9BT4NAEIXvJv6HzZh4Me1CjWiRpVETLx5MLdV4XGAEIjtD2G2L/vqOXvQ4b17e+162mlyv&#10;9jj6jslAPI9AIVVcd9QY2BaPsxtQPliqbc+EBr7Qwyo/PclsWvOBXnC/CY2SEPKpNdCGMKRa+6pF&#10;Z/2cByT5ffDobJBzbHQ92oOEu14voijRznYkDa0d8KHF6nOzcwZ4zcl7uY2f7PX64rl7fSuKe/42&#10;5vxsursFFXAKf2b4wRd0yIWp5B3VXvUGrhbxUqwGZpeJjBLH8lcpRYlF0Xmm/2/Ij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AjWOxe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E36940" w:rsidRPr="00E36940" w:rsidRDefault="00E36940" w:rsidP="00E36940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620200099/29155(5)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8340A" w:rsidRPr="0028774C">
          <w:rPr>
            <w:sz w:val="24"/>
          </w:rPr>
          <w:fldChar w:fldCharType="begin"/>
        </w:r>
        <w:r w:rsidR="0038340A" w:rsidRPr="0028774C">
          <w:rPr>
            <w:sz w:val="24"/>
          </w:rPr>
          <w:instrText>PAGE   \* MERGEFORMAT</w:instrText>
        </w:r>
        <w:r w:rsidR="0038340A" w:rsidRPr="0028774C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="0038340A" w:rsidRPr="0028774C">
          <w:rPr>
            <w:sz w:val="24"/>
          </w:rPr>
          <w:fldChar w:fldCharType="end"/>
        </w:r>
      </w:p>
    </w:sdtContent>
  </w:sdt>
  <w:p w:rsidR="0038340A" w:rsidRDefault="0038340A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3146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8340A" w:rsidRPr="002D0441" w:rsidRDefault="0038340A">
        <w:pPr>
          <w:pStyle w:val="a5"/>
          <w:jc w:val="center"/>
          <w:rPr>
            <w:sz w:val="24"/>
            <w:szCs w:val="24"/>
          </w:rPr>
        </w:pPr>
        <w:r w:rsidRPr="002D0441">
          <w:rPr>
            <w:sz w:val="24"/>
            <w:szCs w:val="24"/>
          </w:rPr>
          <w:fldChar w:fldCharType="begin"/>
        </w:r>
        <w:r w:rsidRPr="002D0441">
          <w:rPr>
            <w:sz w:val="24"/>
            <w:szCs w:val="24"/>
          </w:rPr>
          <w:instrText>PAGE   \* MERGEFORMAT</w:instrText>
        </w:r>
        <w:r w:rsidRPr="002D0441">
          <w:rPr>
            <w:sz w:val="24"/>
            <w:szCs w:val="24"/>
          </w:rPr>
          <w:fldChar w:fldCharType="separate"/>
        </w:r>
        <w:r w:rsidR="00E36940">
          <w:rPr>
            <w:noProof/>
            <w:sz w:val="24"/>
            <w:szCs w:val="24"/>
          </w:rPr>
          <w:t>4</w:t>
        </w:r>
        <w:r w:rsidRPr="002D0441">
          <w:rPr>
            <w:sz w:val="24"/>
            <w:szCs w:val="24"/>
          </w:rPr>
          <w:fldChar w:fldCharType="end"/>
        </w:r>
      </w:p>
    </w:sdtContent>
  </w:sdt>
  <w:p w:rsidR="0038340A" w:rsidRDefault="0038340A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0A" w:rsidRDefault="0038340A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56510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38340A" w:rsidRPr="005E262E" w:rsidRDefault="0038340A">
        <w:pPr>
          <w:pStyle w:val="a5"/>
          <w:jc w:val="right"/>
          <w:rPr>
            <w:sz w:val="24"/>
          </w:rPr>
        </w:pPr>
        <w:r w:rsidRPr="005E262E">
          <w:rPr>
            <w:sz w:val="24"/>
          </w:rPr>
          <w:fldChar w:fldCharType="begin"/>
        </w:r>
        <w:r w:rsidRPr="005E262E">
          <w:rPr>
            <w:sz w:val="24"/>
          </w:rPr>
          <w:instrText>PAGE   \* MERGEFORMAT</w:instrText>
        </w:r>
        <w:r w:rsidRPr="005E262E">
          <w:rPr>
            <w:sz w:val="24"/>
          </w:rPr>
          <w:fldChar w:fldCharType="separate"/>
        </w:r>
        <w:r w:rsidR="00E36940">
          <w:rPr>
            <w:noProof/>
            <w:sz w:val="24"/>
          </w:rPr>
          <w:t>8</w:t>
        </w:r>
        <w:r w:rsidRPr="005E262E">
          <w:rPr>
            <w:sz w:val="24"/>
          </w:rPr>
          <w:fldChar w:fldCharType="end"/>
        </w:r>
      </w:p>
    </w:sdtContent>
  </w:sdt>
  <w:p w:rsidR="0038340A" w:rsidRDefault="0038340A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13B7"/>
    <w:multiLevelType w:val="hybridMultilevel"/>
    <w:tmpl w:val="415CF94C"/>
    <w:lvl w:ilvl="0" w:tplc="C5F4C028">
      <w:start w:val="1"/>
      <w:numFmt w:val="decimal"/>
      <w:suff w:val="space"/>
      <w:lvlText w:val="%1."/>
      <w:lvlJc w:val="left"/>
      <w:pPr>
        <w:ind w:left="989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841D84">
      <w:numFmt w:val="bullet"/>
      <w:lvlText w:val="•"/>
      <w:lvlJc w:val="left"/>
      <w:pPr>
        <w:ind w:left="1150" w:hanging="280"/>
      </w:pPr>
      <w:rPr>
        <w:rFonts w:hint="default"/>
        <w:lang w:val="ru-RU" w:eastAsia="en-US" w:bidi="ar-SA"/>
      </w:rPr>
    </w:lvl>
    <w:lvl w:ilvl="2" w:tplc="D8024106">
      <w:numFmt w:val="bullet"/>
      <w:lvlText w:val="•"/>
      <w:lvlJc w:val="left"/>
      <w:pPr>
        <w:ind w:left="2181" w:hanging="280"/>
      </w:pPr>
      <w:rPr>
        <w:rFonts w:hint="default"/>
        <w:lang w:val="ru-RU" w:eastAsia="en-US" w:bidi="ar-SA"/>
      </w:rPr>
    </w:lvl>
    <w:lvl w:ilvl="3" w:tplc="CE02DB90">
      <w:numFmt w:val="bullet"/>
      <w:lvlText w:val="•"/>
      <w:lvlJc w:val="left"/>
      <w:pPr>
        <w:ind w:left="3211" w:hanging="280"/>
      </w:pPr>
      <w:rPr>
        <w:rFonts w:hint="default"/>
        <w:lang w:val="ru-RU" w:eastAsia="en-US" w:bidi="ar-SA"/>
      </w:rPr>
    </w:lvl>
    <w:lvl w:ilvl="4" w:tplc="AE4884BE">
      <w:numFmt w:val="bullet"/>
      <w:lvlText w:val="•"/>
      <w:lvlJc w:val="left"/>
      <w:pPr>
        <w:ind w:left="4242" w:hanging="280"/>
      </w:pPr>
      <w:rPr>
        <w:rFonts w:hint="default"/>
        <w:lang w:val="ru-RU" w:eastAsia="en-US" w:bidi="ar-SA"/>
      </w:rPr>
    </w:lvl>
    <w:lvl w:ilvl="5" w:tplc="D1F4FD6A">
      <w:numFmt w:val="bullet"/>
      <w:lvlText w:val="•"/>
      <w:lvlJc w:val="left"/>
      <w:pPr>
        <w:ind w:left="5273" w:hanging="280"/>
      </w:pPr>
      <w:rPr>
        <w:rFonts w:hint="default"/>
        <w:lang w:val="ru-RU" w:eastAsia="en-US" w:bidi="ar-SA"/>
      </w:rPr>
    </w:lvl>
    <w:lvl w:ilvl="6" w:tplc="85243A48">
      <w:numFmt w:val="bullet"/>
      <w:lvlText w:val="•"/>
      <w:lvlJc w:val="left"/>
      <w:pPr>
        <w:ind w:left="6303" w:hanging="280"/>
      </w:pPr>
      <w:rPr>
        <w:rFonts w:hint="default"/>
        <w:lang w:val="ru-RU" w:eastAsia="en-US" w:bidi="ar-SA"/>
      </w:rPr>
    </w:lvl>
    <w:lvl w:ilvl="7" w:tplc="6882BE2A">
      <w:numFmt w:val="bullet"/>
      <w:lvlText w:val="•"/>
      <w:lvlJc w:val="left"/>
      <w:pPr>
        <w:ind w:left="7334" w:hanging="280"/>
      </w:pPr>
      <w:rPr>
        <w:rFonts w:hint="default"/>
        <w:lang w:val="ru-RU" w:eastAsia="en-US" w:bidi="ar-SA"/>
      </w:rPr>
    </w:lvl>
    <w:lvl w:ilvl="8" w:tplc="09DA5AAA">
      <w:numFmt w:val="bullet"/>
      <w:lvlText w:val="•"/>
      <w:lvlJc w:val="left"/>
      <w:pPr>
        <w:ind w:left="8364" w:hanging="280"/>
      </w:pPr>
      <w:rPr>
        <w:rFonts w:hint="default"/>
        <w:lang w:val="ru-RU" w:eastAsia="en-US" w:bidi="ar-SA"/>
      </w:rPr>
    </w:lvl>
  </w:abstractNum>
  <w:abstractNum w:abstractNumId="1">
    <w:nsid w:val="3E6A3468"/>
    <w:multiLevelType w:val="hybridMultilevel"/>
    <w:tmpl w:val="8D2433E0"/>
    <w:lvl w:ilvl="0" w:tplc="E772B036">
      <w:start w:val="1"/>
      <w:numFmt w:val="decimal"/>
      <w:suff w:val="space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B28AE2">
      <w:numFmt w:val="bullet"/>
      <w:lvlText w:val="•"/>
      <w:lvlJc w:val="left"/>
      <w:pPr>
        <w:ind w:left="2050" w:hanging="304"/>
      </w:pPr>
      <w:rPr>
        <w:rFonts w:hint="default"/>
        <w:lang w:val="ru-RU" w:eastAsia="en-US" w:bidi="ar-SA"/>
      </w:rPr>
    </w:lvl>
    <w:lvl w:ilvl="2" w:tplc="8B62B134">
      <w:numFmt w:val="bullet"/>
      <w:lvlText w:val="•"/>
      <w:lvlJc w:val="left"/>
      <w:pPr>
        <w:ind w:left="2981" w:hanging="304"/>
      </w:pPr>
      <w:rPr>
        <w:rFonts w:hint="default"/>
        <w:lang w:val="ru-RU" w:eastAsia="en-US" w:bidi="ar-SA"/>
      </w:rPr>
    </w:lvl>
    <w:lvl w:ilvl="3" w:tplc="C9E0531A">
      <w:numFmt w:val="bullet"/>
      <w:lvlText w:val="•"/>
      <w:lvlJc w:val="left"/>
      <w:pPr>
        <w:ind w:left="3911" w:hanging="304"/>
      </w:pPr>
      <w:rPr>
        <w:rFonts w:hint="default"/>
        <w:lang w:val="ru-RU" w:eastAsia="en-US" w:bidi="ar-SA"/>
      </w:rPr>
    </w:lvl>
    <w:lvl w:ilvl="4" w:tplc="671C24E6">
      <w:numFmt w:val="bullet"/>
      <w:lvlText w:val="•"/>
      <w:lvlJc w:val="left"/>
      <w:pPr>
        <w:ind w:left="4842" w:hanging="304"/>
      </w:pPr>
      <w:rPr>
        <w:rFonts w:hint="default"/>
        <w:lang w:val="ru-RU" w:eastAsia="en-US" w:bidi="ar-SA"/>
      </w:rPr>
    </w:lvl>
    <w:lvl w:ilvl="5" w:tplc="044AD736">
      <w:numFmt w:val="bullet"/>
      <w:lvlText w:val="•"/>
      <w:lvlJc w:val="left"/>
      <w:pPr>
        <w:ind w:left="5773" w:hanging="304"/>
      </w:pPr>
      <w:rPr>
        <w:rFonts w:hint="default"/>
        <w:lang w:val="ru-RU" w:eastAsia="en-US" w:bidi="ar-SA"/>
      </w:rPr>
    </w:lvl>
    <w:lvl w:ilvl="6" w:tplc="E35CEB4C">
      <w:numFmt w:val="bullet"/>
      <w:lvlText w:val="•"/>
      <w:lvlJc w:val="left"/>
      <w:pPr>
        <w:ind w:left="6703" w:hanging="304"/>
      </w:pPr>
      <w:rPr>
        <w:rFonts w:hint="default"/>
        <w:lang w:val="ru-RU" w:eastAsia="en-US" w:bidi="ar-SA"/>
      </w:rPr>
    </w:lvl>
    <w:lvl w:ilvl="7" w:tplc="7764ABAC">
      <w:numFmt w:val="bullet"/>
      <w:lvlText w:val="•"/>
      <w:lvlJc w:val="left"/>
      <w:pPr>
        <w:ind w:left="7634" w:hanging="304"/>
      </w:pPr>
      <w:rPr>
        <w:rFonts w:hint="default"/>
        <w:lang w:val="ru-RU" w:eastAsia="en-US" w:bidi="ar-SA"/>
      </w:rPr>
    </w:lvl>
    <w:lvl w:ilvl="8" w:tplc="778E086A">
      <w:numFmt w:val="bullet"/>
      <w:lvlText w:val="•"/>
      <w:lvlJc w:val="left"/>
      <w:pPr>
        <w:ind w:left="8564" w:hanging="304"/>
      </w:pPr>
      <w:rPr>
        <w:rFonts w:hint="default"/>
        <w:lang w:val="ru-RU" w:eastAsia="en-US" w:bidi="ar-SA"/>
      </w:rPr>
    </w:lvl>
  </w:abstractNum>
  <w:abstractNum w:abstractNumId="2">
    <w:nsid w:val="447E52CF"/>
    <w:multiLevelType w:val="hybridMultilevel"/>
    <w:tmpl w:val="49C2F042"/>
    <w:lvl w:ilvl="0" w:tplc="CC56B650">
      <w:start w:val="1"/>
      <w:numFmt w:val="decimal"/>
      <w:suff w:val="space"/>
      <w:lvlText w:val="%1."/>
      <w:lvlJc w:val="left"/>
      <w:pPr>
        <w:ind w:left="1294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8AEE52">
      <w:start w:val="1"/>
      <w:numFmt w:val="upperRoman"/>
      <w:suff w:val="space"/>
      <w:lvlText w:val="%2."/>
      <w:lvlJc w:val="left"/>
      <w:pPr>
        <w:ind w:left="4023" w:hanging="249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8"/>
        <w:szCs w:val="28"/>
        <w:lang w:val="ru-RU" w:eastAsia="en-US" w:bidi="ar-SA"/>
      </w:rPr>
    </w:lvl>
    <w:lvl w:ilvl="2" w:tplc="248A0E00">
      <w:numFmt w:val="bullet"/>
      <w:lvlText w:val="•"/>
      <w:lvlJc w:val="left"/>
      <w:pPr>
        <w:ind w:left="4731" w:hanging="249"/>
      </w:pPr>
      <w:rPr>
        <w:rFonts w:hint="default"/>
        <w:lang w:val="ru-RU" w:eastAsia="en-US" w:bidi="ar-SA"/>
      </w:rPr>
    </w:lvl>
    <w:lvl w:ilvl="3" w:tplc="98DA7A36">
      <w:numFmt w:val="bullet"/>
      <w:lvlText w:val="•"/>
      <w:lvlJc w:val="left"/>
      <w:pPr>
        <w:ind w:left="5443" w:hanging="249"/>
      </w:pPr>
      <w:rPr>
        <w:rFonts w:hint="default"/>
        <w:lang w:val="ru-RU" w:eastAsia="en-US" w:bidi="ar-SA"/>
      </w:rPr>
    </w:lvl>
    <w:lvl w:ilvl="4" w:tplc="E332BAF2">
      <w:numFmt w:val="bullet"/>
      <w:lvlText w:val="•"/>
      <w:lvlJc w:val="left"/>
      <w:pPr>
        <w:ind w:left="6155" w:hanging="249"/>
      </w:pPr>
      <w:rPr>
        <w:rFonts w:hint="default"/>
        <w:lang w:val="ru-RU" w:eastAsia="en-US" w:bidi="ar-SA"/>
      </w:rPr>
    </w:lvl>
    <w:lvl w:ilvl="5" w:tplc="725CB89C">
      <w:numFmt w:val="bullet"/>
      <w:lvlText w:val="•"/>
      <w:lvlJc w:val="left"/>
      <w:pPr>
        <w:ind w:left="6867" w:hanging="249"/>
      </w:pPr>
      <w:rPr>
        <w:rFonts w:hint="default"/>
        <w:lang w:val="ru-RU" w:eastAsia="en-US" w:bidi="ar-SA"/>
      </w:rPr>
    </w:lvl>
    <w:lvl w:ilvl="6" w:tplc="D21E8570">
      <w:numFmt w:val="bullet"/>
      <w:lvlText w:val="•"/>
      <w:lvlJc w:val="left"/>
      <w:pPr>
        <w:ind w:left="7578" w:hanging="249"/>
      </w:pPr>
      <w:rPr>
        <w:rFonts w:hint="default"/>
        <w:lang w:val="ru-RU" w:eastAsia="en-US" w:bidi="ar-SA"/>
      </w:rPr>
    </w:lvl>
    <w:lvl w:ilvl="7" w:tplc="7C72A882">
      <w:numFmt w:val="bullet"/>
      <w:lvlText w:val="•"/>
      <w:lvlJc w:val="left"/>
      <w:pPr>
        <w:ind w:left="8290" w:hanging="249"/>
      </w:pPr>
      <w:rPr>
        <w:rFonts w:hint="default"/>
        <w:lang w:val="ru-RU" w:eastAsia="en-US" w:bidi="ar-SA"/>
      </w:rPr>
    </w:lvl>
    <w:lvl w:ilvl="8" w:tplc="2C86808C">
      <w:numFmt w:val="bullet"/>
      <w:lvlText w:val="•"/>
      <w:lvlJc w:val="left"/>
      <w:pPr>
        <w:ind w:left="9002" w:hanging="249"/>
      </w:pPr>
      <w:rPr>
        <w:rFonts w:hint="default"/>
        <w:lang w:val="ru-RU" w:eastAsia="en-US" w:bidi="ar-SA"/>
      </w:rPr>
    </w:lvl>
  </w:abstractNum>
  <w:abstractNum w:abstractNumId="3">
    <w:nsid w:val="45896442"/>
    <w:multiLevelType w:val="hybridMultilevel"/>
    <w:tmpl w:val="C670333A"/>
    <w:lvl w:ilvl="0" w:tplc="C196489A">
      <w:start w:val="1"/>
      <w:numFmt w:val="decimal"/>
      <w:suff w:val="space"/>
      <w:lvlText w:val="%1."/>
      <w:lvlJc w:val="left"/>
      <w:pPr>
        <w:ind w:left="1249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1871CA"/>
    <w:multiLevelType w:val="hybridMultilevel"/>
    <w:tmpl w:val="8E84E90A"/>
    <w:lvl w:ilvl="0" w:tplc="BDB8BA32">
      <w:start w:val="1"/>
      <w:numFmt w:val="decimal"/>
      <w:suff w:val="space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801664">
      <w:numFmt w:val="bullet"/>
      <w:lvlText w:val="•"/>
      <w:lvlJc w:val="left"/>
      <w:pPr>
        <w:ind w:left="2050" w:hanging="304"/>
      </w:pPr>
      <w:rPr>
        <w:rFonts w:hint="default"/>
        <w:lang w:val="ru-RU" w:eastAsia="en-US" w:bidi="ar-SA"/>
      </w:rPr>
    </w:lvl>
    <w:lvl w:ilvl="2" w:tplc="37AC3864">
      <w:numFmt w:val="bullet"/>
      <w:lvlText w:val="•"/>
      <w:lvlJc w:val="left"/>
      <w:pPr>
        <w:ind w:left="2981" w:hanging="304"/>
      </w:pPr>
      <w:rPr>
        <w:rFonts w:hint="default"/>
        <w:lang w:val="ru-RU" w:eastAsia="en-US" w:bidi="ar-SA"/>
      </w:rPr>
    </w:lvl>
    <w:lvl w:ilvl="3" w:tplc="E33619D6">
      <w:numFmt w:val="bullet"/>
      <w:lvlText w:val="•"/>
      <w:lvlJc w:val="left"/>
      <w:pPr>
        <w:ind w:left="3911" w:hanging="304"/>
      </w:pPr>
      <w:rPr>
        <w:rFonts w:hint="default"/>
        <w:lang w:val="ru-RU" w:eastAsia="en-US" w:bidi="ar-SA"/>
      </w:rPr>
    </w:lvl>
    <w:lvl w:ilvl="4" w:tplc="6F0C9762">
      <w:numFmt w:val="bullet"/>
      <w:lvlText w:val="•"/>
      <w:lvlJc w:val="left"/>
      <w:pPr>
        <w:ind w:left="4842" w:hanging="304"/>
      </w:pPr>
      <w:rPr>
        <w:rFonts w:hint="default"/>
        <w:lang w:val="ru-RU" w:eastAsia="en-US" w:bidi="ar-SA"/>
      </w:rPr>
    </w:lvl>
    <w:lvl w:ilvl="5" w:tplc="121408EC">
      <w:numFmt w:val="bullet"/>
      <w:lvlText w:val="•"/>
      <w:lvlJc w:val="left"/>
      <w:pPr>
        <w:ind w:left="5773" w:hanging="304"/>
      </w:pPr>
      <w:rPr>
        <w:rFonts w:hint="default"/>
        <w:lang w:val="ru-RU" w:eastAsia="en-US" w:bidi="ar-SA"/>
      </w:rPr>
    </w:lvl>
    <w:lvl w:ilvl="6" w:tplc="8E525544">
      <w:numFmt w:val="bullet"/>
      <w:lvlText w:val="•"/>
      <w:lvlJc w:val="left"/>
      <w:pPr>
        <w:ind w:left="6703" w:hanging="304"/>
      </w:pPr>
      <w:rPr>
        <w:rFonts w:hint="default"/>
        <w:lang w:val="ru-RU" w:eastAsia="en-US" w:bidi="ar-SA"/>
      </w:rPr>
    </w:lvl>
    <w:lvl w:ilvl="7" w:tplc="6CCC5B06">
      <w:numFmt w:val="bullet"/>
      <w:lvlText w:val="•"/>
      <w:lvlJc w:val="left"/>
      <w:pPr>
        <w:ind w:left="7634" w:hanging="304"/>
      </w:pPr>
      <w:rPr>
        <w:rFonts w:hint="default"/>
        <w:lang w:val="ru-RU" w:eastAsia="en-US" w:bidi="ar-SA"/>
      </w:rPr>
    </w:lvl>
    <w:lvl w:ilvl="8" w:tplc="6A584C82">
      <w:numFmt w:val="bullet"/>
      <w:lvlText w:val="•"/>
      <w:lvlJc w:val="left"/>
      <w:pPr>
        <w:ind w:left="8564" w:hanging="304"/>
      </w:pPr>
      <w:rPr>
        <w:rFonts w:hint="default"/>
        <w:lang w:val="ru-RU" w:eastAsia="en-US" w:bidi="ar-SA"/>
      </w:rPr>
    </w:lvl>
  </w:abstractNum>
  <w:abstractNum w:abstractNumId="5">
    <w:nsid w:val="5C601A0B"/>
    <w:multiLevelType w:val="hybridMultilevel"/>
    <w:tmpl w:val="7AA6A144"/>
    <w:lvl w:ilvl="0" w:tplc="7FDA3BD2">
      <w:start w:val="1"/>
      <w:numFmt w:val="decimal"/>
      <w:suff w:val="space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DEA93E">
      <w:numFmt w:val="bullet"/>
      <w:lvlText w:val="•"/>
      <w:lvlJc w:val="left"/>
      <w:pPr>
        <w:ind w:left="1150" w:hanging="304"/>
      </w:pPr>
      <w:rPr>
        <w:rFonts w:hint="default"/>
        <w:lang w:val="ru-RU" w:eastAsia="en-US" w:bidi="ar-SA"/>
      </w:rPr>
    </w:lvl>
    <w:lvl w:ilvl="2" w:tplc="2368B71C">
      <w:numFmt w:val="bullet"/>
      <w:lvlText w:val="•"/>
      <w:lvlJc w:val="left"/>
      <w:pPr>
        <w:ind w:left="2181" w:hanging="304"/>
      </w:pPr>
      <w:rPr>
        <w:rFonts w:hint="default"/>
        <w:lang w:val="ru-RU" w:eastAsia="en-US" w:bidi="ar-SA"/>
      </w:rPr>
    </w:lvl>
    <w:lvl w:ilvl="3" w:tplc="4E0EFFDC">
      <w:numFmt w:val="bullet"/>
      <w:lvlText w:val="•"/>
      <w:lvlJc w:val="left"/>
      <w:pPr>
        <w:ind w:left="3211" w:hanging="304"/>
      </w:pPr>
      <w:rPr>
        <w:rFonts w:hint="default"/>
        <w:lang w:val="ru-RU" w:eastAsia="en-US" w:bidi="ar-SA"/>
      </w:rPr>
    </w:lvl>
    <w:lvl w:ilvl="4" w:tplc="477A99B4">
      <w:numFmt w:val="bullet"/>
      <w:lvlText w:val="•"/>
      <w:lvlJc w:val="left"/>
      <w:pPr>
        <w:ind w:left="4242" w:hanging="304"/>
      </w:pPr>
      <w:rPr>
        <w:rFonts w:hint="default"/>
        <w:lang w:val="ru-RU" w:eastAsia="en-US" w:bidi="ar-SA"/>
      </w:rPr>
    </w:lvl>
    <w:lvl w:ilvl="5" w:tplc="08E20F1C">
      <w:numFmt w:val="bullet"/>
      <w:lvlText w:val="•"/>
      <w:lvlJc w:val="left"/>
      <w:pPr>
        <w:ind w:left="5273" w:hanging="304"/>
      </w:pPr>
      <w:rPr>
        <w:rFonts w:hint="default"/>
        <w:lang w:val="ru-RU" w:eastAsia="en-US" w:bidi="ar-SA"/>
      </w:rPr>
    </w:lvl>
    <w:lvl w:ilvl="6" w:tplc="241EE132">
      <w:numFmt w:val="bullet"/>
      <w:lvlText w:val="•"/>
      <w:lvlJc w:val="left"/>
      <w:pPr>
        <w:ind w:left="6303" w:hanging="304"/>
      </w:pPr>
      <w:rPr>
        <w:rFonts w:hint="default"/>
        <w:lang w:val="ru-RU" w:eastAsia="en-US" w:bidi="ar-SA"/>
      </w:rPr>
    </w:lvl>
    <w:lvl w:ilvl="7" w:tplc="F886BBF8">
      <w:numFmt w:val="bullet"/>
      <w:lvlText w:val="•"/>
      <w:lvlJc w:val="left"/>
      <w:pPr>
        <w:ind w:left="7334" w:hanging="304"/>
      </w:pPr>
      <w:rPr>
        <w:rFonts w:hint="default"/>
        <w:lang w:val="ru-RU" w:eastAsia="en-US" w:bidi="ar-SA"/>
      </w:rPr>
    </w:lvl>
    <w:lvl w:ilvl="8" w:tplc="A1ACDCF2">
      <w:numFmt w:val="bullet"/>
      <w:lvlText w:val="•"/>
      <w:lvlJc w:val="left"/>
      <w:pPr>
        <w:ind w:left="8364" w:hanging="304"/>
      </w:pPr>
      <w:rPr>
        <w:rFonts w:hint="default"/>
        <w:lang w:val="ru-RU" w:eastAsia="en-US" w:bidi="ar-SA"/>
      </w:rPr>
    </w:lvl>
  </w:abstractNum>
  <w:abstractNum w:abstractNumId="6">
    <w:nsid w:val="5D9F6114"/>
    <w:multiLevelType w:val="hybridMultilevel"/>
    <w:tmpl w:val="BDF87F2C"/>
    <w:lvl w:ilvl="0" w:tplc="FEF213EC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61E3CD2"/>
    <w:multiLevelType w:val="hybridMultilevel"/>
    <w:tmpl w:val="9110BBD0"/>
    <w:lvl w:ilvl="0" w:tplc="6C1C0E22">
      <w:start w:val="1"/>
      <w:numFmt w:val="decimal"/>
      <w:suff w:val="space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C05E6E">
      <w:numFmt w:val="bullet"/>
      <w:lvlText w:val="•"/>
      <w:lvlJc w:val="left"/>
      <w:pPr>
        <w:ind w:left="1150" w:hanging="304"/>
      </w:pPr>
      <w:rPr>
        <w:rFonts w:hint="default"/>
        <w:lang w:val="ru-RU" w:eastAsia="en-US" w:bidi="ar-SA"/>
      </w:rPr>
    </w:lvl>
    <w:lvl w:ilvl="2" w:tplc="36548158">
      <w:numFmt w:val="bullet"/>
      <w:lvlText w:val="•"/>
      <w:lvlJc w:val="left"/>
      <w:pPr>
        <w:ind w:left="2181" w:hanging="304"/>
      </w:pPr>
      <w:rPr>
        <w:rFonts w:hint="default"/>
        <w:lang w:val="ru-RU" w:eastAsia="en-US" w:bidi="ar-SA"/>
      </w:rPr>
    </w:lvl>
    <w:lvl w:ilvl="3" w:tplc="93F81886">
      <w:numFmt w:val="bullet"/>
      <w:lvlText w:val="•"/>
      <w:lvlJc w:val="left"/>
      <w:pPr>
        <w:ind w:left="3211" w:hanging="304"/>
      </w:pPr>
      <w:rPr>
        <w:rFonts w:hint="default"/>
        <w:lang w:val="ru-RU" w:eastAsia="en-US" w:bidi="ar-SA"/>
      </w:rPr>
    </w:lvl>
    <w:lvl w:ilvl="4" w:tplc="0F661FA0">
      <w:numFmt w:val="bullet"/>
      <w:lvlText w:val="•"/>
      <w:lvlJc w:val="left"/>
      <w:pPr>
        <w:ind w:left="4242" w:hanging="304"/>
      </w:pPr>
      <w:rPr>
        <w:rFonts w:hint="default"/>
        <w:lang w:val="ru-RU" w:eastAsia="en-US" w:bidi="ar-SA"/>
      </w:rPr>
    </w:lvl>
    <w:lvl w:ilvl="5" w:tplc="C8305EDA">
      <w:numFmt w:val="bullet"/>
      <w:lvlText w:val="•"/>
      <w:lvlJc w:val="left"/>
      <w:pPr>
        <w:ind w:left="5273" w:hanging="304"/>
      </w:pPr>
      <w:rPr>
        <w:rFonts w:hint="default"/>
        <w:lang w:val="ru-RU" w:eastAsia="en-US" w:bidi="ar-SA"/>
      </w:rPr>
    </w:lvl>
    <w:lvl w:ilvl="6" w:tplc="246A7B80">
      <w:numFmt w:val="bullet"/>
      <w:lvlText w:val="•"/>
      <w:lvlJc w:val="left"/>
      <w:pPr>
        <w:ind w:left="6303" w:hanging="304"/>
      </w:pPr>
      <w:rPr>
        <w:rFonts w:hint="default"/>
        <w:lang w:val="ru-RU" w:eastAsia="en-US" w:bidi="ar-SA"/>
      </w:rPr>
    </w:lvl>
    <w:lvl w:ilvl="7" w:tplc="3E12A2F0">
      <w:numFmt w:val="bullet"/>
      <w:lvlText w:val="•"/>
      <w:lvlJc w:val="left"/>
      <w:pPr>
        <w:ind w:left="7334" w:hanging="304"/>
      </w:pPr>
      <w:rPr>
        <w:rFonts w:hint="default"/>
        <w:lang w:val="ru-RU" w:eastAsia="en-US" w:bidi="ar-SA"/>
      </w:rPr>
    </w:lvl>
    <w:lvl w:ilvl="8" w:tplc="617E866E">
      <w:numFmt w:val="bullet"/>
      <w:lvlText w:val="•"/>
      <w:lvlJc w:val="left"/>
      <w:pPr>
        <w:ind w:left="8364" w:hanging="30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docVars>
    <w:docVar w:name="BossProviderVariable" w:val="25_01_2006!b1af5c24-78dd-425b-89cb-12ed04f6f40d"/>
  </w:docVars>
  <w:rsids>
    <w:rsidRoot w:val="00B901DC"/>
    <w:rsid w:val="00021727"/>
    <w:rsid w:val="00043F5D"/>
    <w:rsid w:val="000A7C4C"/>
    <w:rsid w:val="000D01BD"/>
    <w:rsid w:val="000F1861"/>
    <w:rsid w:val="00104F27"/>
    <w:rsid w:val="00111816"/>
    <w:rsid w:val="001279BC"/>
    <w:rsid w:val="001B4BE3"/>
    <w:rsid w:val="00253AF4"/>
    <w:rsid w:val="00261A3D"/>
    <w:rsid w:val="0028774C"/>
    <w:rsid w:val="002A7EEE"/>
    <w:rsid w:val="002D0441"/>
    <w:rsid w:val="002E63D5"/>
    <w:rsid w:val="00317FA4"/>
    <w:rsid w:val="0038340A"/>
    <w:rsid w:val="003C22AE"/>
    <w:rsid w:val="003E1008"/>
    <w:rsid w:val="003F74FC"/>
    <w:rsid w:val="00412095"/>
    <w:rsid w:val="0042508E"/>
    <w:rsid w:val="0048321C"/>
    <w:rsid w:val="00546A41"/>
    <w:rsid w:val="0057182D"/>
    <w:rsid w:val="005E262E"/>
    <w:rsid w:val="006F386E"/>
    <w:rsid w:val="00725E2B"/>
    <w:rsid w:val="007765C2"/>
    <w:rsid w:val="00796323"/>
    <w:rsid w:val="007E685E"/>
    <w:rsid w:val="00946164"/>
    <w:rsid w:val="009A7D5F"/>
    <w:rsid w:val="009B7AF3"/>
    <w:rsid w:val="00AC221C"/>
    <w:rsid w:val="00AE37B5"/>
    <w:rsid w:val="00B1299E"/>
    <w:rsid w:val="00B901DC"/>
    <w:rsid w:val="00BF59D5"/>
    <w:rsid w:val="00C709D5"/>
    <w:rsid w:val="00C864B5"/>
    <w:rsid w:val="00CC2200"/>
    <w:rsid w:val="00D2642C"/>
    <w:rsid w:val="00D95B3D"/>
    <w:rsid w:val="00E24411"/>
    <w:rsid w:val="00E25787"/>
    <w:rsid w:val="00E36940"/>
    <w:rsid w:val="00E919A5"/>
    <w:rsid w:val="00EC0DA5"/>
    <w:rsid w:val="00FB6469"/>
    <w:rsid w:val="00FD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B4B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BE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4B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BE3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412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61A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1A3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B4B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BE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4B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BE3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412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61A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1A3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4323</Words>
  <Characters>24647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Сакак Айзана Андреевна</dc:creator>
  <cp:lastModifiedBy>Грецких О.П.</cp:lastModifiedBy>
  <cp:revision>2</cp:revision>
  <cp:lastPrinted>2024-05-22T03:06:00Z</cp:lastPrinted>
  <dcterms:created xsi:type="dcterms:W3CDTF">2024-05-22T03:07:00Z</dcterms:created>
  <dcterms:modified xsi:type="dcterms:W3CDTF">2024-05-22T03:07:00Z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2024-05-14T00:00:00Z</vt:filetime>
  </property>
</Properties>
</file>