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05" w:rsidRDefault="00561605" w:rsidP="0056160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16EE1" w:rsidRDefault="00D16EE1" w:rsidP="0056160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16EE1" w:rsidRDefault="00D16EE1" w:rsidP="005616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1605" w:rsidRPr="004C14FF" w:rsidRDefault="00561605" w:rsidP="0056160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61605" w:rsidRPr="0025472A" w:rsidRDefault="00561605" w:rsidP="0056160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40458" w:rsidRDefault="00740458" w:rsidP="00740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458" w:rsidRDefault="00561605" w:rsidP="005616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января 2019 г. № 23</w:t>
      </w:r>
    </w:p>
    <w:p w:rsidR="00740458" w:rsidRDefault="00561605" w:rsidP="005616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740458" w:rsidRDefault="00740458" w:rsidP="00740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AA6" w:rsidRDefault="00740458" w:rsidP="007404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045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740458">
        <w:rPr>
          <w:rFonts w:ascii="Times New Roman" w:hAnsi="Times New Roman"/>
          <w:b/>
          <w:color w:val="000000"/>
          <w:sz w:val="28"/>
          <w:szCs w:val="28"/>
        </w:rPr>
        <w:t>государственную</w:t>
      </w:r>
      <w:proofErr w:type="gramEnd"/>
      <w:r w:rsidRPr="007404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93AA6" w:rsidRDefault="00740458" w:rsidP="007404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0458">
        <w:rPr>
          <w:rFonts w:ascii="Times New Roman" w:hAnsi="Times New Roman"/>
          <w:b/>
          <w:color w:val="000000"/>
          <w:sz w:val="28"/>
          <w:szCs w:val="28"/>
        </w:rPr>
        <w:t xml:space="preserve">программу Республики Тыва </w:t>
      </w:r>
      <w:r w:rsidR="00C576BB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40458">
        <w:rPr>
          <w:rFonts w:ascii="Times New Roman" w:hAnsi="Times New Roman"/>
          <w:b/>
          <w:color w:val="000000"/>
          <w:sz w:val="28"/>
          <w:szCs w:val="28"/>
        </w:rPr>
        <w:t xml:space="preserve">Развитие </w:t>
      </w:r>
    </w:p>
    <w:p w:rsidR="00740458" w:rsidRPr="00740458" w:rsidRDefault="00740458" w:rsidP="0074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458">
        <w:rPr>
          <w:rFonts w:ascii="Times New Roman" w:hAnsi="Times New Roman"/>
          <w:b/>
          <w:color w:val="000000"/>
          <w:sz w:val="28"/>
          <w:szCs w:val="28"/>
        </w:rPr>
        <w:t>здравоохранения на 2018-2025 годы</w:t>
      </w:r>
      <w:r w:rsidR="00C576BB">
        <w:rPr>
          <w:rFonts w:ascii="Times New Roman" w:hAnsi="Times New Roman"/>
          <w:b/>
          <w:sz w:val="28"/>
          <w:szCs w:val="28"/>
        </w:rPr>
        <w:t>»</w:t>
      </w:r>
    </w:p>
    <w:p w:rsidR="00493AA6" w:rsidRDefault="00493AA6" w:rsidP="0074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458" w:rsidRDefault="00740458" w:rsidP="00493AA6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B16">
        <w:rPr>
          <w:rFonts w:ascii="Times New Roman" w:hAnsi="Times New Roman"/>
          <w:sz w:val="28"/>
          <w:szCs w:val="28"/>
        </w:rPr>
        <w:t>В соответствии с Законом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>от 17октября</w:t>
      </w:r>
      <w:r w:rsidR="00493AA6"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>2018 г. №</w:t>
      </w:r>
      <w:r w:rsidR="00312593"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>425-ЗРТ</w:t>
      </w:r>
      <w:r w:rsidR="00493AA6">
        <w:rPr>
          <w:rFonts w:ascii="Times New Roman" w:hAnsi="Times New Roman"/>
          <w:sz w:val="28"/>
          <w:szCs w:val="28"/>
        </w:rPr>
        <w:t xml:space="preserve"> </w:t>
      </w:r>
      <w:r w:rsidR="00C576BB">
        <w:rPr>
          <w:rFonts w:ascii="Times New Roman" w:hAnsi="Times New Roman"/>
          <w:sz w:val="28"/>
          <w:szCs w:val="28"/>
        </w:rPr>
        <w:t>«</w:t>
      </w:r>
      <w:r w:rsidRPr="005F0B16">
        <w:rPr>
          <w:rFonts w:ascii="Times New Roman" w:hAnsi="Times New Roman"/>
          <w:sz w:val="28"/>
          <w:szCs w:val="28"/>
        </w:rPr>
        <w:t xml:space="preserve">О внесении изменений в Закон Республики Тыва </w:t>
      </w:r>
      <w:r w:rsidR="00C576BB">
        <w:rPr>
          <w:rFonts w:ascii="Times New Roman" w:hAnsi="Times New Roman"/>
          <w:sz w:val="28"/>
          <w:szCs w:val="28"/>
        </w:rPr>
        <w:t>«</w:t>
      </w:r>
      <w:r w:rsidRPr="005F0B16">
        <w:rPr>
          <w:rFonts w:ascii="Times New Roman" w:hAnsi="Times New Roman"/>
          <w:sz w:val="28"/>
          <w:szCs w:val="28"/>
        </w:rPr>
        <w:t>О республиканском бюджете Республики Тыва на 2018 год и на плановый период 2019 и 2020 годов</w:t>
      </w:r>
      <w:r w:rsidR="00C576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лением</w:t>
      </w:r>
      <w:r w:rsidRPr="004F130F">
        <w:rPr>
          <w:rFonts w:ascii="Times New Roman" w:hAnsi="Times New Roman"/>
          <w:sz w:val="28"/>
          <w:szCs w:val="28"/>
        </w:rPr>
        <w:t xml:space="preserve"> Правительства Республики Тыва от 29 декабря 2017 г. № 612 </w:t>
      </w:r>
      <w:r w:rsidR="00C576BB">
        <w:rPr>
          <w:rFonts w:ascii="Times New Roman" w:hAnsi="Times New Roman"/>
          <w:sz w:val="28"/>
          <w:szCs w:val="28"/>
        </w:rPr>
        <w:t>«</w:t>
      </w:r>
      <w:r w:rsidRPr="004F130F">
        <w:rPr>
          <w:rFonts w:ascii="Times New Roman" w:hAnsi="Times New Roman"/>
          <w:sz w:val="28"/>
          <w:szCs w:val="28"/>
        </w:rPr>
        <w:t>Об утвержд</w:t>
      </w:r>
      <w:r w:rsidRPr="004F130F">
        <w:rPr>
          <w:rFonts w:ascii="Times New Roman" w:hAnsi="Times New Roman"/>
          <w:sz w:val="28"/>
          <w:szCs w:val="28"/>
        </w:rPr>
        <w:t>е</w:t>
      </w:r>
      <w:r w:rsidRPr="004F130F">
        <w:rPr>
          <w:rFonts w:ascii="Times New Roman" w:hAnsi="Times New Roman"/>
          <w:sz w:val="28"/>
          <w:szCs w:val="28"/>
        </w:rPr>
        <w:t>нии Территориальной программы государственных гарантий бесплатного оказания гражданам медицинской помощи в Республике Тыва на 2018</w:t>
      </w:r>
      <w:proofErr w:type="gramEnd"/>
      <w:r w:rsidRPr="004F130F">
        <w:rPr>
          <w:rFonts w:ascii="Times New Roman" w:hAnsi="Times New Roman"/>
          <w:sz w:val="28"/>
          <w:szCs w:val="28"/>
        </w:rPr>
        <w:t xml:space="preserve"> год и на плановый п</w:t>
      </w:r>
      <w:r w:rsidRPr="004F130F">
        <w:rPr>
          <w:rFonts w:ascii="Times New Roman" w:hAnsi="Times New Roman"/>
          <w:sz w:val="28"/>
          <w:szCs w:val="28"/>
        </w:rPr>
        <w:t>е</w:t>
      </w:r>
      <w:r w:rsidRPr="004F130F">
        <w:rPr>
          <w:rFonts w:ascii="Times New Roman" w:hAnsi="Times New Roman"/>
          <w:sz w:val="28"/>
          <w:szCs w:val="28"/>
        </w:rPr>
        <w:t>риод 2019 и 2020 годов</w:t>
      </w:r>
      <w:r w:rsidR="00C576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</w:p>
    <w:p w:rsidR="00493AA6" w:rsidRPr="005F0B16" w:rsidRDefault="00493AA6" w:rsidP="00493AA6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458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Развитие здрав</w:t>
      </w:r>
      <w:r w:rsidRPr="00A534BF">
        <w:rPr>
          <w:rFonts w:ascii="Times New Roman" w:hAnsi="Times New Roman"/>
          <w:color w:val="000000"/>
          <w:sz w:val="28"/>
          <w:szCs w:val="28"/>
        </w:rPr>
        <w:t>о</w:t>
      </w:r>
      <w:r w:rsidRPr="00A534BF">
        <w:rPr>
          <w:rFonts w:ascii="Times New Roman" w:hAnsi="Times New Roman"/>
          <w:color w:val="000000"/>
          <w:sz w:val="28"/>
          <w:szCs w:val="28"/>
        </w:rPr>
        <w:t>охранения на 2018-2025 годы</w:t>
      </w:r>
      <w:r w:rsidR="00C576BB">
        <w:rPr>
          <w:rFonts w:ascii="Times New Roman" w:hAnsi="Times New Roman"/>
          <w:sz w:val="28"/>
          <w:szCs w:val="28"/>
        </w:rPr>
        <w:t>»</w:t>
      </w:r>
      <w:r w:rsidRPr="00A534BF">
        <w:rPr>
          <w:rFonts w:ascii="Times New Roman" w:hAnsi="Times New Roman"/>
          <w:sz w:val="28"/>
          <w:szCs w:val="28"/>
        </w:rPr>
        <w:t>, утвержденную постановлением Правительства Ре</w:t>
      </w:r>
      <w:r w:rsidRPr="00A534BF">
        <w:rPr>
          <w:rFonts w:ascii="Times New Roman" w:hAnsi="Times New Roman"/>
          <w:sz w:val="28"/>
          <w:szCs w:val="28"/>
        </w:rPr>
        <w:t>с</w:t>
      </w:r>
      <w:r w:rsidRPr="00A534BF">
        <w:rPr>
          <w:rFonts w:ascii="Times New Roman" w:hAnsi="Times New Roman"/>
          <w:sz w:val="28"/>
          <w:szCs w:val="28"/>
        </w:rPr>
        <w:t>публики Тыва от 7</w:t>
      </w:r>
      <w:r w:rsidR="00E8061A"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августа</w:t>
      </w:r>
      <w:r w:rsidR="00E8061A"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2018 г. № 398 (далее – Программа), следующие измен</w:t>
      </w:r>
      <w:r w:rsidRPr="00A534BF">
        <w:rPr>
          <w:rFonts w:ascii="Times New Roman" w:hAnsi="Times New Roman"/>
          <w:sz w:val="28"/>
          <w:szCs w:val="28"/>
        </w:rPr>
        <w:t>е</w:t>
      </w:r>
      <w:r w:rsidRPr="00A534BF">
        <w:rPr>
          <w:rFonts w:ascii="Times New Roman" w:hAnsi="Times New Roman"/>
          <w:sz w:val="28"/>
          <w:szCs w:val="28"/>
        </w:rPr>
        <w:t>ния:</w:t>
      </w:r>
    </w:p>
    <w:p w:rsidR="00740458" w:rsidRPr="00A534BF" w:rsidRDefault="00740458" w:rsidP="00493AA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34BF">
        <w:rPr>
          <w:rFonts w:ascii="Times New Roman" w:hAnsi="Times New Roman"/>
          <w:sz w:val="28"/>
          <w:szCs w:val="28"/>
        </w:rPr>
        <w:t>а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) в позиции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Объемы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4BF">
        <w:rPr>
          <w:rFonts w:ascii="Times New Roman" w:hAnsi="Times New Roman"/>
          <w:color w:val="000000"/>
          <w:sz w:val="28"/>
          <w:szCs w:val="28"/>
        </w:rPr>
        <w:t>бюджетных ассигнований Программы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proofErr w:type="gramStart"/>
        <w:r w:rsidR="00312593" w:rsidRPr="00A534BF">
          <w:rPr>
            <w:rFonts w:ascii="Times New Roman" w:eastAsiaTheme="minorHAnsi" w:hAnsi="Times New Roman"/>
            <w:sz w:val="28"/>
            <w:szCs w:val="28"/>
          </w:rPr>
          <w:t>паспорт</w:t>
        </w:r>
        <w:proofErr w:type="gramEnd"/>
      </w:hyperlink>
      <w:r w:rsidR="00312593">
        <w:rPr>
          <w:sz w:val="28"/>
          <w:szCs w:val="28"/>
        </w:rPr>
        <w:t>а</w:t>
      </w:r>
      <w:r w:rsidR="00312593" w:rsidRPr="00A534BF">
        <w:rPr>
          <w:rFonts w:ascii="Times New Roman" w:eastAsiaTheme="minorHAnsi" w:hAnsi="Times New Roman"/>
          <w:sz w:val="28"/>
          <w:szCs w:val="28"/>
        </w:rPr>
        <w:t xml:space="preserve"> Пр</w:t>
      </w:r>
      <w:r w:rsidR="00312593" w:rsidRPr="00A534BF">
        <w:rPr>
          <w:rFonts w:ascii="Times New Roman" w:eastAsiaTheme="minorHAnsi" w:hAnsi="Times New Roman"/>
          <w:sz w:val="28"/>
          <w:szCs w:val="28"/>
        </w:rPr>
        <w:t>о</w:t>
      </w:r>
      <w:r w:rsidR="00312593" w:rsidRPr="00A534BF">
        <w:rPr>
          <w:rFonts w:ascii="Times New Roman" w:eastAsiaTheme="minorHAnsi" w:hAnsi="Times New Roman"/>
          <w:sz w:val="28"/>
          <w:szCs w:val="28"/>
        </w:rPr>
        <w:t>граммы</w:t>
      </w:r>
      <w:r w:rsidR="00312593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4BF">
        <w:rPr>
          <w:rFonts w:ascii="Times New Roman" w:hAnsi="Times New Roman"/>
          <w:color w:val="000000"/>
          <w:sz w:val="28"/>
          <w:szCs w:val="28"/>
        </w:rPr>
        <w:t>цифры</w:t>
      </w:r>
      <w:r w:rsidR="003125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98 646 837,3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93 156 016,2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11 452 464,1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11 095 137,1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10 946 620,8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10 807 861,3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11 491 048,6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10 753 317,6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11 726 095,7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10 952 099,2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12 295 862,9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11 498 049,9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12 927 193,6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12 071 281,5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13 556 188,9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12 673 158,0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14 251 362,7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13 305 111,5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804 206,6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 w:rsidRPr="00A534BF">
        <w:rPr>
          <w:rFonts w:ascii="Times New Roman" w:hAnsi="Times New Roman"/>
          <w:color w:val="000000"/>
          <w:sz w:val="28"/>
          <w:szCs w:val="28"/>
        </w:rPr>
        <w:t>ф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650 762,6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522 142,9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522 352,7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proofErr w:type="gramStart"/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145 482,9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69 501,1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136 580,8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58 908,8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32 819 899,7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33 479 435,7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4 112 327,9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4 145 359,6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3 637 810,0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 w:rsidRPr="00A534BF">
        <w:rPr>
          <w:rFonts w:ascii="Times New Roman" w:hAnsi="Times New Roman"/>
          <w:color w:val="000000"/>
          <w:sz w:val="28"/>
          <w:szCs w:val="28"/>
        </w:rPr>
        <w:t>ф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4 268 198,6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3 857 788,7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3 853 905,0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="00312593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="00312593">
        <w:rPr>
          <w:rFonts w:ascii="Times New Roman" w:hAnsi="Times New Roman"/>
          <w:color w:val="000000"/>
          <w:sz w:val="28"/>
          <w:szCs w:val="28"/>
        </w:rPr>
        <w:t>3 838 832,6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3 </w:t>
      </w:r>
      <w:r w:rsidR="00312593">
        <w:rPr>
          <w:rFonts w:ascii="Times New Roman" w:hAnsi="Times New Roman"/>
          <w:color w:val="000000"/>
          <w:sz w:val="28"/>
          <w:szCs w:val="28"/>
        </w:rPr>
        <w:t>838 832,4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="00312593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="00312593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312593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312593">
        <w:rPr>
          <w:rFonts w:ascii="Times New Roman" w:hAnsi="Times New Roman"/>
          <w:color w:val="000000"/>
          <w:sz w:val="28"/>
          <w:szCs w:val="28"/>
        </w:rPr>
        <w:t>030 774,2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4 030 774,1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4 232 312,9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4 232 312,8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4 443 928,5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4 443 928,4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4 666 125,0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4 666 124,8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65 022 731,1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59 025 817,9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6 817 993,3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6 427 424,8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7 163 328,0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6 470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161,6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7 496 679,2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6 840 503,8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7 887 263,1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7 113 266,8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8 265 088,8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7 467 275,8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8 694 880,7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7 838 968,8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9 112 260,4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8 229,6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9 585 237,8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8 638 986,7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40458" w:rsidRPr="005F0B16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) в разделе </w:t>
      </w:r>
      <w:r w:rsidRPr="005F0B1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3125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Обоснование финансовых и материальных затрат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="00493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98 646 837,3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93 156 016,2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804 206,6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 w:rsidRPr="005F0B16">
        <w:rPr>
          <w:rFonts w:ascii="Times New Roman" w:hAnsi="Times New Roman"/>
          <w:color w:val="000000"/>
          <w:sz w:val="28"/>
          <w:szCs w:val="28"/>
        </w:rPr>
        <w:t>ф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636 452,0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32 819 899,7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33 479 435,7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65 022 731,1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59 025 817,9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>;</w:t>
      </w:r>
    </w:p>
    <w:p w:rsidR="00740458" w:rsidRPr="005F0B16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) в таблице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Динамика целевых показателей до 2025 года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>:</w:t>
      </w:r>
    </w:p>
    <w:p w:rsidR="00740458" w:rsidRPr="005F0B16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0B16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Ожидаемая продолжительность жизни при рождении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67,9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68,2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68,7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69,0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69,5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69,9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70,0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70,3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70,5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70,7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71,0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71,3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71,5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72,5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40458" w:rsidRPr="005F0B16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B16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Смертность населения в трудоспособном возрасте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705,8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729,1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565,0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513,8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545,0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500,0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>;</w:t>
      </w:r>
    </w:p>
    <w:p w:rsidR="00740458" w:rsidRPr="005F0B16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B16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Смертность от болезней кровообращения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250,0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</w:t>
      </w:r>
      <w:r w:rsidRPr="005F0B16">
        <w:rPr>
          <w:rFonts w:ascii="Times New Roman" w:hAnsi="Times New Roman"/>
          <w:color w:val="000000"/>
          <w:sz w:val="28"/>
          <w:szCs w:val="28"/>
        </w:rPr>
        <w:t>е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234,5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245,0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230,0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>;</w:t>
      </w:r>
    </w:p>
    <w:p w:rsidR="00740458" w:rsidRPr="005F0B16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B16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Смертность от новообразований (в том числе от злокачестве</w:t>
      </w:r>
      <w:r w:rsidRPr="005F0B16">
        <w:rPr>
          <w:rFonts w:ascii="Times New Roman" w:hAnsi="Times New Roman"/>
          <w:color w:val="000000"/>
          <w:sz w:val="28"/>
          <w:szCs w:val="28"/>
        </w:rPr>
        <w:t>н</w:t>
      </w:r>
      <w:r w:rsidRPr="005F0B16">
        <w:rPr>
          <w:rFonts w:ascii="Times New Roman" w:hAnsi="Times New Roman"/>
          <w:color w:val="000000"/>
          <w:sz w:val="28"/>
          <w:szCs w:val="28"/>
        </w:rPr>
        <w:t>ных)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115,0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117,1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>;</w:t>
      </w:r>
    </w:p>
    <w:p w:rsidR="00740458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0B16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Младенческая смертность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8,8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8,6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7,8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8,6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7,0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8,0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7,0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6,8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6,4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6,7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6,3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6,6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6,2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</w:t>
      </w:r>
      <w:r w:rsidRPr="005F0B16">
        <w:rPr>
          <w:rFonts w:ascii="Times New Roman" w:hAnsi="Times New Roman"/>
          <w:color w:val="000000"/>
          <w:sz w:val="28"/>
          <w:szCs w:val="28"/>
        </w:rPr>
        <w:t>е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6,1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6,4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 w:rsidRPr="005F0B16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40458" w:rsidRDefault="00740458" w:rsidP="00493A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Доля посещений с профилактической и иными целями детьми в возрасте 0-17 лет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столбце 3 </w:t>
      </w:r>
      <w:r w:rsidR="00312593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</w:rPr>
        <w:t>цифр</w:t>
      </w:r>
      <w:r w:rsidR="00312593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41,4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43,5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44,0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44,0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45,0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44,5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46,0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45,0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47,0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45,5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576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48,0</w:t>
      </w:r>
      <w:r w:rsidR="00C576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40458" w:rsidRDefault="00740458" w:rsidP="00740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458" w:rsidRDefault="00740458" w:rsidP="00740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458" w:rsidRPr="005F0B16" w:rsidRDefault="00740458" w:rsidP="00740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458" w:rsidRDefault="00740458" w:rsidP="00740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740458" w:rsidSect="00D458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0458" w:rsidRDefault="00740458" w:rsidP="00740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F0B1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5F0B16">
        <w:rPr>
          <w:rFonts w:ascii="Times New Roman" w:hAnsi="Times New Roman"/>
          <w:sz w:val="28"/>
          <w:szCs w:val="28"/>
        </w:rPr>
        <w:t xml:space="preserve"> № 1 </w:t>
      </w:r>
      <w:r w:rsidR="00312593">
        <w:rPr>
          <w:rFonts w:ascii="Times New Roman" w:hAnsi="Times New Roman"/>
          <w:sz w:val="28"/>
          <w:szCs w:val="28"/>
        </w:rPr>
        <w:t xml:space="preserve">к </w:t>
      </w:r>
      <w:r w:rsidRPr="005F0B16">
        <w:rPr>
          <w:rFonts w:ascii="Times New Roman" w:hAnsi="Times New Roman"/>
          <w:sz w:val="28"/>
          <w:szCs w:val="28"/>
        </w:rPr>
        <w:t>Программ</w:t>
      </w:r>
      <w:r w:rsidR="003125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5F0B16">
        <w:rPr>
          <w:rFonts w:ascii="Times New Roman" w:hAnsi="Times New Roman"/>
          <w:sz w:val="28"/>
          <w:szCs w:val="28"/>
        </w:rPr>
        <w:t>:</w:t>
      </w:r>
    </w:p>
    <w:tbl>
      <w:tblPr>
        <w:tblW w:w="15872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2"/>
      </w:tblGrid>
      <w:tr w:rsidR="00740458" w:rsidRPr="00265A5D" w:rsidTr="00312593">
        <w:trPr>
          <w:trHeight w:val="300"/>
        </w:trPr>
        <w:tc>
          <w:tcPr>
            <w:tcW w:w="158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A6" w:rsidRPr="00312593" w:rsidRDefault="00493AA6" w:rsidP="00493A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0" w:type="auto"/>
              <w:tblInd w:w="10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87"/>
            </w:tblGrid>
            <w:tr w:rsidR="00312593" w:rsidTr="00312593">
              <w:tc>
                <w:tcPr>
                  <w:tcW w:w="5387" w:type="dxa"/>
                </w:tcPr>
                <w:p w:rsidR="00312593" w:rsidRDefault="00312593" w:rsidP="00493AA6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Приложение № 1 </w:t>
                  </w:r>
                </w:p>
                <w:p w:rsidR="00312593" w:rsidRDefault="00312593" w:rsidP="0031259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к государственной программе Республики Тыва </w:t>
                  </w:r>
                  <w:r w:rsidR="00C576B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Развитие здравоохранения </w:t>
                  </w:r>
                </w:p>
                <w:p w:rsidR="00312593" w:rsidRDefault="00312593" w:rsidP="0031259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на 2018-2025 годы</w:t>
                  </w:r>
                  <w:r w:rsidR="00C576B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312593" w:rsidRDefault="00312593" w:rsidP="00493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40458" w:rsidRPr="00312593" w:rsidRDefault="00740458" w:rsidP="00493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312593"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312593"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312593"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312593"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312593"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312593"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312593"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740458" w:rsidRPr="00265A5D" w:rsidTr="00312593">
        <w:trPr>
          <w:trHeight w:val="300"/>
        </w:trPr>
        <w:tc>
          <w:tcPr>
            <w:tcW w:w="158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A6" w:rsidRPr="00312593" w:rsidRDefault="00740458" w:rsidP="00493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основных мероприятий государственной программы Республики Тыва </w:t>
            </w:r>
          </w:p>
          <w:p w:rsidR="00740458" w:rsidRPr="00312593" w:rsidRDefault="00C576BB" w:rsidP="00493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40458" w:rsidRPr="0031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здравоохранения на 2018-2025 годы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40458" w:rsidRPr="00265A5D" w:rsidTr="0031259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740458" w:rsidP="00493A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58" w:rsidRPr="00265A5D" w:rsidRDefault="00312593" w:rsidP="00493A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740458" w:rsidRPr="00265A5D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="00740458" w:rsidRPr="00265A5D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="00740458" w:rsidRPr="00265A5D">
              <w:rPr>
                <w:rFonts w:ascii="Times New Roman" w:hAnsi="Times New Roman"/>
                <w:lang w:eastAsia="ru-RU"/>
              </w:rPr>
              <w:t>уб.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740458" w:rsidRPr="00265A5D" w:rsidTr="00312593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ние подпр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Ответс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венные</w:t>
            </w:r>
            <w:proofErr w:type="gram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Объем</w:t>
            </w:r>
          </w:p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финансир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740458"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3AA6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</w:t>
            </w:r>
            <w:r w:rsidRPr="00265A5D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740458" w:rsidRPr="00265A5D" w:rsidTr="00312593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3AA6" w:rsidRPr="00265A5D" w:rsidTr="0031259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A85A64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6" w:rsidRPr="00493AA6" w:rsidRDefault="00493AA6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312593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грамма 1 </w:t>
            </w:r>
            <w:r w:rsidR="00C576B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Соверше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ствование оказания медицинской помощи, включая профилакт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ку заболев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ний и фо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мирование здорового образа жи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</w:t>
            </w:r>
            <w:r w:rsidR="00C576B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31259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70 013 451,9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8 252 779,1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7 878 432,2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8 177 947,9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8 274 503,4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8 686 574,2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9 119 232,1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9 573 506,1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10 050 477,0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0458" w:rsidRPr="00265A5D" w:rsidTr="00312593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599 528,2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501 914,4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60 501,1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37 112,7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11 164 564,0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1 391 039,2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1 424 666,2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1 396 211,2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1 258 254,0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1 321 166,7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1 387 225,0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1 456 586,2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1 529 415,5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10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58 249 359,7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6 359 825,5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6 393 264,9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6 744 624,0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7 016 249,4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7 365 407,6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7 732 007,1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8 116 919,9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8 521 061,4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1. Су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венции на выплату </w:t>
            </w:r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венного</w:t>
            </w:r>
            <w:proofErr w:type="gram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3125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публики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312593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ыплата гос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дарственного единовреме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ного пособия и </w:t>
            </w:r>
            <w:proofErr w:type="gram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ежемеся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ной</w:t>
            </w:r>
            <w:proofErr w:type="gram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денежной</w:t>
            </w:r>
          </w:p>
        </w:tc>
      </w:tr>
      <w:tr w:rsidR="00740458" w:rsidRPr="00265A5D" w:rsidTr="00312593">
        <w:trPr>
          <w:trHeight w:val="1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5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12593" w:rsidRDefault="00312593"/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312593" w:rsidRPr="00265A5D" w:rsidTr="00DD689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93" w:rsidRPr="00493AA6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312593" w:rsidRPr="00265A5D" w:rsidTr="00DD689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3" w:rsidRPr="00A85A64" w:rsidRDefault="00312593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единовр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менного пособия и ежемесячной денежной компенсации гражданам при возни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новении </w:t>
            </w: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поствакц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нальных</w:t>
            </w:r>
            <w:proofErr w:type="spell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осложнений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3" w:rsidRPr="00A85A64" w:rsidRDefault="00312593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3" w:rsidRPr="00A85A64" w:rsidRDefault="00312593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93" w:rsidRPr="00A85A64" w:rsidRDefault="00312593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3" w:rsidRPr="00265A5D" w:rsidRDefault="00312593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компенсации гражданам при возникн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вении </w:t>
            </w:r>
            <w:proofErr w:type="spellStart"/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ствакцинал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осложн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</w:p>
        </w:tc>
      </w:tr>
      <w:tr w:rsidR="00740458" w:rsidRPr="00265A5D" w:rsidTr="00DD6892">
        <w:trPr>
          <w:trHeight w:val="1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2. 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ведение диспансер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зации опр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деленных гру</w:t>
            </w:r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пп взр</w:t>
            </w:r>
            <w:proofErr w:type="gram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лого насел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лики Тыва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3125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746 075,9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79 828,4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81 828,4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85 919,8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90 215,8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94 726,6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99 462,9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104 436,1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109 657,9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DD6892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раннего выявления хронических неинфекцио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 заболев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ний (состо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ний), явля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щихся осно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ной причиной инвалидности и преждевр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менной смертности населения </w:t>
            </w:r>
          </w:p>
        </w:tc>
      </w:tr>
      <w:tr w:rsidR="00740458" w:rsidRPr="00265A5D" w:rsidTr="006D6CE6">
        <w:trPr>
          <w:trHeight w:val="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DD6892">
        <w:trPr>
          <w:trHeight w:val="4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6D6CE6">
        <w:trPr>
          <w:trHeight w:val="8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746 075,9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79 828,4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81 828,4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85 919,8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90 215,8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94 726,6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99 462,9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104 436,1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109 657,9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3. 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ведение диспансер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зации нас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ление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 (для детей)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3125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356 789,4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45 753,8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50 443,5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52 965,7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DD6892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раннего выявления хронических неинфекцио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 заболев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ний детей</w:t>
            </w:r>
          </w:p>
        </w:tc>
      </w:tr>
      <w:tr w:rsidR="00740458" w:rsidRPr="00265A5D" w:rsidTr="00312593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356 789,4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45 753,8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50 443,5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52 965,7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4. 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ведение осмотров в Центре зд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ровья (для взрослых)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3125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112 812,4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15 749,3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16 536,8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DD6892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определ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ния соответс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вия состояния здоровья взрослых</w:t>
            </w:r>
          </w:p>
        </w:tc>
      </w:tr>
      <w:tr w:rsidR="00740458" w:rsidRPr="00265A5D" w:rsidTr="00312593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312593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112 812,4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15 749,3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16 536,8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312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D6892" w:rsidRDefault="00DD6892" w:rsidP="00DD6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DD6892" w:rsidRPr="00265A5D" w:rsidTr="00DD689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493AA6" w:rsidRDefault="00DD6892" w:rsidP="00DD68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DD6892" w:rsidRPr="00265A5D" w:rsidTr="00DD689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5. 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ведение осмотров в Центре зд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ровья (для детей)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5гг.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91 711,3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12 762,8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13 401,0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265A5D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определ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ния соответс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вия состояния здоровья д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тей</w:t>
            </w:r>
          </w:p>
        </w:tc>
      </w:tr>
      <w:tr w:rsidR="00DD6892" w:rsidRPr="00265A5D" w:rsidTr="00DD6892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265A5D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6892" w:rsidRPr="00265A5D" w:rsidTr="00DD6892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312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92" w:rsidRPr="00265A5D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6892" w:rsidRPr="00265A5D" w:rsidTr="00DD6892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92" w:rsidRPr="00A85A64" w:rsidRDefault="00DD6892" w:rsidP="00493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91 711,3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10 091,2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12 762,8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92" w:rsidRPr="00A85A64" w:rsidRDefault="00DD6892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13 401,0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92" w:rsidRPr="00265A5D" w:rsidRDefault="00DD6892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13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741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6. 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ведение профилакт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ческих м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осмотров (для взро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лых)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247 279,9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34 844,5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36 586,7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38 416,1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раннего выявления отдельных хронических неинфекцио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 заболев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ний (состо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ний), факт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ров риска их развития (п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вышенный уровень арт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риального давления,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дислипид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мия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, пов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шенный ур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вень глюкозы в крови, кур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ние табака, пагубное 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требление алкоголя, нерационал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ное питание, низкая физ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ческая акти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ность, изб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точная масса тела или ож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рение), а та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же потребл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ния наркот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ческих средств и психотропных веществ </w:t>
            </w:r>
            <w:proofErr w:type="gram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без</w:t>
            </w:r>
            <w:proofErr w:type="gram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40458" w:rsidRPr="00265A5D" w:rsidTr="00C576BB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741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502851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741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502851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7418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247 279,9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17 342,3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31 605,0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33 185,3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34 844,5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36 586,7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DD6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38 416,1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DD6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576BB" w:rsidRDefault="00C576BB" w:rsidP="00C576BB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C576BB" w:rsidRPr="00265A5D" w:rsidTr="00C576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493AA6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C576BB" w:rsidRPr="00265A5D" w:rsidTr="00C576B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назначения врача</w:t>
            </w:r>
          </w:p>
        </w:tc>
      </w:tr>
      <w:tr w:rsidR="00740458" w:rsidRPr="00265A5D" w:rsidTr="00C576BB">
        <w:trPr>
          <w:trHeight w:val="5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7. 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ведение профилакт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ческих м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осмотров (для детей)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1 406 589,7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147 631,6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154 625,0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162 356,3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170 474,1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178 997,8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187 947,7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197 345,0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207 212,3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рофилакт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ческие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цинские 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мотры позв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ляют выявить группу здор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вья детей</w:t>
            </w: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1 406 589,7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147 631,6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154 625,0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162 356,3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170 474,1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178 997,8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187 947,7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197 345,0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207 212,3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8. Оказ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ние нео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ложной медицинской помощи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1 689 790,0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196 385,1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182 653,2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192 703,4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202 338,6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212 455,5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234 232,2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245 943,8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еотложная медицинская помощь нео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ходима в 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риод обос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рившейся хронической патологии или при несчас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ном случае, но при этом не существует угрозы жизни больного</w:t>
            </w:r>
          </w:p>
        </w:tc>
      </w:tr>
      <w:tr w:rsidR="00740458" w:rsidRPr="00265A5D" w:rsidTr="00C576BB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1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1 689 790,0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196 385,1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182 653,2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192 703,4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202 338,6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212 455,5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234 232,2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245 943,8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9. Оказ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ние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в амбулато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но-поликлин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ческом звене (обращение)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12 190 988,5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1 519 492,4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1 290 906,0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1 379 110,6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1 448 066,1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1 520 469,4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1 596 492,9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1 676 317,6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1 760 133,4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селению м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 в условиях поликлиники</w:t>
            </w:r>
          </w:p>
        </w:tc>
      </w:tr>
      <w:tr w:rsidR="00740458" w:rsidRPr="00265A5D" w:rsidTr="00C576BB">
        <w:trPr>
          <w:trHeight w:val="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2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2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12 190 988,5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1 519 492,4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1 290 906,0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1 379 110,6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1 448 066,1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1 520 469,4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1 596 492,9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1 676 317,6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1 760</w:t>
            </w:r>
            <w:r w:rsidR="00C576BB">
              <w:rPr>
                <w:rFonts w:ascii="Times New Roman" w:hAnsi="Times New Roman"/>
                <w:sz w:val="16"/>
                <w:szCs w:val="16"/>
              </w:rPr>
              <w:t> </w:t>
            </w:r>
            <w:r w:rsidRPr="00A85A64">
              <w:rPr>
                <w:rFonts w:ascii="Times New Roman" w:hAnsi="Times New Roman"/>
                <w:sz w:val="16"/>
                <w:szCs w:val="16"/>
              </w:rPr>
              <w:t>133,4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76BB" w:rsidRPr="00265A5D" w:rsidTr="00C576BB">
        <w:trPr>
          <w:trHeight w:val="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10. Ра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витие пе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вичной </w:t>
            </w: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дико-сани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тарной</w:t>
            </w:r>
            <w:proofErr w:type="spell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мощи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4 158 402,1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340 785,8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459 125,6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493 756,8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518 444,6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544 366,9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571 585,2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600 164,5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630 172,7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BB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оказания медицинской помощи по профилактике, диагностике, лечению заб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леваний и состояний, медицинской реабилитации, наблюдению за течением беременности,</w:t>
            </w:r>
          </w:p>
        </w:tc>
      </w:tr>
      <w:tr w:rsidR="00C576BB" w:rsidRPr="00265A5D" w:rsidTr="00C576BB">
        <w:trPr>
          <w:trHeight w:val="2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BB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76BB" w:rsidRPr="00265A5D" w:rsidTr="00C576BB">
        <w:trPr>
          <w:trHeight w:val="2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576BB" w:rsidRDefault="00C576BB" w:rsidP="00C576BB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C576BB" w:rsidRPr="00265A5D" w:rsidTr="00C576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493AA6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C576BB" w:rsidRPr="00265A5D" w:rsidTr="00C576BB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4 158 402,1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340 785,8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459 125,6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493 756,8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518 444,6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544 366,9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571 585,2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600 164,5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630 172,7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нию здорового образа жизни и санитарно-гигиенич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скому пр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свещению населения</w:t>
            </w:r>
          </w:p>
        </w:tc>
      </w:tr>
      <w:tr w:rsidR="00740458" w:rsidRPr="00265A5D" w:rsidTr="00C576BB">
        <w:trPr>
          <w:trHeight w:val="1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11. Це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трализова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ные расходы на текущий ремонт и приобрет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ние стро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тельных материалов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2 876,5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3 020,3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провед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</w:t>
            </w:r>
            <w:proofErr w:type="gram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текущий</w:t>
            </w:r>
            <w:proofErr w:type="gram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ремонтных работ в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низациях</w:t>
            </w:r>
          </w:p>
        </w:tc>
      </w:tr>
      <w:tr w:rsidR="00740458" w:rsidRPr="00265A5D" w:rsidTr="00C576BB">
        <w:trPr>
          <w:trHeight w:val="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2 876,5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3 020,3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12. Це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трализова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ные расходы на приобр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тение 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оборудов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91 021,8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12 816,1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13 456,9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приобр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тения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оборудования для нужды медицинских организаций</w:t>
            </w:r>
          </w:p>
        </w:tc>
      </w:tr>
      <w:tr w:rsidR="00740458" w:rsidRPr="00265A5D" w:rsidTr="00C576BB">
        <w:trPr>
          <w:trHeight w:val="2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2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91 021,8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12 816,1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13 456,9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13. Ра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витие выс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гичной м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1 060 455,9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123 493,8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123 167,7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123 510,5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124 924,0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131 170,2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137 728,7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144 615,1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151 845,9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казание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скотехнол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гичной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мощи бол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ным, а также оплата прое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да до места лечения</w:t>
            </w:r>
          </w:p>
        </w:tc>
      </w:tr>
      <w:tr w:rsidR="00740458" w:rsidRPr="00265A5D" w:rsidTr="00C576BB">
        <w:trPr>
          <w:trHeight w:val="1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2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40 421,4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5 511,6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5 787,2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1 020 034,5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118 415,0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118 667,7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118 976,1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120 162,9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126 171,0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132 479,6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139 103,5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146 058,7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14. 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вершенств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вание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цинской эвакуации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129 088,1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16 427,3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17 248,6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18 111,0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19 016,6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 оказания неотложной медицинской помощи </w:t>
            </w:r>
            <w:proofErr w:type="gram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заб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левшим</w:t>
            </w:r>
            <w:proofErr w:type="gram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, 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правление в лечебные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уч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реждения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лиц, нуждающихся в госпитал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зации, выя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ление и</w:t>
            </w: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2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129 088,1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16 427,3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17 248,6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18 111,0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19 016,6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576BB" w:rsidRDefault="00C576BB" w:rsidP="00C576BB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C576BB" w:rsidRPr="00265A5D" w:rsidTr="00C576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493AA6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C576BB" w:rsidRPr="00265A5D" w:rsidTr="00C576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B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кратковр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менная изол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ция инфекц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онных бол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ных, провед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ние </w:t>
            </w:r>
            <w:proofErr w:type="spellStart"/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санита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но-гигиени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ческих</w:t>
            </w:r>
            <w:proofErr w:type="spellEnd"/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пр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тивоэпидем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ческих мер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приятий</w:t>
            </w:r>
          </w:p>
        </w:tc>
      </w:tr>
      <w:tr w:rsidR="00740458" w:rsidRPr="00265A5D" w:rsidTr="00C576BB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15. Ок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зание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в дневном стационаре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5 802 501,3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535 214,9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687 498,0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721 405,6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698 270,0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733 183,5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769 842,7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808 334,9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848 751,6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оказания медицинской помощи бол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 в услов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ях дневного стационара</w:t>
            </w:r>
          </w:p>
        </w:tc>
      </w:tr>
      <w:tr w:rsidR="00740458" w:rsidRPr="00265A5D" w:rsidTr="00C576BB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135 988,7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15 979,5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16 701,7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18 413,6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19 334,3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5 666 512,6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518 247,2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671 518,5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706 256,7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682 363,7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716 481,9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752 306,0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789 921,3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829 417,3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16. Ок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зание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в круглос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точном ст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ционаре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32 479 376,2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3 644 539,3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3 633 304,0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3 705 065,6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3 890 318,8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4 084 834,8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4 289 076,5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4 503 530,3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4 728 706,9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 содержание стационаров (для лечения больных в условиях круглосуто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ного стаци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нара, прио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ретение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каментов, расходных материалов коммунальные услуги, мат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риальные запасы, зар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ботная плата, налоги и др. статьи)</w:t>
            </w: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5 949 482,7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743 305,7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731 980,8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657 785,0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690 674,3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725 208,0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761 468,4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799 541,8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839 518,9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26 529 893,5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2 901 233,6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2 901 323,2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3 047 280,6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3 199 644,6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3 359 626,8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3 527 608,2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3 703 988,6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3 889 188,0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17. Ок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зание скорой медицинской помощи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3 385 475,2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390 468,5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370 945,0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385 782,9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405 072,0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425 325,6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446 591,9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468 921,5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492 367,6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оказания скорой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мощи насел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нию согласно вызовам</w:t>
            </w: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3 385 475,2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390 468,5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370 945,0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385 782,9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405 072,0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425 325,6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446 591,9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468 921,5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492 367,6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576BB" w:rsidRDefault="00C576BB"/>
    <w:p w:rsidR="00C576BB" w:rsidRDefault="00C576BB" w:rsidP="00C576BB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C576BB" w:rsidRPr="00265A5D" w:rsidTr="00C576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A85A64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BB" w:rsidRPr="00493AA6" w:rsidRDefault="00C576BB" w:rsidP="00C57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C576BB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18. Заг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товка, пер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работка, хранение и обеспечение безопасности донорской крови и её компонентов (Станция переливания крови)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351 151,6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44 065,9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46 269,2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48 582,7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заготовки, переработки, хранения донорской крови и ее компонентов</w:t>
            </w:r>
          </w:p>
        </w:tc>
      </w:tr>
      <w:tr w:rsidR="00740458" w:rsidRPr="00265A5D" w:rsidTr="00C576BB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4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351 151,6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44 065,9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46 269,2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48 582,7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9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тие 19. </w:t>
            </w: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торно-оздо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рови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тельная</w:t>
            </w:r>
            <w:proofErr w:type="spellEnd"/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помощь (Санаторий «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Балгазын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522 699,9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63 435,1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70 964,7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57 086,9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59 941,2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62 938,3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66 085,2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69 389,5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72 859,0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C576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 содержание санатория Балгазын (коммунал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ные услуги, материальные запасы, зар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ботная плата, налоги и др. статьи). Ув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личение охв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 санаторно-курортным лечением пациентов до 96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</w:tr>
      <w:tr w:rsidR="00740458" w:rsidRPr="00265A5D" w:rsidTr="00C576BB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522 699,9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63 435,1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70 964,7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57 086,9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59 941,2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62 938,3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66 085,2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69 389,5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72 859,0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20. Су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сидии бю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жетным учрежден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ям на фина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совое обе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печение государс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венного задания на оказание государс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венных 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луг (Дом ребенка)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285 063,9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37 943,0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30 620,5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32 151,5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37 219,4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39 080,4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 содержание ГБУЗ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еспу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лики 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ыва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Дом ребе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(комм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нальные усл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ги, материал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ные запасы, заработ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ная плата, налоги и др. статьи)</w:t>
            </w: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1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285 063,9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37 943,0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30 620,5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32 151,5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37 219,4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39 080,4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75BB" w:rsidRDefault="008475BB"/>
    <w:p w:rsidR="008475BB" w:rsidRDefault="008475BB" w:rsidP="008475BB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8475BB" w:rsidRPr="00265A5D" w:rsidTr="0016404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493AA6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21. Обеспечение деятельности подведомс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венных 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реждений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2 452 874,0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318 350,2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360 026,5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260 882,1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273 926,2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287 622,5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302 003,6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317 103,8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332 959,0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 содержание прочих учр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ждений (леч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ния больных, приобретение медикаментов, расходных материалов коммунальные услуги, мат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риальные запасы, зар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бот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ная плата, налоги и др. статьи)</w:t>
            </w:r>
          </w:p>
        </w:tc>
      </w:tr>
      <w:tr w:rsidR="00740458" w:rsidRPr="00265A5D" w:rsidTr="008475BB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2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2 452 874,0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318 350,2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360 026,5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260 882,1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273 926,2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287 622,5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302 003,6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317 103,8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332 959,0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C576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C57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C5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5BB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22. Строител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ство тер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певтического корпуса </w:t>
            </w:r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Кызыле</w:t>
            </w:r>
            <w:proofErr w:type="gram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2018-2020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417 816,3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220 738,9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197 077,4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авершение строительства терапевтич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ского корпуса в Кызыле на 125 коек, на 250 посещ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ний в год</w:t>
            </w:r>
          </w:p>
        </w:tc>
      </w:tr>
      <w:tr w:rsidR="00740458" w:rsidRPr="00265A5D" w:rsidTr="008475BB">
        <w:trPr>
          <w:trHeight w:val="2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208 716,3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197 077,4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23. Су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сидии на высокоте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нологичную медици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скую п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мощь, не включенной в базовую программу обязательн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го медици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ского стр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хования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2018-2020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сокотехнол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гичной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мощи бол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ным</w:t>
            </w:r>
          </w:p>
        </w:tc>
      </w:tr>
      <w:tr w:rsidR="00740458" w:rsidRPr="00265A5D" w:rsidTr="008475BB">
        <w:trPr>
          <w:trHeight w:val="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2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24. Иные межбюдже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ные тран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ферты на приобрет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ние </w:t>
            </w: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медоб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рудования</w:t>
            </w:r>
            <w:proofErr w:type="spell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счет РФ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25 884,5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25 884,5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медицинского оборудования для нужды медицинских организаций</w:t>
            </w: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25 884,5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25 884,5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75BB" w:rsidRDefault="008475BB" w:rsidP="008475BB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8475BB" w:rsidRPr="00265A5D" w:rsidTr="0016404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493AA6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8475BB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Президента РФ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75BB" w:rsidRPr="00265A5D" w:rsidTr="00164040">
        <w:trPr>
          <w:trHeight w:val="1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25. Ок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зание выс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гичной м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дицинской помощи по профилю </w:t>
            </w:r>
          </w:p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неонатол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гия</w:t>
            </w:r>
            <w:proofErr w:type="spell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ГБУЗ РТ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«Респу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ликанский родильный дом»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329 914,1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39 950,8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40 948,4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42 189,1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42 611,0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43 037,1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в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сокотехнол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гичной мед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мощи по пр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филю </w:t>
            </w:r>
            <w:proofErr w:type="spellStart"/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неон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тология</w:t>
            </w:r>
            <w:proofErr w:type="spellEnd"/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ГБУЗ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еспу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лики 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ыва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475BB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Перинатал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ный центр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Тыва»</w:t>
            </w:r>
          </w:p>
        </w:tc>
      </w:tr>
      <w:tr w:rsidR="008475BB" w:rsidRPr="00265A5D" w:rsidTr="00164040">
        <w:trPr>
          <w:trHeight w:val="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75BB" w:rsidRPr="00265A5D" w:rsidTr="0016404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5BB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75BB" w:rsidRPr="00265A5D" w:rsidTr="0016404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329 914,1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39 950,8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40 948,4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42 189,1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42 611,0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43 037,1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5BB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26. Ок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зание выс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гичной м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 по профилю акушерство и гинекол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гия в ГБУЗ РТ 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ликанск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ий родильный дом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70 316,6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9 815,8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10 306,6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сокотехнол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гичной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мощи по пр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филю акуше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ство и гинек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логия в ГБУЗ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еспублики 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ыва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Пер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натальный центр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еспу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740458" w:rsidRPr="00265A5D" w:rsidTr="008475BB">
        <w:trPr>
          <w:trHeight w:val="2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70 316,6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9 815,8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10 306,6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27. Обеспечение проведения процедуры ЭКО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117 686,1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16 409,3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17 229,8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направл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ния супруж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ских пар на проведения процедуры экстракорп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рального 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лодотворения</w:t>
            </w:r>
          </w:p>
        </w:tc>
      </w:tr>
      <w:tr w:rsidR="00740458" w:rsidRPr="00265A5D" w:rsidTr="008475BB">
        <w:trPr>
          <w:trHeight w:val="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2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117 686,1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16 409,3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17 229,8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28.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лизация государс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венных функций в области социальной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104 361,6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14 501,7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15 226,8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питанием детей и бер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менных же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щин</w:t>
            </w: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3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104 361,6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14 501,7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15 226,8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75BB" w:rsidRDefault="008475BB" w:rsidP="008475BB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8475BB" w:rsidRPr="00265A5D" w:rsidTr="0016404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493AA6" w:rsidRDefault="008475BB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8475BB" w:rsidRPr="00265A5D" w:rsidTr="008475BB">
        <w:trPr>
          <w:trHeight w:val="1656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политики (обеспечение питанием беременных женщин, кормящих</w:t>
            </w:r>
            <w:proofErr w:type="gramEnd"/>
          </w:p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матерей и детей до 3-х лет)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5BB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1.29.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29. Су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сидии на закупку оборудов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и ра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ходных м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териалов для </w:t>
            </w: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неонатал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диологич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нинга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97 702,8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10 805,4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11 345,7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11 913,0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12 508,6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13 134,0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13 790,7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</w:t>
            </w:r>
            <w:proofErr w:type="gram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приобр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тение</w:t>
            </w:r>
            <w:proofErr w:type="gram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расхо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 матери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лов для пр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ведения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онатального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аудилогич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нинга</w:t>
            </w:r>
          </w:p>
        </w:tc>
      </w:tr>
      <w:tr w:rsidR="00740458" w:rsidRPr="00265A5D" w:rsidTr="008475BB">
        <w:trPr>
          <w:trHeight w:val="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2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97 702,8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13 790,7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30. Ра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витие мат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риально-технической базы детских поликлиник и детских поликлин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ческих отд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лений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организаций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58 631,4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58 631,4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медицинского оборудования для нужды медицинских организаций республики и для провед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ния организ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ционно-планирово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 решений внутренних пространств</w:t>
            </w:r>
            <w:proofErr w:type="gram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обеспечива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щих комфор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ность преб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вания детей</w:t>
            </w: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55 699,8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55 699,8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1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31. 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ганизация паллиати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ной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цинской помощи в условиях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169 062,5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20 382,6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22 471,8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23 595,4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па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лиативной медицинской помощи</w:t>
            </w:r>
          </w:p>
        </w:tc>
      </w:tr>
      <w:tr w:rsidR="00740458" w:rsidRPr="00265A5D" w:rsidTr="008475BB">
        <w:trPr>
          <w:trHeight w:val="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169 062,5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20 382,6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22 471,8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23 595,4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75BB" w:rsidRDefault="008475BB" w:rsidP="008475BB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8475BB" w:rsidRPr="00265A5D" w:rsidTr="008475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A85A64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BB" w:rsidRPr="00493AA6" w:rsidRDefault="008475BB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круглос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точного стациона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ного преб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32. Ра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витие па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лиативной медицинской помощи за счет средств резервного фонда 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вительства Российской Федерации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обеспеч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инвази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ными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не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инвазивными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наркотич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скими лека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препаратами для оказания паллиативной медицинской помощи взрослых и детей. Обе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печение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цинскими изделиями, в том числе для использования на дому для оказания па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лиативной медицинской помощи взрослым и детям</w:t>
            </w:r>
          </w:p>
        </w:tc>
      </w:tr>
      <w:tr w:rsidR="00740458" w:rsidRPr="00265A5D" w:rsidTr="008475BB">
        <w:trPr>
          <w:trHeight w:val="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42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33. Су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венции на обеспечение лекарстве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ными преп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ратами, медици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скими изд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лиями, а также сп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циализир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ванными продуктами лечебного питания для </w:t>
            </w:r>
            <w:proofErr w:type="spell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детей-инва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лидов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128 341,7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128 341,7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необходим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ми лекарс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венными пр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паратами отдельных категорий граждан фед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рального 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гистра</w:t>
            </w: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128 341,7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128 341,7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1825" w:rsidRPr="00493AA6" w:rsidTr="008475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493AA6" w:rsidRDefault="00741825" w:rsidP="00847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34. Иные межбюдже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ные тран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ферты на реализацию отдельных полномочий в области лекарстве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ного обесп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141 674,0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59 308,4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45 464,0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36 901,6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необходим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ми лекарс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венными пр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паратами отдельных категорий граждан фед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рального 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гистра</w:t>
            </w:r>
          </w:p>
        </w:tc>
      </w:tr>
      <w:tr w:rsidR="00740458" w:rsidRPr="00265A5D" w:rsidTr="008475BB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141 674,0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59 308,4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45 464,0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36 901,6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3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35. Обеспечения необход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мыми лека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препаратами и изделиями медицинск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го назнач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больных хроническ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 заболев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ниями, детей до 3-х лет, беременных женщин, отдельных категорий граждан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4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480 384,3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59 466,7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61 610,0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52 824,5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55 465,7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58 239,0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61 151,0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64 208,5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67 418,9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необходим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ми лекарс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венными пр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паратами отдельных категорий граждан те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риториального регистра</w:t>
            </w:r>
          </w:p>
        </w:tc>
      </w:tr>
      <w:tr w:rsidR="00740458" w:rsidRPr="00265A5D" w:rsidTr="008475BB">
        <w:trPr>
          <w:trHeight w:val="1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480 384,3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59 466,7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61 610,0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52 824,5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55 465,7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58 239,0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61 151,0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64 208,5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67 418,9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36. Су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сидии на реализацию отдельных мероприятий государс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венной пр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граммы Российской Федерации 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здравоохр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  <w:r w:rsidR="00C576B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475BB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рганизац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онные услуги склада по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7 высоко з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тратных заб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леваний, а также по пр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филактике и борьбе  со СПИД и 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фекционными заболевани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ми, для пр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обретения</w:t>
            </w:r>
          </w:p>
        </w:tc>
      </w:tr>
      <w:tr w:rsidR="00740458" w:rsidRPr="00265A5D" w:rsidTr="008475BB">
        <w:trPr>
          <w:trHeight w:val="2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3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475BB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84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84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41825" w:rsidRDefault="00741825"/>
    <w:p w:rsidR="008475BB" w:rsidRDefault="008475BB"/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741825" w:rsidRPr="00493AA6" w:rsidTr="0016404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493AA6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1825" w:rsidRPr="00265A5D" w:rsidTr="001640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825" w:rsidRPr="00265A5D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диагностич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ских сре</w:t>
            </w:r>
            <w:proofErr w:type="gramStart"/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я микр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биологич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ских исслед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ваний ВИЧ инфицирова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ных.</w:t>
            </w: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37. Обеспечение лекарстве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ными преп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ратами за счет средств 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канского бюджета (централиз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ходы)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404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250 135,6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27 255,1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30 048,7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33 128,7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34 785,2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лекарстве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ными преп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ратами для нужды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низаций</w:t>
            </w:r>
          </w:p>
        </w:tc>
      </w:tr>
      <w:tr w:rsidR="00740458" w:rsidRPr="00265A5D" w:rsidTr="00164040">
        <w:trPr>
          <w:trHeight w:val="1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3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250 135,6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27 255,1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30 048,7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31 551,2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33 128,7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34 785,2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1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1.38.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38. Су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сидии на реализацию мероприятий по пред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преждению и борьбе с социально значимыми инфекцио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ными заб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хват насел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ки Тыва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цинским 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видетельств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ванием на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ВИЧ-инфек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цию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, проф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лактическими медицинскими осмотрами в целях выявл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ния туберк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леза, инфо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мированность населения по вопросам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ВИЧ-инфек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</w:p>
        </w:tc>
      </w:tr>
      <w:tr w:rsidR="00740458" w:rsidRPr="00265A5D" w:rsidTr="00164040">
        <w:trPr>
          <w:trHeight w:val="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2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4040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грамма 2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медицинской реабилит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ции и </w:t>
            </w:r>
            <w:proofErr w:type="spellStart"/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торно-курор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тного</w:t>
            </w:r>
            <w:proofErr w:type="spellEnd"/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леч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ния, в том числе детей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947 084,2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88 735,2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98 032,7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114 750,1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116 831,2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122 672,8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128 806,4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135 246,7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142 009,1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4040" w:rsidRPr="00265A5D" w:rsidTr="00164040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4040" w:rsidRPr="00265A5D" w:rsidTr="00164040">
        <w:trPr>
          <w:trHeight w:val="3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170 626,0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19 813,8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22 937,0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24 083,8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4040" w:rsidRPr="00265A5D" w:rsidTr="00164040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776 458,2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67 599,3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76 896,7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95 879,8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97 017,4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101 868,3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106 961,7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112 309,8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117 925,3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64040" w:rsidRDefault="00164040" w:rsidP="00164040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741825" w:rsidRPr="00493AA6" w:rsidTr="0016404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493AA6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164040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1. Оказ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ние реабил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тационной медицинской помощи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404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776 458,2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67 599,3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76 896,7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95 879,8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97 017,4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101 868,3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106 961,7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112 309,8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117 925,3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казание ре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билитацио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ской помощи больным </w:t>
            </w:r>
          </w:p>
        </w:tc>
      </w:tr>
      <w:tr w:rsidR="00740458" w:rsidRPr="00265A5D" w:rsidTr="00164040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2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776 458,2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67 599,3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76 896,7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95 879,8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97 017,4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101 868,3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106 961,7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112 309,8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117 925,3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2. Озд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ровление детей, нах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дящихся на диспансе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ном набл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дении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организац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ях в услов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ях санато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но-курортных учреждений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170 626,0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19 813,8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22 937,0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24 083,8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аправление детей в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сан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торно-курорт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3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170 626,0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18 870,3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19 813,8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22 937,0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24 083,8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4040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грамма 3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кадровых ресурсов в здравоохр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нении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445 992,5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57 893,6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69 315,0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65 458,5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45 845,5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50 544,7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53 071,9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55 725,5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4040" w:rsidRPr="00265A5D" w:rsidTr="00164040">
        <w:trPr>
          <w:trHeight w:val="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4040" w:rsidRPr="00265A5D" w:rsidTr="00164040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407 758,1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50 455,3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60 315,0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45 845,5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48 137,8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50 544,7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53 071,9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55 725,5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4040" w:rsidRPr="00265A5D" w:rsidTr="00164040">
        <w:trPr>
          <w:trHeight w:val="1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1. Расх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ды на обе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печение деятельности (оказание услуг)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404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321 177,2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40 150,9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49 277,0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34 071,2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35 774,8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37 563,5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41 413,8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43 484,4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 содержание Медицинского колледжа (коммунал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ные услуги, материальные запасы, зар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ботная плата, налоги и др. статьи)</w:t>
            </w:r>
          </w:p>
        </w:tc>
      </w:tr>
      <w:tr w:rsidR="00740458" w:rsidRPr="00265A5D" w:rsidTr="00164040">
        <w:trPr>
          <w:trHeight w:val="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321 177,2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40 150,9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49 277,0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34 071,2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35 774,8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37 563,5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39 441,7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41 413,8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43 484,4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2. Ст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пендии ст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дентам  </w:t>
            </w:r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канского</w:t>
            </w:r>
            <w:proofErr w:type="gram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404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26 472,9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3 519,0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3 695,0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 выплаты стипендий студентам Медицинского колледжа.</w:t>
            </w:r>
          </w:p>
        </w:tc>
      </w:tr>
      <w:tr w:rsidR="00740458" w:rsidRPr="00265A5D" w:rsidTr="00164040">
        <w:trPr>
          <w:trHeight w:val="5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64040" w:rsidRDefault="00164040"/>
    <w:p w:rsidR="00164040" w:rsidRDefault="00164040" w:rsidP="00164040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164040" w:rsidRPr="00493AA6" w:rsidTr="0016404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493AA6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164040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го колледжа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26 472,9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3 519,0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3 695,0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3. Це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трализова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ные расходы на курсовые и сертиф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кационные мероприятия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404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1 627,8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1 709,2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ля организ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ции период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ческого пр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хождение курсов ус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вершенств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вания мед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цинских 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ботников. Подготовка квалифицир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ванных </w:t>
            </w:r>
            <w:proofErr w:type="spellStart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чей-специа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листов</w:t>
            </w:r>
            <w:proofErr w:type="spellEnd"/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через целевую кл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ническую ординатуру и аспирантуру с учетом п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требности 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медицинских организаций. Повышение квалификации специалистов</w:t>
            </w:r>
          </w:p>
        </w:tc>
      </w:tr>
      <w:tr w:rsidR="00740458" w:rsidRPr="00265A5D" w:rsidTr="00164040">
        <w:trPr>
          <w:trHeight w:val="1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3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1 627,8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1 709,2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4. Ме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трансферты, передава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мые бюдж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там субъе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тов Росси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ской Фед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рации на единовр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менные компенсац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онные 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платы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цинским работникам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404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86 233,3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27 153,0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6 511,3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6 836,9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омпенсац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онные выпл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ты врачам, переехавшим на работу в сельский 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селенный пункт</w:t>
            </w: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38 234,4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3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47 998,9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6 511,3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6 836,9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64040" w:rsidRDefault="00164040" w:rsidP="00164040">
      <w:pPr>
        <w:spacing w:after="0" w:line="240" w:lineRule="auto"/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237"/>
      </w:tblGrid>
      <w:tr w:rsidR="00164040" w:rsidRPr="00493AA6" w:rsidTr="0016404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493AA6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грамма 4 </w:t>
            </w:r>
            <w:r w:rsidR="00C576B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Медико-санитарное обеспечение отдельных категорий граждан</w:t>
            </w:r>
            <w:r w:rsidR="00C576B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164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0458" w:rsidRPr="00265A5D" w:rsidTr="00164040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2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1.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цинское обеспечение спортивных сборных команд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едицинское обеспечение спортивных сборных к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манд Респу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1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грамма 5 </w:t>
            </w:r>
            <w:r w:rsidR="00C576B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Информ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ционные технологии в здравоохр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нении</w:t>
            </w:r>
            <w:r w:rsidR="00C576B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1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1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1. Вн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дрение м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информац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онных си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тем, соотве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ствующих устанавл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ваемым Минздравом России тр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бованиям, в медицинских организац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ях госуда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и муниц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пальной систем здр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воохранения,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спользование медицинскими организаци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ми медици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ских инфо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мационных систем, соо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ветствующих утверждаемым Минздравом России треб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ваниям, обе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печение их информац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онного вза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модействия с РМИАС и единой гос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информац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онной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40458" w:rsidRPr="00265A5D" w:rsidTr="00164040">
        <w:trPr>
          <w:trHeight w:val="2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16404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64040" w:rsidRDefault="00164040"/>
    <w:p w:rsidR="00164040" w:rsidRDefault="00164040" w:rsidP="00164040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/>
      </w:tblPr>
      <w:tblGrid>
        <w:gridCol w:w="568"/>
        <w:gridCol w:w="1134"/>
        <w:gridCol w:w="808"/>
        <w:gridCol w:w="893"/>
        <w:gridCol w:w="1134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060"/>
        <w:gridCol w:w="1122"/>
        <w:gridCol w:w="398"/>
      </w:tblGrid>
      <w:tr w:rsidR="00164040" w:rsidRPr="00493AA6" w:rsidTr="008E4D82">
        <w:trPr>
          <w:gridAfter w:val="1"/>
          <w:wAfter w:w="398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40" w:rsidRPr="00493AA6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3AA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164040" w:rsidRPr="00265A5D" w:rsidTr="008E4D82">
        <w:trPr>
          <w:gridAfter w:val="1"/>
          <w:wAfter w:w="398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оказыва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щих</w:t>
            </w:r>
            <w:proofErr w:type="gramEnd"/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ную медико-санитарную помощь за счет резер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ного фонда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40" w:rsidRPr="00A85A64" w:rsidRDefault="00164040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40" w:rsidRPr="00265A5D" w:rsidRDefault="00164040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темой в сфере здр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</w:t>
            </w:r>
          </w:p>
        </w:tc>
      </w:tr>
      <w:tr w:rsidR="00740458" w:rsidRPr="00265A5D" w:rsidTr="008E4D82">
        <w:trPr>
          <w:gridAfter w:val="1"/>
          <w:wAfter w:w="398" w:type="dxa"/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грамма 6 </w:t>
            </w:r>
            <w:r w:rsidR="00C576B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Организ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ция обяз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тельного медицинск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 страхов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граждан Республики Тыва</w:t>
            </w:r>
            <w:r w:rsidR="00C576B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164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23 597 962,9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2 839 023,7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2 963 114,4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2 616 297,1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2 747 112,0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2 884 467,6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3 028 690,9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3 180 125,5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3 339 131,8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0458" w:rsidRPr="00265A5D" w:rsidTr="008E4D82">
        <w:trPr>
          <w:gridAfter w:val="1"/>
          <w:wAfter w:w="398" w:type="dxa"/>
          <w:trHeight w:val="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E4D82">
        <w:trPr>
          <w:gridAfter w:val="1"/>
          <w:wAfter w:w="398" w:type="dxa"/>
          <w:trHeight w:val="2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21 736 487,6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2 395 161,1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2 514 919,2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2 640 665,1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2 772 698,4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2 911 333,3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3 056 900,0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E4D82">
        <w:trPr>
          <w:gridAfter w:val="1"/>
          <w:wAfter w:w="398" w:type="dxa"/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1 861 475,3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156 294,5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232 192,8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243 802,4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255 992,6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268 792,2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282 231,8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E4D82">
        <w:trPr>
          <w:gridAfter w:val="1"/>
          <w:wAfter w:w="398" w:type="dxa"/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1.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цинское страхование неработа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щего насел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E4D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21 736 487,6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2 395 161,1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2 514 919,2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2 640 665,1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2 772 698,4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2 911 333,3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3 056 900,0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E4D82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 медици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ское страх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вание нер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ботающего населения </w:t>
            </w:r>
          </w:p>
        </w:tc>
      </w:tr>
      <w:tr w:rsidR="00740458" w:rsidRPr="00265A5D" w:rsidTr="008E4D82">
        <w:trPr>
          <w:gridAfter w:val="1"/>
          <w:wAfter w:w="398" w:type="dxa"/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E4D82">
        <w:trPr>
          <w:gridAfter w:val="1"/>
          <w:wAfter w:w="398" w:type="dxa"/>
          <w:trHeight w:val="1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21 736 487,6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2 395 161,1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2 514 919,2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2 640 665,1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2 772 698,4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2 911 333,3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3 056 900,0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E4D82">
        <w:trPr>
          <w:gridAfter w:val="1"/>
          <w:wAfter w:w="398" w:type="dxa"/>
          <w:trHeight w:val="1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E4D82">
        <w:trPr>
          <w:gridAfter w:val="1"/>
          <w:wAfter w:w="398" w:type="dxa"/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Меропри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тие 2. Ув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личение доли час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ных мед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организаций в системе оказания медицинской помощи населению республики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E4D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1 861 475,3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156 294,5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232 192,8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243 802,4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255 992,6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268 792,2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282 231,8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58" w:rsidRPr="00265A5D" w:rsidRDefault="008E4D82" w:rsidP="00A264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казани</w:t>
            </w:r>
            <w:r w:rsidR="00A26443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ской пом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щи частн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ми медици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скими орг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40458"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низациями</w:t>
            </w:r>
          </w:p>
        </w:tc>
      </w:tr>
      <w:tr w:rsidR="00740458" w:rsidRPr="00265A5D" w:rsidTr="008E4D82">
        <w:trPr>
          <w:gridAfter w:val="1"/>
          <w:wAfter w:w="398" w:type="dxa"/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E4D82">
        <w:trPr>
          <w:gridAfter w:val="1"/>
          <w:wAfter w:w="398" w:type="dxa"/>
          <w:trHeight w:val="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0458" w:rsidRPr="00265A5D" w:rsidTr="008E4D82">
        <w:trPr>
          <w:gridAfter w:val="1"/>
          <w:wAfter w:w="398" w:type="dxa"/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1 861 475,3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156 294,5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201 033,0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232 192,8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243 802,4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255 992,6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268 792,2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58" w:rsidRPr="00A85A64" w:rsidRDefault="00740458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282 231,8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58" w:rsidRPr="00265A5D" w:rsidRDefault="00740458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1825" w:rsidRPr="00265A5D" w:rsidTr="008E4D82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A26443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Государс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венная п</w:t>
            </w:r>
            <w:r w:rsidR="00741825"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="00741825"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="00741825"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грамма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«Ра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витие здр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воохранения на 2018-2025 годы»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8E4D8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93 156 016,2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11 095 137,1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10 807 861,3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10 753 317,6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10 952 099,2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11 498 049,9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12 071 281,5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12 673 158,0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13 305 111,5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265A5D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A5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41825" w:rsidRPr="00741825" w:rsidRDefault="008E4D82" w:rsidP="008E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41825" w:rsidRPr="007418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41825" w:rsidRPr="00265A5D" w:rsidTr="008E4D82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650 762,6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522 352,7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69 501,1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58 908,8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265A5D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741825" w:rsidRPr="00265A5D" w:rsidRDefault="00741825" w:rsidP="00493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1825" w:rsidRPr="00265A5D" w:rsidTr="008E4D82">
        <w:trPr>
          <w:trHeight w:val="2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33 479 435,7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4 145 359,6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4 268 198,6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3 853 905,0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3 838 832,4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4 030 774,1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4 232 312,8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4 443 928,4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4 666 124,8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265A5D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741825" w:rsidRPr="00265A5D" w:rsidRDefault="00741825" w:rsidP="00493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1825" w:rsidRPr="00265A5D" w:rsidTr="008E4D82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85A6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59 025 817,9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6 427 424,8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6 470 161,6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6 840 503,8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7 113 266,8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7 467 275,8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7 838 968,8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8 229 229,6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25" w:rsidRPr="00A85A64" w:rsidRDefault="00741825" w:rsidP="001640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A64">
              <w:rPr>
                <w:rFonts w:ascii="Times New Roman" w:hAnsi="Times New Roman"/>
                <w:sz w:val="16"/>
                <w:szCs w:val="16"/>
              </w:rPr>
              <w:t>8 638 986,7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25" w:rsidRPr="00265A5D" w:rsidRDefault="00741825" w:rsidP="00164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741825" w:rsidRPr="00265A5D" w:rsidRDefault="00741825" w:rsidP="00493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40458" w:rsidRPr="00265A5D" w:rsidRDefault="00740458" w:rsidP="00493A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0458" w:rsidRPr="003513B9" w:rsidRDefault="00740458" w:rsidP="0074182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740458" w:rsidRPr="003513B9" w:rsidSect="00312593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740458" w:rsidRPr="005F0B16" w:rsidRDefault="00740458" w:rsidP="008E4D8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1825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74182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41825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C576BB">
        <w:rPr>
          <w:rFonts w:ascii="Times New Roman" w:hAnsi="Times New Roman"/>
          <w:sz w:val="28"/>
          <w:szCs w:val="28"/>
        </w:rPr>
        <w:t>«</w:t>
      </w:r>
      <w:r w:rsidRPr="00741825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C576BB">
        <w:rPr>
          <w:rFonts w:ascii="Times New Roman" w:hAnsi="Times New Roman"/>
          <w:sz w:val="28"/>
          <w:szCs w:val="28"/>
        </w:rPr>
        <w:t>»</w:t>
      </w:r>
      <w:r w:rsidRPr="00741825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Pr="0074182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418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4182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7418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4182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418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4182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41825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C576BB">
        <w:rPr>
          <w:rFonts w:ascii="Times New Roman" w:hAnsi="Times New Roman"/>
          <w:sz w:val="28"/>
          <w:szCs w:val="28"/>
        </w:rPr>
        <w:t>«</w:t>
      </w:r>
      <w:r w:rsidRPr="00741825">
        <w:rPr>
          <w:rFonts w:ascii="Times New Roman" w:hAnsi="Times New Roman"/>
          <w:sz w:val="28"/>
          <w:szCs w:val="28"/>
        </w:rPr>
        <w:t>Интернет</w:t>
      </w:r>
      <w:r w:rsidR="00C576BB">
        <w:rPr>
          <w:rFonts w:ascii="Times New Roman" w:hAnsi="Times New Roman"/>
          <w:sz w:val="28"/>
          <w:szCs w:val="28"/>
        </w:rPr>
        <w:t>»</w:t>
      </w:r>
      <w:r w:rsidRPr="005F0B16">
        <w:rPr>
          <w:rFonts w:ascii="Times New Roman" w:hAnsi="Times New Roman"/>
          <w:sz w:val="28"/>
          <w:szCs w:val="28"/>
        </w:rPr>
        <w:t>.</w:t>
      </w:r>
    </w:p>
    <w:p w:rsidR="00740458" w:rsidRPr="005F0B16" w:rsidRDefault="00740458" w:rsidP="007404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0458" w:rsidRPr="005F0B16" w:rsidRDefault="00740458" w:rsidP="007404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0458" w:rsidRPr="005F0B16" w:rsidRDefault="00740458" w:rsidP="007404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2A64" w:rsidRDefault="00682A64" w:rsidP="007404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4D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82A64" w:rsidRDefault="00682A64" w:rsidP="007404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заместителя Председателя</w:t>
      </w:r>
    </w:p>
    <w:p w:rsidR="00740458" w:rsidRPr="005F0B16" w:rsidRDefault="00682A64" w:rsidP="007404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741825">
        <w:rPr>
          <w:rFonts w:ascii="Times New Roman" w:hAnsi="Times New Roman"/>
          <w:sz w:val="28"/>
          <w:szCs w:val="28"/>
        </w:rPr>
        <w:t xml:space="preserve"> </w:t>
      </w:r>
      <w:r w:rsidR="00740458"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</w:t>
      </w:r>
      <w:r w:rsidR="007418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740458" w:rsidRPr="005F0B1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FC188C" w:rsidRDefault="00FC188C"/>
    <w:sectPr w:rsidR="00FC188C" w:rsidSect="0074182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BD" w:rsidRDefault="00872ABD" w:rsidP="00740458">
      <w:pPr>
        <w:spacing w:after="0" w:line="240" w:lineRule="auto"/>
      </w:pPr>
      <w:r>
        <w:separator/>
      </w:r>
    </w:p>
  </w:endnote>
  <w:endnote w:type="continuationSeparator" w:id="0">
    <w:p w:rsidR="00872ABD" w:rsidRDefault="00872ABD" w:rsidP="0074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5" w:rsidRDefault="0056160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5" w:rsidRDefault="0056160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5" w:rsidRDefault="005616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BD" w:rsidRDefault="00872ABD" w:rsidP="00740458">
      <w:pPr>
        <w:spacing w:after="0" w:line="240" w:lineRule="auto"/>
      </w:pPr>
      <w:r>
        <w:separator/>
      </w:r>
    </w:p>
  </w:footnote>
  <w:footnote w:type="continuationSeparator" w:id="0">
    <w:p w:rsidR="00872ABD" w:rsidRDefault="00872ABD" w:rsidP="0074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5" w:rsidRDefault="0056160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066375"/>
    </w:sdtPr>
    <w:sdtEndPr>
      <w:rPr>
        <w:rFonts w:ascii="Times New Roman" w:hAnsi="Times New Roman"/>
        <w:sz w:val="24"/>
        <w:szCs w:val="24"/>
      </w:rPr>
    </w:sdtEndPr>
    <w:sdtContent>
      <w:p w:rsidR="00561605" w:rsidRPr="00740458" w:rsidRDefault="00C33C30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740458">
          <w:rPr>
            <w:rFonts w:ascii="Times New Roman" w:hAnsi="Times New Roman"/>
            <w:sz w:val="24"/>
            <w:szCs w:val="24"/>
          </w:rPr>
          <w:fldChar w:fldCharType="begin"/>
        </w:r>
        <w:r w:rsidR="00561605" w:rsidRPr="007404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40458">
          <w:rPr>
            <w:rFonts w:ascii="Times New Roman" w:hAnsi="Times New Roman"/>
            <w:sz w:val="24"/>
            <w:szCs w:val="24"/>
          </w:rPr>
          <w:fldChar w:fldCharType="separate"/>
        </w:r>
        <w:r w:rsidR="00D16EE1">
          <w:rPr>
            <w:rFonts w:ascii="Times New Roman" w:hAnsi="Times New Roman"/>
            <w:noProof/>
            <w:sz w:val="24"/>
            <w:szCs w:val="24"/>
          </w:rPr>
          <w:t>2</w:t>
        </w:r>
        <w:r w:rsidRPr="007404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1605" w:rsidRDefault="0056160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5" w:rsidRDefault="005616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4ccde92-1ea0-4102-b351-86eee1a29e56"/>
  </w:docVars>
  <w:rsids>
    <w:rsidRoot w:val="00740458"/>
    <w:rsid w:val="0001736C"/>
    <w:rsid w:val="001400E8"/>
    <w:rsid w:val="00164040"/>
    <w:rsid w:val="00312593"/>
    <w:rsid w:val="00493AA6"/>
    <w:rsid w:val="00502851"/>
    <w:rsid w:val="00561605"/>
    <w:rsid w:val="0056425F"/>
    <w:rsid w:val="005A4DDA"/>
    <w:rsid w:val="005B17C8"/>
    <w:rsid w:val="00682A64"/>
    <w:rsid w:val="006D34CE"/>
    <w:rsid w:val="006D6CE6"/>
    <w:rsid w:val="00704D57"/>
    <w:rsid w:val="007179C5"/>
    <w:rsid w:val="00740458"/>
    <w:rsid w:val="00741825"/>
    <w:rsid w:val="007D21F7"/>
    <w:rsid w:val="008475BB"/>
    <w:rsid w:val="00872ABD"/>
    <w:rsid w:val="00880529"/>
    <w:rsid w:val="008E4D82"/>
    <w:rsid w:val="008F081B"/>
    <w:rsid w:val="00A26443"/>
    <w:rsid w:val="00A569DC"/>
    <w:rsid w:val="00B57F24"/>
    <w:rsid w:val="00C33C30"/>
    <w:rsid w:val="00C576BB"/>
    <w:rsid w:val="00CD207B"/>
    <w:rsid w:val="00D16EE1"/>
    <w:rsid w:val="00D45862"/>
    <w:rsid w:val="00D81413"/>
    <w:rsid w:val="00DD6892"/>
    <w:rsid w:val="00E8061A"/>
    <w:rsid w:val="00FB4079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74045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4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7404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740458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40458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74045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7404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740458"/>
    <w:rPr>
      <w:rFonts w:ascii="Calibri" w:eastAsia="Times New Roman" w:hAnsi="Calibri" w:cs="Times New Roman"/>
    </w:rPr>
  </w:style>
  <w:style w:type="character" w:customStyle="1" w:styleId="FontStyle35">
    <w:name w:val="Font Style35"/>
    <w:rsid w:val="00740458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740458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740458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740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740458"/>
    <w:rPr>
      <w:b/>
      <w:color w:val="26282F"/>
      <w:sz w:val="26"/>
    </w:rPr>
  </w:style>
  <w:style w:type="paragraph" w:customStyle="1" w:styleId="2">
    <w:name w:val="Абзац списка2"/>
    <w:basedOn w:val="a"/>
    <w:rsid w:val="00740458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04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40458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74045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40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740458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740458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7404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40458"/>
    <w:rPr>
      <w:color w:val="800080"/>
      <w:u w:val="single"/>
    </w:rPr>
  </w:style>
  <w:style w:type="paragraph" w:customStyle="1" w:styleId="xl65">
    <w:name w:val="xl65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04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4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4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4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4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4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4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4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4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4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4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4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4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4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40458"/>
  </w:style>
  <w:style w:type="paragraph" w:styleId="ad">
    <w:name w:val="header"/>
    <w:basedOn w:val="a"/>
    <w:link w:val="ae"/>
    <w:uiPriority w:val="99"/>
    <w:unhideWhenUsed/>
    <w:rsid w:val="0074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0458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4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0458"/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740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740458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740458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740458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740458"/>
    <w:rPr>
      <w:i/>
      <w:color w:val="808080"/>
    </w:rPr>
  </w:style>
  <w:style w:type="paragraph" w:customStyle="1" w:styleId="31">
    <w:name w:val="Основной текст 31"/>
    <w:basedOn w:val="a"/>
    <w:rsid w:val="00740458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7404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40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4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0458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740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740458"/>
  </w:style>
  <w:style w:type="paragraph" w:customStyle="1" w:styleId="ConsPlusNormal">
    <w:name w:val="ConsPlusNormal"/>
    <w:rsid w:val="00740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0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740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A98112DF26AA91BEC6052A379BEA5F66B6C54AA5165052CBD63CCAE0B73DE8F97E394B90F134F8D7AC0Db5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E23A-63EF-40A7-A186-EC6685D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2019-01-17T08:22:00Z</cp:lastPrinted>
  <dcterms:created xsi:type="dcterms:W3CDTF">2019-01-18T02:38:00Z</dcterms:created>
  <dcterms:modified xsi:type="dcterms:W3CDTF">2019-01-18T02:39:00Z</dcterms:modified>
</cp:coreProperties>
</file>