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FB" w:rsidRDefault="006A77FB" w:rsidP="006A77FB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  <w:r>
        <w:rPr>
          <w:rFonts w:ascii="Times New Roman" w:eastAsia="Calibri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7FB" w:rsidRPr="006A77FB" w:rsidRDefault="006A77FB" w:rsidP="006A77F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620200099/28938(5)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6A77FB" w:rsidRPr="006A77FB" w:rsidRDefault="006A77FB" w:rsidP="006A77F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620200099/28938(5)</w:t>
                      </w:r>
                    </w:p>
                  </w:txbxContent>
                </v:textbox>
              </v:rect>
            </w:pict>
          </mc:Fallback>
        </mc:AlternateContent>
      </w:r>
    </w:p>
    <w:p w:rsidR="006A77FB" w:rsidRDefault="006A77FB" w:rsidP="006A77FB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</w:p>
    <w:p w:rsidR="006A77FB" w:rsidRPr="006A77FB" w:rsidRDefault="006A77FB" w:rsidP="006A77FB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lang w:val="en-US" w:eastAsia="en-US" w:bidi="ar-SA"/>
        </w:rPr>
      </w:pPr>
    </w:p>
    <w:p w:rsidR="006A77FB" w:rsidRPr="006A77FB" w:rsidRDefault="006A77FB" w:rsidP="006A77FB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</w:pPr>
      <w:r w:rsidRPr="006A77FB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6A77FB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6A77FB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ПОСТАНОВЛЕНИЕ</w:t>
      </w:r>
    </w:p>
    <w:p w:rsidR="006A77FB" w:rsidRPr="006A77FB" w:rsidRDefault="006A77FB" w:rsidP="006A77FB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6A77FB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6A77FB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6A77FB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ДОКТААЛ</w:t>
      </w:r>
    </w:p>
    <w:p w:rsidR="008D1B23" w:rsidRPr="008D1B23" w:rsidRDefault="008D1B23" w:rsidP="008D1B23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D1B23" w:rsidRDefault="00DF278F" w:rsidP="00DF278F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мая 2024 г. № 204</w:t>
      </w:r>
    </w:p>
    <w:p w:rsidR="00DF278F" w:rsidRPr="008D1B23" w:rsidRDefault="00DF278F" w:rsidP="00DF278F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8D1B23" w:rsidRPr="008D1B23" w:rsidRDefault="008D1B23" w:rsidP="008D1B23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D1B23" w:rsidRPr="008D1B23" w:rsidRDefault="002D3278" w:rsidP="008D1B23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23">
        <w:rPr>
          <w:rFonts w:ascii="Times New Roman" w:hAnsi="Times New Roman" w:cs="Times New Roman"/>
          <w:b/>
          <w:sz w:val="28"/>
          <w:szCs w:val="28"/>
        </w:rPr>
        <w:t>Об итогах деятельности Министерства</w:t>
      </w:r>
    </w:p>
    <w:p w:rsidR="008D1B23" w:rsidRPr="008D1B23" w:rsidRDefault="002D3278" w:rsidP="008D1B23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23">
        <w:rPr>
          <w:rFonts w:ascii="Times New Roman" w:hAnsi="Times New Roman" w:cs="Times New Roman"/>
          <w:b/>
          <w:sz w:val="28"/>
          <w:szCs w:val="28"/>
        </w:rPr>
        <w:t xml:space="preserve"> спорта Республики Тыва</w:t>
      </w:r>
      <w:r w:rsidR="008D1B23" w:rsidRPr="008D1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B23">
        <w:rPr>
          <w:rFonts w:ascii="Times New Roman" w:hAnsi="Times New Roman" w:cs="Times New Roman"/>
          <w:b/>
          <w:sz w:val="28"/>
          <w:szCs w:val="28"/>
        </w:rPr>
        <w:t xml:space="preserve">за 2023 год и о </w:t>
      </w:r>
    </w:p>
    <w:p w:rsidR="008D1B23" w:rsidRPr="008D1B23" w:rsidRDefault="002D3278" w:rsidP="008D1B23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23">
        <w:rPr>
          <w:rFonts w:ascii="Times New Roman" w:hAnsi="Times New Roman" w:cs="Times New Roman"/>
          <w:b/>
          <w:sz w:val="28"/>
          <w:szCs w:val="28"/>
        </w:rPr>
        <w:t xml:space="preserve">приоритетных направлениях </w:t>
      </w:r>
    </w:p>
    <w:p w:rsidR="00725627" w:rsidRPr="008D1B23" w:rsidRDefault="002D3278" w:rsidP="008D1B23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23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8D1B23" w:rsidRPr="008D1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B23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725627" w:rsidRPr="008D1B23" w:rsidRDefault="00725627" w:rsidP="008D1B23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D1B23" w:rsidRPr="008D1B23" w:rsidRDefault="008D1B23" w:rsidP="008D1B23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5627" w:rsidRDefault="002D3278" w:rsidP="008D1B23">
      <w:pPr>
        <w:pStyle w:val="Standard"/>
        <w:widowControl w:val="0"/>
        <w:suppressAutoHyphens w:val="0"/>
        <w:autoSpaceDE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23">
        <w:rPr>
          <w:rFonts w:ascii="Times New Roman" w:hAnsi="Times New Roman" w:cs="Times New Roman"/>
          <w:sz w:val="28"/>
          <w:szCs w:val="28"/>
        </w:rPr>
        <w:t>В целях реализации Послания Главы Республики Тыва Верховному Хур</w:t>
      </w:r>
      <w:r w:rsidRPr="008D1B23">
        <w:rPr>
          <w:rFonts w:ascii="Times New Roman" w:hAnsi="Times New Roman" w:cs="Times New Roman"/>
          <w:sz w:val="28"/>
          <w:szCs w:val="28"/>
        </w:rPr>
        <w:t>а</w:t>
      </w:r>
      <w:r w:rsidRPr="008D1B23">
        <w:rPr>
          <w:rFonts w:ascii="Times New Roman" w:hAnsi="Times New Roman" w:cs="Times New Roman"/>
          <w:sz w:val="28"/>
          <w:szCs w:val="28"/>
        </w:rPr>
        <w:t>лу (парламенту) Республики Тыва о положении дел в республике и внутренней политике на 2024 год Правительство Республики Тыва ПОСТАНОВЛЯЕТ:</w:t>
      </w:r>
    </w:p>
    <w:p w:rsidR="008D1B23" w:rsidRPr="008D1B23" w:rsidRDefault="008D1B23" w:rsidP="008D1B23">
      <w:pPr>
        <w:pStyle w:val="Standard"/>
        <w:widowControl w:val="0"/>
        <w:suppressAutoHyphens w:val="0"/>
        <w:autoSpaceDE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627" w:rsidRPr="008D1B23" w:rsidRDefault="002D3278" w:rsidP="008D1B23">
      <w:pPr>
        <w:pStyle w:val="Standard"/>
        <w:widowControl w:val="0"/>
        <w:suppressAutoHyphens w:val="0"/>
        <w:autoSpaceDE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23">
        <w:rPr>
          <w:rFonts w:ascii="Times New Roman" w:hAnsi="Times New Roman" w:cs="Times New Roman"/>
          <w:sz w:val="28"/>
          <w:szCs w:val="28"/>
        </w:rPr>
        <w:t>1. Принять к сведению информацию министра спорта Республики Тыва               Монгуша С.Р. об итогах деятельности Министерства спорта Республики Тыва за 2023 год.</w:t>
      </w:r>
    </w:p>
    <w:p w:rsidR="00725627" w:rsidRPr="008D1B23" w:rsidRDefault="002D3278" w:rsidP="008D1B23">
      <w:pPr>
        <w:pStyle w:val="Standard"/>
        <w:widowControl w:val="0"/>
        <w:suppressAutoHyphens w:val="0"/>
        <w:autoSpaceDE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23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Министе</w:t>
      </w:r>
      <w:r w:rsidRPr="008D1B23">
        <w:rPr>
          <w:rFonts w:ascii="Times New Roman" w:hAnsi="Times New Roman" w:cs="Times New Roman"/>
          <w:sz w:val="28"/>
          <w:szCs w:val="28"/>
        </w:rPr>
        <w:t>р</w:t>
      </w:r>
      <w:r w:rsidRPr="008D1B23">
        <w:rPr>
          <w:rFonts w:ascii="Times New Roman" w:hAnsi="Times New Roman" w:cs="Times New Roman"/>
          <w:sz w:val="28"/>
          <w:szCs w:val="28"/>
        </w:rPr>
        <w:t>ства спорта Республики Тыва на 2024 год:</w:t>
      </w:r>
    </w:p>
    <w:p w:rsidR="00C67A68" w:rsidRPr="00C3237A" w:rsidRDefault="002D3278" w:rsidP="008D1B23">
      <w:pPr>
        <w:pStyle w:val="1"/>
        <w:shd w:val="clear" w:color="auto" w:fill="FFFFFF"/>
        <w:suppressAutoHyphens w:val="0"/>
        <w:spacing w:before="0" w:after="0" w:line="360" w:lineRule="atLeast"/>
        <w:ind w:firstLine="709"/>
        <w:jc w:val="both"/>
        <w:rPr>
          <w:color w:val="000000"/>
          <w:sz w:val="28"/>
          <w:szCs w:val="28"/>
        </w:rPr>
      </w:pPr>
      <w:r w:rsidRPr="008D1B23">
        <w:rPr>
          <w:color w:val="000000"/>
          <w:sz w:val="28"/>
          <w:szCs w:val="28"/>
        </w:rPr>
        <w:t>1) реализацию Послания Главы Республики Тыва Верховному Хуралу (парламенту) Республики Тыва о положении дел в республике и внутренней п</w:t>
      </w:r>
      <w:r w:rsidRPr="008D1B23">
        <w:rPr>
          <w:color w:val="000000"/>
          <w:sz w:val="28"/>
          <w:szCs w:val="28"/>
        </w:rPr>
        <w:t>о</w:t>
      </w:r>
      <w:r w:rsidRPr="008D1B23">
        <w:rPr>
          <w:color w:val="000000"/>
          <w:sz w:val="28"/>
          <w:szCs w:val="28"/>
        </w:rPr>
        <w:t>литике на 2024 год;</w:t>
      </w:r>
      <w:bookmarkStart w:id="0" w:name="_GoBack"/>
      <w:bookmarkEnd w:id="0"/>
    </w:p>
    <w:p w:rsidR="006A77FB" w:rsidRDefault="002D3278" w:rsidP="008D1B23">
      <w:pPr>
        <w:pStyle w:val="1"/>
        <w:shd w:val="clear" w:color="auto" w:fill="FFFFFF"/>
        <w:suppressAutoHyphens w:val="0"/>
        <w:spacing w:before="0" w:after="0" w:line="360" w:lineRule="atLeast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C3237A">
        <w:rPr>
          <w:color w:val="000000"/>
          <w:sz w:val="28"/>
          <w:szCs w:val="28"/>
        </w:rPr>
        <w:t>2) реализацию плана мероприятий («дорожной карты») по достижению увеличения доли граждан, систематически занимающихся физической культ</w:t>
      </w:r>
      <w:r w:rsidRPr="00C3237A">
        <w:rPr>
          <w:color w:val="000000"/>
          <w:sz w:val="28"/>
          <w:szCs w:val="28"/>
        </w:rPr>
        <w:t>у</w:t>
      </w:r>
      <w:r w:rsidRPr="00C3237A">
        <w:rPr>
          <w:color w:val="000000"/>
          <w:sz w:val="28"/>
          <w:szCs w:val="28"/>
        </w:rPr>
        <w:t>рой и спортом в Республике Тыва, на 2024 год в соответствии с Указом През</w:t>
      </w:r>
      <w:r w:rsidRPr="00C3237A">
        <w:rPr>
          <w:color w:val="000000"/>
          <w:sz w:val="28"/>
          <w:szCs w:val="28"/>
        </w:rPr>
        <w:t>и</w:t>
      </w:r>
      <w:r w:rsidRPr="00C3237A">
        <w:rPr>
          <w:color w:val="000000"/>
          <w:sz w:val="28"/>
          <w:szCs w:val="28"/>
        </w:rPr>
        <w:t xml:space="preserve">дента Российской Федерации </w:t>
      </w:r>
      <w:r w:rsidR="003F576E" w:rsidRPr="00C3237A">
        <w:rPr>
          <w:color w:val="000000"/>
          <w:sz w:val="28"/>
          <w:szCs w:val="28"/>
        </w:rPr>
        <w:t xml:space="preserve">от </w:t>
      </w:r>
      <w:r w:rsidR="003F576E" w:rsidRPr="00C3237A">
        <w:rPr>
          <w:color w:val="000000"/>
          <w:kern w:val="0"/>
          <w:sz w:val="28"/>
          <w:szCs w:val="28"/>
          <w:lang w:eastAsia="ru-RU" w:bidi="ar-SA"/>
        </w:rPr>
        <w:t>4 февраля 2021 г. № 68</w:t>
      </w:r>
      <w:r w:rsidR="003F576E" w:rsidRPr="00C3237A">
        <w:rPr>
          <w:color w:val="000000"/>
          <w:sz w:val="28"/>
          <w:szCs w:val="28"/>
        </w:rPr>
        <w:t xml:space="preserve"> </w:t>
      </w:r>
      <w:r w:rsidRPr="00C3237A">
        <w:rPr>
          <w:color w:val="000000"/>
          <w:sz w:val="28"/>
          <w:szCs w:val="28"/>
        </w:rPr>
        <w:t>«</w:t>
      </w:r>
      <w:r w:rsidR="00C67A68" w:rsidRPr="00C3237A">
        <w:rPr>
          <w:color w:val="000000"/>
          <w:kern w:val="0"/>
          <w:sz w:val="28"/>
          <w:szCs w:val="28"/>
          <w:lang w:eastAsia="ru-RU" w:bidi="ar-SA"/>
        </w:rPr>
        <w:t>Об оценке</w:t>
      </w:r>
      <w:r w:rsidR="00C67A68" w:rsidRPr="008D1B23">
        <w:rPr>
          <w:kern w:val="0"/>
          <w:sz w:val="28"/>
          <w:szCs w:val="28"/>
          <w:lang w:eastAsia="ru-RU" w:bidi="ar-SA"/>
        </w:rPr>
        <w:t xml:space="preserve"> эффекти</w:t>
      </w:r>
      <w:r w:rsidR="00C67A68" w:rsidRPr="008D1B23">
        <w:rPr>
          <w:kern w:val="0"/>
          <w:sz w:val="28"/>
          <w:szCs w:val="28"/>
          <w:lang w:eastAsia="ru-RU" w:bidi="ar-SA"/>
        </w:rPr>
        <w:t>в</w:t>
      </w:r>
      <w:r w:rsidR="00C67A68" w:rsidRPr="008D1B23">
        <w:rPr>
          <w:kern w:val="0"/>
          <w:sz w:val="28"/>
          <w:szCs w:val="28"/>
          <w:lang w:eastAsia="ru-RU" w:bidi="ar-SA"/>
        </w:rPr>
        <w:t xml:space="preserve">ности деятельности высших </w:t>
      </w:r>
      <w:r w:rsidR="006A77FB">
        <w:rPr>
          <w:kern w:val="0"/>
          <w:sz w:val="28"/>
          <w:szCs w:val="28"/>
          <w:lang w:eastAsia="ru-RU" w:bidi="ar-SA"/>
        </w:rPr>
        <w:t xml:space="preserve"> </w:t>
      </w:r>
      <w:r w:rsidR="00C67A68" w:rsidRPr="008D1B23">
        <w:rPr>
          <w:kern w:val="0"/>
          <w:sz w:val="28"/>
          <w:szCs w:val="28"/>
          <w:lang w:eastAsia="ru-RU" w:bidi="ar-SA"/>
        </w:rPr>
        <w:t xml:space="preserve">должностных лиц субъектов </w:t>
      </w:r>
      <w:r w:rsidR="006A77FB">
        <w:rPr>
          <w:kern w:val="0"/>
          <w:sz w:val="28"/>
          <w:szCs w:val="28"/>
          <w:lang w:eastAsia="ru-RU" w:bidi="ar-SA"/>
        </w:rPr>
        <w:t xml:space="preserve"> </w:t>
      </w:r>
      <w:r w:rsidR="00C67A68" w:rsidRPr="008D1B23">
        <w:rPr>
          <w:kern w:val="0"/>
          <w:sz w:val="28"/>
          <w:szCs w:val="28"/>
          <w:lang w:eastAsia="ru-RU" w:bidi="ar-SA"/>
        </w:rPr>
        <w:t xml:space="preserve">Российской </w:t>
      </w:r>
      <w:r w:rsidR="006A77FB">
        <w:rPr>
          <w:kern w:val="0"/>
          <w:sz w:val="28"/>
          <w:szCs w:val="28"/>
          <w:lang w:eastAsia="ru-RU" w:bidi="ar-SA"/>
        </w:rPr>
        <w:t xml:space="preserve"> </w:t>
      </w:r>
      <w:r w:rsidR="00C67A68" w:rsidRPr="008D1B23">
        <w:rPr>
          <w:kern w:val="0"/>
          <w:sz w:val="28"/>
          <w:szCs w:val="28"/>
          <w:lang w:eastAsia="ru-RU" w:bidi="ar-SA"/>
        </w:rPr>
        <w:t>Фед</w:t>
      </w:r>
      <w:r w:rsidR="00C67A68" w:rsidRPr="008D1B23">
        <w:rPr>
          <w:kern w:val="0"/>
          <w:sz w:val="28"/>
          <w:szCs w:val="28"/>
          <w:lang w:eastAsia="ru-RU" w:bidi="ar-SA"/>
        </w:rPr>
        <w:t>е</w:t>
      </w:r>
      <w:r w:rsidR="00C67A68" w:rsidRPr="008D1B23">
        <w:rPr>
          <w:kern w:val="0"/>
          <w:sz w:val="28"/>
          <w:szCs w:val="28"/>
          <w:lang w:eastAsia="ru-RU" w:bidi="ar-SA"/>
        </w:rPr>
        <w:t>ра</w:t>
      </w:r>
      <w:r w:rsidR="006A77FB">
        <w:rPr>
          <w:kern w:val="0"/>
          <w:sz w:val="28"/>
          <w:szCs w:val="28"/>
          <w:lang w:eastAsia="ru-RU" w:bidi="ar-SA"/>
        </w:rPr>
        <w:t>-</w:t>
      </w:r>
    </w:p>
    <w:p w:rsidR="006A77FB" w:rsidRDefault="006A77FB" w:rsidP="006A77FB">
      <w:pPr>
        <w:pStyle w:val="1"/>
        <w:shd w:val="clear" w:color="auto" w:fill="FFFFFF"/>
        <w:suppressAutoHyphens w:val="0"/>
        <w:spacing w:before="0" w:after="0" w:line="360" w:lineRule="atLeast"/>
        <w:jc w:val="both"/>
        <w:rPr>
          <w:kern w:val="0"/>
          <w:sz w:val="28"/>
          <w:szCs w:val="28"/>
          <w:lang w:eastAsia="ru-RU" w:bidi="ar-SA"/>
        </w:rPr>
      </w:pPr>
    </w:p>
    <w:p w:rsidR="006A77FB" w:rsidRDefault="006A77FB" w:rsidP="006A77FB">
      <w:pPr>
        <w:pStyle w:val="1"/>
        <w:shd w:val="clear" w:color="auto" w:fill="FFFFFF"/>
        <w:suppressAutoHyphens w:val="0"/>
        <w:spacing w:before="0" w:after="0" w:line="360" w:lineRule="atLeast"/>
        <w:jc w:val="both"/>
        <w:rPr>
          <w:kern w:val="0"/>
          <w:sz w:val="28"/>
          <w:szCs w:val="28"/>
          <w:lang w:eastAsia="ru-RU" w:bidi="ar-SA"/>
        </w:rPr>
      </w:pPr>
    </w:p>
    <w:p w:rsidR="00725627" w:rsidRPr="008D1B23" w:rsidRDefault="00C67A68" w:rsidP="006A77FB">
      <w:pPr>
        <w:pStyle w:val="1"/>
        <w:shd w:val="clear" w:color="auto" w:fill="FFFFFF"/>
        <w:suppressAutoHyphens w:val="0"/>
        <w:spacing w:before="0" w:after="0" w:line="360" w:lineRule="atLeast"/>
        <w:jc w:val="both"/>
        <w:rPr>
          <w:color w:val="000000"/>
          <w:sz w:val="28"/>
          <w:szCs w:val="28"/>
        </w:rPr>
      </w:pPr>
      <w:r w:rsidRPr="008D1B23">
        <w:rPr>
          <w:kern w:val="0"/>
          <w:sz w:val="28"/>
          <w:szCs w:val="28"/>
          <w:lang w:eastAsia="ru-RU" w:bidi="ar-SA"/>
        </w:rPr>
        <w:lastRenderedPageBreak/>
        <w:t>ции и деятельности исполнительных органов субъектов Российской Федер</w:t>
      </w:r>
      <w:r w:rsidRPr="008D1B23">
        <w:rPr>
          <w:kern w:val="0"/>
          <w:sz w:val="28"/>
          <w:szCs w:val="28"/>
          <w:lang w:eastAsia="ru-RU" w:bidi="ar-SA"/>
        </w:rPr>
        <w:t>а</w:t>
      </w:r>
      <w:r w:rsidRPr="008D1B23">
        <w:rPr>
          <w:kern w:val="0"/>
          <w:sz w:val="28"/>
          <w:szCs w:val="28"/>
          <w:lang w:eastAsia="ru-RU" w:bidi="ar-SA"/>
        </w:rPr>
        <w:t>ции</w:t>
      </w:r>
      <w:r w:rsidR="00496B45">
        <w:rPr>
          <w:kern w:val="0"/>
          <w:sz w:val="28"/>
          <w:szCs w:val="28"/>
          <w:lang w:eastAsia="ru-RU" w:bidi="ar-SA"/>
        </w:rPr>
        <w:t>»</w:t>
      </w:r>
      <w:r w:rsidR="002D3278" w:rsidRPr="008D1B23">
        <w:rPr>
          <w:color w:val="000000"/>
          <w:sz w:val="28"/>
          <w:szCs w:val="28"/>
        </w:rPr>
        <w:t>;</w:t>
      </w:r>
    </w:p>
    <w:p w:rsidR="00725627" w:rsidRPr="008D1B23" w:rsidRDefault="002D3278" w:rsidP="008D1B23">
      <w:pPr>
        <w:pStyle w:val="1"/>
        <w:shd w:val="clear" w:color="auto" w:fill="FFFFFF"/>
        <w:suppressAutoHyphens w:val="0"/>
        <w:spacing w:before="0" w:after="0" w:line="360" w:lineRule="atLeast"/>
        <w:ind w:firstLine="709"/>
        <w:jc w:val="both"/>
        <w:rPr>
          <w:color w:val="000000"/>
          <w:sz w:val="28"/>
          <w:szCs w:val="28"/>
        </w:rPr>
      </w:pPr>
      <w:r w:rsidRPr="008D1B23">
        <w:rPr>
          <w:color w:val="000000"/>
          <w:sz w:val="28"/>
          <w:szCs w:val="28"/>
        </w:rPr>
        <w:t>3) развитие спортивной инфраструктуры;</w:t>
      </w:r>
    </w:p>
    <w:p w:rsidR="00725627" w:rsidRPr="008D1B23" w:rsidRDefault="002D3278" w:rsidP="008D1B23">
      <w:pPr>
        <w:pStyle w:val="1"/>
        <w:shd w:val="clear" w:color="auto" w:fill="FFFFFF"/>
        <w:suppressAutoHyphens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8D1B23">
        <w:rPr>
          <w:color w:val="000000"/>
          <w:sz w:val="28"/>
          <w:szCs w:val="28"/>
        </w:rPr>
        <w:t>4) реализацию регионального проекта «Спорт – норма жизни» наци</w:t>
      </w:r>
      <w:r w:rsidRPr="008D1B23">
        <w:rPr>
          <w:color w:val="000000"/>
          <w:sz w:val="28"/>
          <w:szCs w:val="28"/>
        </w:rPr>
        <w:t>о</w:t>
      </w:r>
      <w:r w:rsidRPr="008D1B23">
        <w:rPr>
          <w:color w:val="000000"/>
          <w:sz w:val="28"/>
          <w:szCs w:val="28"/>
        </w:rPr>
        <w:t>нального проекта «Демография»;</w:t>
      </w:r>
    </w:p>
    <w:p w:rsidR="00725627" w:rsidRPr="008D1B23" w:rsidRDefault="002D3278" w:rsidP="008D1B23">
      <w:pPr>
        <w:pStyle w:val="1"/>
        <w:shd w:val="clear" w:color="auto" w:fill="FFFFFF"/>
        <w:suppressAutoHyphens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8D1B23">
        <w:rPr>
          <w:color w:val="000000"/>
          <w:sz w:val="28"/>
          <w:szCs w:val="28"/>
        </w:rPr>
        <w:t xml:space="preserve">5) </w:t>
      </w:r>
      <w:r w:rsidRPr="008D1B23">
        <w:rPr>
          <w:sz w:val="28"/>
          <w:szCs w:val="28"/>
        </w:rPr>
        <w:t>реализацию федерального проекта «Бизнес-спринт (Я выбираю спорт)».</w:t>
      </w:r>
    </w:p>
    <w:p w:rsidR="00725627" w:rsidRPr="008D1B23" w:rsidRDefault="002D3278" w:rsidP="008D1B23">
      <w:pPr>
        <w:pStyle w:val="Standard"/>
        <w:widowControl w:val="0"/>
        <w:suppressAutoHyphens w:val="0"/>
        <w:autoSpaceDE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23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r:id="rId8" w:history="1">
        <w:r w:rsidRPr="008D1B23">
          <w:rPr>
            <w:rFonts w:ascii="Times New Roman" w:hAnsi="Times New Roman" w:cs="Times New Roman"/>
            <w:color w:val="000000"/>
            <w:sz w:val="28"/>
            <w:szCs w:val="28"/>
          </w:rPr>
          <w:t>план</w:t>
        </w:r>
      </w:hyperlink>
      <w:r w:rsidRPr="008D1B23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</w:t>
      </w:r>
      <w:r w:rsidRPr="008D1B23">
        <w:rPr>
          <w:rFonts w:ascii="Times New Roman" w:hAnsi="Times New Roman" w:cs="Times New Roman"/>
          <w:sz w:val="28"/>
          <w:szCs w:val="28"/>
        </w:rPr>
        <w:t>т</w:t>
      </w:r>
      <w:r w:rsidRPr="008D1B23">
        <w:rPr>
          <w:rFonts w:ascii="Times New Roman" w:hAnsi="Times New Roman" w:cs="Times New Roman"/>
          <w:sz w:val="28"/>
          <w:szCs w:val="28"/>
        </w:rPr>
        <w:t>ных направлений деятельности Министерства спорта Республики Тыва на 2024 год.</w:t>
      </w:r>
    </w:p>
    <w:p w:rsidR="00725627" w:rsidRPr="008D1B23" w:rsidRDefault="002D3278" w:rsidP="008D1B23">
      <w:pPr>
        <w:pStyle w:val="Standard"/>
        <w:widowControl w:val="0"/>
        <w:suppressAutoHyphens w:val="0"/>
        <w:autoSpaceDE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23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Правительства Республики Тыва от 3 апреля 2023 г. № 212 «Об итогах деятельности Министерства спорта Республики Тыва за 2022 год и о приоритетных направлениях деятельности на 2023 год».</w:t>
      </w:r>
    </w:p>
    <w:p w:rsidR="00725627" w:rsidRPr="008D1B23" w:rsidRDefault="008D3657" w:rsidP="008D1B23">
      <w:pPr>
        <w:pStyle w:val="Standard"/>
        <w:widowControl w:val="0"/>
        <w:suppressAutoHyphens w:val="0"/>
        <w:autoSpaceDE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23">
        <w:rPr>
          <w:rFonts w:ascii="Times New Roman" w:hAnsi="Times New Roman" w:cs="Times New Roman"/>
          <w:sz w:val="28"/>
          <w:szCs w:val="28"/>
        </w:rPr>
        <w:t>5</w:t>
      </w:r>
      <w:r w:rsidR="002D3278" w:rsidRPr="008D1B23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2D3278" w:rsidRPr="008D1B23">
        <w:rPr>
          <w:rFonts w:ascii="Times New Roman" w:hAnsi="Times New Roman" w:cs="Times New Roman"/>
          <w:sz w:val="28"/>
          <w:szCs w:val="28"/>
        </w:rPr>
        <w:t>с</w:t>
      </w:r>
      <w:r w:rsidR="002D3278" w:rsidRPr="008D1B23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725627" w:rsidRPr="008D1B23" w:rsidRDefault="008D3657" w:rsidP="008D1B23">
      <w:pPr>
        <w:pStyle w:val="Standard"/>
        <w:widowControl w:val="0"/>
        <w:suppressAutoHyphens w:val="0"/>
        <w:autoSpaceDE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23">
        <w:rPr>
          <w:rFonts w:ascii="Times New Roman" w:hAnsi="Times New Roman" w:cs="Times New Roman"/>
          <w:sz w:val="28"/>
          <w:szCs w:val="28"/>
        </w:rPr>
        <w:t>6</w:t>
      </w:r>
      <w:r w:rsidR="002D3278" w:rsidRPr="008D1B2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C3237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3278" w:rsidRPr="008D1B23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Республики Тыва Сарыглара О.Д.</w:t>
      </w:r>
    </w:p>
    <w:p w:rsidR="00725627" w:rsidRPr="008D1B23" w:rsidRDefault="00725627" w:rsidP="00C3237A">
      <w:pPr>
        <w:pStyle w:val="Standard"/>
        <w:widowControl w:val="0"/>
        <w:suppressAutoHyphens w:val="0"/>
        <w:autoSpaceDE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25627" w:rsidRPr="008D1B23" w:rsidRDefault="00725627" w:rsidP="00C3237A">
      <w:pPr>
        <w:pStyle w:val="Standard"/>
        <w:widowControl w:val="0"/>
        <w:suppressAutoHyphens w:val="0"/>
        <w:autoSpaceDE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25627" w:rsidRPr="008D1B23" w:rsidRDefault="00725627" w:rsidP="00C3237A">
      <w:pPr>
        <w:pStyle w:val="Standard"/>
        <w:widowControl w:val="0"/>
        <w:suppressAutoHyphens w:val="0"/>
        <w:autoSpaceDE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25627" w:rsidRPr="008D1B23" w:rsidRDefault="002D3278" w:rsidP="00C3237A">
      <w:pPr>
        <w:pStyle w:val="Standard"/>
        <w:suppressAutoHyphens w:val="0"/>
        <w:autoSpaceDE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8D1B23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8D1B23">
        <w:rPr>
          <w:rFonts w:ascii="Times New Roman" w:hAnsi="Times New Roman" w:cs="Times New Roman"/>
          <w:sz w:val="28"/>
          <w:szCs w:val="28"/>
        </w:rPr>
        <w:tab/>
      </w:r>
      <w:r w:rsidRPr="008D1B2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C3237A">
        <w:rPr>
          <w:rFonts w:ascii="Times New Roman" w:hAnsi="Times New Roman" w:cs="Times New Roman"/>
          <w:sz w:val="28"/>
          <w:szCs w:val="28"/>
        </w:rPr>
        <w:t xml:space="preserve">       </w:t>
      </w:r>
      <w:r w:rsidR="00835AA3" w:rsidRPr="008D1B23">
        <w:rPr>
          <w:rFonts w:ascii="Times New Roman" w:hAnsi="Times New Roman" w:cs="Times New Roman"/>
          <w:sz w:val="28"/>
          <w:szCs w:val="28"/>
        </w:rPr>
        <w:t xml:space="preserve">       В. </w:t>
      </w:r>
      <w:r w:rsidRPr="008D1B23">
        <w:rPr>
          <w:rFonts w:ascii="Times New Roman" w:hAnsi="Times New Roman" w:cs="Times New Roman"/>
          <w:sz w:val="28"/>
          <w:szCs w:val="28"/>
        </w:rPr>
        <w:t>Хов</w:t>
      </w:r>
      <w:r w:rsidRPr="008D1B23">
        <w:rPr>
          <w:rFonts w:ascii="Times New Roman" w:hAnsi="Times New Roman" w:cs="Times New Roman"/>
          <w:sz w:val="28"/>
          <w:szCs w:val="28"/>
        </w:rPr>
        <w:t>а</w:t>
      </w:r>
      <w:r w:rsidRPr="008D1B23">
        <w:rPr>
          <w:rFonts w:ascii="Times New Roman" w:hAnsi="Times New Roman" w:cs="Times New Roman"/>
          <w:sz w:val="28"/>
          <w:szCs w:val="28"/>
        </w:rPr>
        <w:t>лыг</w:t>
      </w:r>
    </w:p>
    <w:p w:rsidR="008D1B23" w:rsidRPr="008D1B23" w:rsidRDefault="008D1B23" w:rsidP="008D1B23">
      <w:pPr>
        <w:pStyle w:val="Standard"/>
        <w:suppressAutoHyphens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1B23" w:rsidRPr="008D1B23" w:rsidRDefault="008D1B23" w:rsidP="008D1B23">
      <w:pPr>
        <w:pStyle w:val="Standard"/>
        <w:suppressAutoHyphens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1B23" w:rsidRPr="008D1B23" w:rsidRDefault="008D1B23" w:rsidP="008D1B23">
      <w:pPr>
        <w:pStyle w:val="Standard"/>
        <w:suppressAutoHyphens w:val="0"/>
        <w:autoSpaceDE w:val="0"/>
        <w:jc w:val="both"/>
        <w:rPr>
          <w:rFonts w:hint="eastAsia"/>
          <w:sz w:val="28"/>
          <w:szCs w:val="28"/>
        </w:rPr>
        <w:sectPr w:rsidR="008D1B23" w:rsidRPr="008D1B23" w:rsidSect="00C323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725627" w:rsidRPr="00C3237A" w:rsidRDefault="002D3278" w:rsidP="00C3237A">
      <w:pPr>
        <w:suppressAutoHyphens w:val="0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C3237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25627" w:rsidRPr="00C3237A" w:rsidRDefault="002D3278" w:rsidP="00C3237A">
      <w:pPr>
        <w:suppressAutoHyphens w:val="0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C3237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25627" w:rsidRPr="00C3237A" w:rsidRDefault="002D3278" w:rsidP="00C3237A">
      <w:pPr>
        <w:suppressAutoHyphens w:val="0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C3237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F278F" w:rsidRDefault="00DF278F" w:rsidP="00DF278F">
      <w:pPr>
        <w:suppressAutoHyphens w:val="0"/>
        <w:spacing w:line="360" w:lineRule="auto"/>
        <w:ind w:left="1063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 мая 2024 г. № 204</w:t>
      </w:r>
    </w:p>
    <w:p w:rsidR="00C3237A" w:rsidRPr="00C3237A" w:rsidRDefault="00C3237A" w:rsidP="00C3237A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5627" w:rsidRPr="00C3237A" w:rsidRDefault="00725627" w:rsidP="00C3237A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5627" w:rsidRPr="00C3237A" w:rsidRDefault="002D3278" w:rsidP="00C3237A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7A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725627" w:rsidRPr="00C3237A" w:rsidRDefault="002D3278" w:rsidP="00C3237A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C3237A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</w:t>
      </w:r>
    </w:p>
    <w:p w:rsidR="00725627" w:rsidRPr="00C3237A" w:rsidRDefault="002D3278" w:rsidP="00C3237A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C3237A">
        <w:rPr>
          <w:rFonts w:ascii="Times New Roman" w:hAnsi="Times New Roman" w:cs="Times New Roman"/>
          <w:sz w:val="28"/>
          <w:szCs w:val="28"/>
        </w:rPr>
        <w:t>деятельности Министерства спорта Республики Тыва на 2024 год</w:t>
      </w:r>
    </w:p>
    <w:p w:rsidR="00725627" w:rsidRPr="00C3237A" w:rsidRDefault="00725627" w:rsidP="00C3237A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17"/>
        <w:gridCol w:w="1435"/>
        <w:gridCol w:w="3843"/>
        <w:gridCol w:w="5255"/>
      </w:tblGrid>
      <w:tr w:rsidR="00725627" w:rsidRPr="005B48C2" w:rsidTr="005B48C2">
        <w:trPr>
          <w:trHeight w:val="20"/>
          <w:tblHeader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Сроки</w:t>
            </w:r>
          </w:p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15650" w:type="dxa"/>
            <w:gridSpan w:val="4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1. Реализация Послания Главы Республики Тыва Верховному Хуралу (парламенту) Республики Тыва</w:t>
            </w:r>
          </w:p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о положении дел в республике и внутренней политике на 2024 год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795494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1.1.</w:t>
            </w:r>
            <w:r w:rsidR="00C3237A" w:rsidRPr="005B48C2">
              <w:rPr>
                <w:rFonts w:ascii="Times New Roman" w:hAnsi="Times New Roman" w:cs="Times New Roman"/>
              </w:rPr>
              <w:t xml:space="preserve"> </w:t>
            </w:r>
            <w:r w:rsidR="00496B45">
              <w:rPr>
                <w:rFonts w:ascii="Times New Roman" w:hAnsi="Times New Roman" w:cs="Times New Roman"/>
              </w:rPr>
              <w:t>Разработка</w:t>
            </w:r>
            <w:r w:rsidRPr="005B48C2">
              <w:rPr>
                <w:rFonts w:ascii="Times New Roman" w:hAnsi="Times New Roman" w:cs="Times New Roman"/>
              </w:rPr>
              <w:t xml:space="preserve"> ведомственн</w:t>
            </w:r>
            <w:r w:rsidR="00496B45">
              <w:rPr>
                <w:rFonts w:ascii="Times New Roman" w:hAnsi="Times New Roman" w:cs="Times New Roman"/>
              </w:rPr>
              <w:t>ого</w:t>
            </w:r>
            <w:r w:rsidRPr="005B48C2">
              <w:rPr>
                <w:rFonts w:ascii="Times New Roman" w:hAnsi="Times New Roman" w:cs="Times New Roman"/>
              </w:rPr>
              <w:t xml:space="preserve"> проект</w:t>
            </w:r>
            <w:r w:rsidR="00496B45">
              <w:rPr>
                <w:rFonts w:ascii="Times New Roman" w:hAnsi="Times New Roman" w:cs="Times New Roman"/>
              </w:rPr>
              <w:t>а</w:t>
            </w:r>
            <w:r w:rsidRPr="005B48C2">
              <w:rPr>
                <w:rFonts w:ascii="Times New Roman" w:hAnsi="Times New Roman" w:cs="Times New Roman"/>
              </w:rPr>
              <w:t xml:space="preserve"> стро</w:t>
            </w:r>
            <w:r w:rsidRPr="005B48C2">
              <w:rPr>
                <w:rFonts w:ascii="Times New Roman" w:hAnsi="Times New Roman" w:cs="Times New Roman"/>
              </w:rPr>
              <w:t>и</w:t>
            </w:r>
            <w:r w:rsidRPr="005B48C2">
              <w:rPr>
                <w:rFonts w:ascii="Times New Roman" w:hAnsi="Times New Roman" w:cs="Times New Roman"/>
              </w:rPr>
              <w:t>тельства универсальных спортивных площадок на территори</w:t>
            </w:r>
            <w:r w:rsidR="00795494">
              <w:rPr>
                <w:rFonts w:ascii="Times New Roman" w:hAnsi="Times New Roman" w:cs="Times New Roman"/>
              </w:rPr>
              <w:t>ях</w:t>
            </w:r>
            <w:r w:rsidRPr="005B48C2">
              <w:rPr>
                <w:rFonts w:ascii="Times New Roman" w:hAnsi="Times New Roman" w:cs="Times New Roman"/>
              </w:rPr>
              <w:t xml:space="preserve"> органов местного самоуправл</w:t>
            </w:r>
            <w:r w:rsidRPr="005B48C2">
              <w:rPr>
                <w:rFonts w:ascii="Times New Roman" w:hAnsi="Times New Roman" w:cs="Times New Roman"/>
              </w:rPr>
              <w:t>е</w:t>
            </w:r>
            <w:r w:rsidRPr="005B48C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Министерство спорта Республики Тыва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AD204A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у</w:t>
            </w:r>
            <w:r w:rsidR="002D3278" w:rsidRPr="005B48C2">
              <w:rPr>
                <w:rFonts w:ascii="Times New Roman" w:hAnsi="Times New Roman" w:cs="Times New Roman"/>
              </w:rPr>
              <w:t>величение уровня обеспеченности граждан спортивными сооружениями исходя из единовр</w:t>
            </w:r>
            <w:r w:rsidR="002D3278" w:rsidRPr="005B48C2">
              <w:rPr>
                <w:rFonts w:ascii="Times New Roman" w:hAnsi="Times New Roman" w:cs="Times New Roman"/>
              </w:rPr>
              <w:t>е</w:t>
            </w:r>
            <w:r w:rsidR="002D3278" w:rsidRPr="005B48C2">
              <w:rPr>
                <w:rFonts w:ascii="Times New Roman" w:hAnsi="Times New Roman" w:cs="Times New Roman"/>
              </w:rPr>
              <w:t>менной пропускной способности до 91,4</w:t>
            </w:r>
            <w:r w:rsidR="00090EA7" w:rsidRPr="005B48C2">
              <w:rPr>
                <w:rFonts w:ascii="Times New Roman" w:hAnsi="Times New Roman" w:cs="Times New Roman"/>
              </w:rPr>
              <w:t xml:space="preserve"> проце</w:t>
            </w:r>
            <w:r w:rsidR="00090EA7" w:rsidRPr="005B48C2">
              <w:rPr>
                <w:rFonts w:ascii="Times New Roman" w:hAnsi="Times New Roman" w:cs="Times New Roman"/>
              </w:rPr>
              <w:t>н</w:t>
            </w:r>
            <w:r w:rsidR="00090EA7" w:rsidRPr="005B48C2">
              <w:rPr>
                <w:rFonts w:ascii="Times New Roman" w:hAnsi="Times New Roman" w:cs="Times New Roman"/>
              </w:rPr>
              <w:t>та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496B45" w:rsidP="00496B4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Оказание</w:t>
            </w:r>
            <w:r w:rsidR="002D3278" w:rsidRPr="005B48C2">
              <w:rPr>
                <w:rFonts w:ascii="Times New Roman" w:hAnsi="Times New Roman" w:cs="Times New Roman"/>
              </w:rPr>
              <w:t xml:space="preserve"> поддержк</w:t>
            </w:r>
            <w:r>
              <w:rPr>
                <w:rFonts w:ascii="Times New Roman" w:hAnsi="Times New Roman" w:cs="Times New Roman"/>
              </w:rPr>
              <w:t>и</w:t>
            </w:r>
            <w:r w:rsidR="002D3278" w:rsidRPr="005B48C2">
              <w:rPr>
                <w:rFonts w:ascii="Times New Roman" w:hAnsi="Times New Roman" w:cs="Times New Roman"/>
              </w:rPr>
              <w:t xml:space="preserve"> местным органам вл</w:t>
            </w:r>
            <w:r w:rsidR="002D3278" w:rsidRPr="005B48C2">
              <w:rPr>
                <w:rFonts w:ascii="Times New Roman" w:hAnsi="Times New Roman" w:cs="Times New Roman"/>
              </w:rPr>
              <w:t>а</w:t>
            </w:r>
            <w:r w:rsidR="002D3278" w:rsidRPr="005B48C2">
              <w:rPr>
                <w:rFonts w:ascii="Times New Roman" w:hAnsi="Times New Roman" w:cs="Times New Roman"/>
              </w:rPr>
              <w:t>сти, а также спортивным объединениям при строительстве спортивных объектов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Министерство спорта Республики Тыва, органы местного самоупра</w:t>
            </w:r>
            <w:r w:rsidRPr="005B48C2">
              <w:rPr>
                <w:rFonts w:ascii="Times New Roman" w:hAnsi="Times New Roman" w:cs="Times New Roman"/>
              </w:rPr>
              <w:t>в</w:t>
            </w:r>
            <w:r w:rsidR="00090EA7" w:rsidRPr="005B48C2">
              <w:rPr>
                <w:rFonts w:ascii="Times New Roman" w:hAnsi="Times New Roman" w:cs="Times New Roman"/>
              </w:rPr>
              <w:t>ления (по согласованию)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AD204A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у</w:t>
            </w:r>
            <w:r w:rsidR="002D3278" w:rsidRPr="005B48C2">
              <w:rPr>
                <w:rFonts w:ascii="Times New Roman" w:hAnsi="Times New Roman" w:cs="Times New Roman"/>
              </w:rPr>
              <w:t>величение уровня обеспеченности граждан спортивными сооружениями исходя из единовр</w:t>
            </w:r>
            <w:r w:rsidR="002D3278" w:rsidRPr="005B48C2">
              <w:rPr>
                <w:rFonts w:ascii="Times New Roman" w:hAnsi="Times New Roman" w:cs="Times New Roman"/>
              </w:rPr>
              <w:t>е</w:t>
            </w:r>
            <w:r w:rsidR="002D3278" w:rsidRPr="005B48C2">
              <w:rPr>
                <w:rFonts w:ascii="Times New Roman" w:hAnsi="Times New Roman" w:cs="Times New Roman"/>
              </w:rPr>
              <w:t>менной пропускной способности до 91,4</w:t>
            </w:r>
            <w:r w:rsidR="00090EA7" w:rsidRPr="005B48C2">
              <w:rPr>
                <w:rFonts w:ascii="Times New Roman" w:hAnsi="Times New Roman" w:cs="Times New Roman"/>
              </w:rPr>
              <w:t xml:space="preserve"> проце</w:t>
            </w:r>
            <w:r w:rsidR="00090EA7" w:rsidRPr="005B48C2">
              <w:rPr>
                <w:rFonts w:ascii="Times New Roman" w:hAnsi="Times New Roman" w:cs="Times New Roman"/>
              </w:rPr>
              <w:t>н</w:t>
            </w:r>
            <w:r w:rsidR="00090EA7" w:rsidRPr="005B48C2">
              <w:rPr>
                <w:rFonts w:ascii="Times New Roman" w:hAnsi="Times New Roman" w:cs="Times New Roman"/>
              </w:rPr>
              <w:t>та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1.3. Организация и проведение семинаров и практических занятий с приглашением специ</w:t>
            </w:r>
            <w:r w:rsidRPr="005B48C2">
              <w:rPr>
                <w:rFonts w:ascii="Times New Roman" w:hAnsi="Times New Roman" w:cs="Times New Roman"/>
              </w:rPr>
              <w:t>а</w:t>
            </w:r>
            <w:r w:rsidRPr="005B48C2">
              <w:rPr>
                <w:rFonts w:ascii="Times New Roman" w:hAnsi="Times New Roman" w:cs="Times New Roman"/>
              </w:rPr>
              <w:t>листов из-за пределов республики с преоблад</w:t>
            </w:r>
            <w:r w:rsidRPr="005B48C2">
              <w:rPr>
                <w:rFonts w:ascii="Times New Roman" w:hAnsi="Times New Roman" w:cs="Times New Roman"/>
              </w:rPr>
              <w:t>а</w:t>
            </w:r>
            <w:r w:rsidRPr="005B48C2">
              <w:rPr>
                <w:rFonts w:ascii="Times New Roman" w:hAnsi="Times New Roman" w:cs="Times New Roman"/>
              </w:rPr>
              <w:t>ющим упором на игровые виды спорта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Министерство спорта Республики Тыва,</w:t>
            </w:r>
            <w:r w:rsidR="00090EA7" w:rsidRPr="005B48C2">
              <w:rPr>
                <w:rFonts w:ascii="Times New Roman" w:hAnsi="Times New Roman" w:cs="Times New Roman"/>
              </w:rPr>
              <w:t xml:space="preserve"> </w:t>
            </w:r>
            <w:r w:rsidRPr="005B48C2">
              <w:rPr>
                <w:rFonts w:ascii="Times New Roman" w:hAnsi="Times New Roman" w:cs="Times New Roman"/>
              </w:rPr>
              <w:t xml:space="preserve">РГБУ </w:t>
            </w:r>
            <w:r w:rsidR="00795494">
              <w:rPr>
                <w:rFonts w:ascii="Times New Roman" w:hAnsi="Times New Roman" w:cs="Times New Roman"/>
              </w:rPr>
              <w:t>«</w:t>
            </w:r>
            <w:r w:rsidRPr="005B48C2">
              <w:rPr>
                <w:rFonts w:ascii="Times New Roman" w:hAnsi="Times New Roman" w:cs="Times New Roman"/>
              </w:rPr>
              <w:t>Центр спортивной подготовки сборных команд Ре</w:t>
            </w:r>
            <w:r w:rsidRPr="005B48C2">
              <w:rPr>
                <w:rFonts w:ascii="Times New Roman" w:hAnsi="Times New Roman" w:cs="Times New Roman"/>
              </w:rPr>
              <w:t>с</w:t>
            </w:r>
            <w:r w:rsidRPr="005B48C2">
              <w:rPr>
                <w:rFonts w:ascii="Times New Roman" w:hAnsi="Times New Roman" w:cs="Times New Roman"/>
              </w:rPr>
              <w:t>публики Тыва</w:t>
            </w:r>
            <w:r w:rsidR="00795494">
              <w:rPr>
                <w:rFonts w:ascii="Times New Roman" w:hAnsi="Times New Roman" w:cs="Times New Roman"/>
              </w:rPr>
              <w:t>»</w:t>
            </w:r>
            <w:r w:rsidRPr="005B48C2">
              <w:rPr>
                <w:rFonts w:ascii="Times New Roman" w:hAnsi="Times New Roman" w:cs="Times New Roman"/>
              </w:rPr>
              <w:t>,</w:t>
            </w:r>
            <w:r w:rsidR="00090EA7" w:rsidRPr="005B48C2">
              <w:rPr>
                <w:rFonts w:ascii="Times New Roman" w:hAnsi="Times New Roman" w:cs="Times New Roman"/>
              </w:rPr>
              <w:t xml:space="preserve"> </w:t>
            </w:r>
            <w:r w:rsidRPr="005B48C2">
              <w:rPr>
                <w:rFonts w:ascii="Times New Roman" w:hAnsi="Times New Roman" w:cs="Times New Roman"/>
              </w:rPr>
              <w:t>ГБУ «Управление спортивными мероприятиями и х</w:t>
            </w:r>
            <w:r w:rsidRPr="005B48C2">
              <w:rPr>
                <w:rFonts w:ascii="Times New Roman" w:hAnsi="Times New Roman" w:cs="Times New Roman"/>
              </w:rPr>
              <w:t>о</w:t>
            </w:r>
            <w:r w:rsidRPr="005B48C2">
              <w:rPr>
                <w:rFonts w:ascii="Times New Roman" w:hAnsi="Times New Roman" w:cs="Times New Roman"/>
              </w:rPr>
              <w:t>зяйственной деятельности Мин</w:t>
            </w:r>
            <w:r w:rsidRPr="005B48C2">
              <w:rPr>
                <w:rFonts w:ascii="Times New Roman" w:hAnsi="Times New Roman" w:cs="Times New Roman"/>
              </w:rPr>
              <w:t>и</w:t>
            </w:r>
            <w:r w:rsidRPr="005B48C2">
              <w:rPr>
                <w:rFonts w:ascii="Times New Roman" w:hAnsi="Times New Roman" w:cs="Times New Roman"/>
              </w:rPr>
              <w:t>стерства спорта Республики Тыва»,</w:t>
            </w:r>
            <w:r w:rsidR="00090EA7" w:rsidRPr="005B48C2">
              <w:rPr>
                <w:rFonts w:ascii="Times New Roman" w:hAnsi="Times New Roman" w:cs="Times New Roman"/>
              </w:rPr>
              <w:t xml:space="preserve"> </w:t>
            </w:r>
            <w:r w:rsidRPr="005B48C2">
              <w:rPr>
                <w:rFonts w:ascii="Times New Roman" w:hAnsi="Times New Roman" w:cs="Times New Roman"/>
              </w:rPr>
              <w:t xml:space="preserve">подведомственные учреждения </w:t>
            </w:r>
            <w:r w:rsidRPr="005B48C2">
              <w:rPr>
                <w:rFonts w:ascii="Times New Roman" w:hAnsi="Times New Roman" w:cs="Times New Roman"/>
              </w:rPr>
              <w:lastRenderedPageBreak/>
              <w:t>Министерства спорта Республики Тыва учреждения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AD204A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lastRenderedPageBreak/>
              <w:t>у</w:t>
            </w:r>
            <w:r w:rsidR="002D3278" w:rsidRPr="005B48C2">
              <w:rPr>
                <w:rFonts w:ascii="Times New Roman" w:hAnsi="Times New Roman" w:cs="Times New Roman"/>
              </w:rPr>
              <w:t>величение количества квалифицированных тр</w:t>
            </w:r>
            <w:r w:rsidR="00090EA7" w:rsidRPr="005B48C2">
              <w:rPr>
                <w:rFonts w:ascii="Times New Roman" w:hAnsi="Times New Roman" w:cs="Times New Roman"/>
              </w:rPr>
              <w:t>е</w:t>
            </w:r>
            <w:r w:rsidR="002D3278" w:rsidRPr="005B48C2">
              <w:rPr>
                <w:rFonts w:ascii="Times New Roman" w:hAnsi="Times New Roman" w:cs="Times New Roman"/>
              </w:rPr>
              <w:t>неров-преподавателей по видам спорта на 10</w:t>
            </w:r>
            <w:r w:rsidR="00090EA7" w:rsidRPr="005B48C2">
              <w:rPr>
                <w:rFonts w:ascii="Times New Roman" w:hAnsi="Times New Roman" w:cs="Times New Roman"/>
              </w:rPr>
              <w:t xml:space="preserve"> процентов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lastRenderedPageBreak/>
              <w:t>1.4. Проведение Регионального комплексного физкультурного мероприятия среди ветеранов СВО «Кубок защитников Отечества»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Министерство спорта Республики Тыва, Государственный фонд по</w:t>
            </w:r>
            <w:r w:rsidRPr="005B48C2">
              <w:rPr>
                <w:rFonts w:ascii="Times New Roman" w:hAnsi="Times New Roman" w:cs="Times New Roman"/>
              </w:rPr>
              <w:t>д</w:t>
            </w:r>
            <w:r w:rsidRPr="005B48C2">
              <w:rPr>
                <w:rFonts w:ascii="Times New Roman" w:hAnsi="Times New Roman" w:cs="Times New Roman"/>
              </w:rPr>
              <w:t>держки участников СВО «Защитн</w:t>
            </w:r>
            <w:r w:rsidRPr="005B48C2">
              <w:rPr>
                <w:rFonts w:ascii="Times New Roman" w:hAnsi="Times New Roman" w:cs="Times New Roman"/>
              </w:rPr>
              <w:t>и</w:t>
            </w:r>
            <w:r w:rsidRPr="005B48C2">
              <w:rPr>
                <w:rFonts w:ascii="Times New Roman" w:hAnsi="Times New Roman" w:cs="Times New Roman"/>
              </w:rPr>
              <w:t>ки Отечества» по Республике Тыва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090EA7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д</w:t>
            </w:r>
            <w:r w:rsidR="002D3278" w:rsidRPr="005B48C2">
              <w:rPr>
                <w:rFonts w:ascii="Times New Roman" w:hAnsi="Times New Roman" w:cs="Times New Roman"/>
              </w:rPr>
              <w:t>остижение доли лиц с ограниченными возмо</w:t>
            </w:r>
            <w:r w:rsidR="002D3278" w:rsidRPr="005B48C2">
              <w:rPr>
                <w:rFonts w:ascii="Times New Roman" w:hAnsi="Times New Roman" w:cs="Times New Roman"/>
              </w:rPr>
              <w:t>ж</w:t>
            </w:r>
            <w:r w:rsidR="002D3278" w:rsidRPr="005B48C2">
              <w:rPr>
                <w:rFonts w:ascii="Times New Roman" w:hAnsi="Times New Roman" w:cs="Times New Roman"/>
              </w:rPr>
              <w:t>ностями здоровья и инвалидов, систематически занимающихся физической культурой и спортом, в общей численности данной категории насел</w:t>
            </w:r>
            <w:r w:rsidR="002D3278" w:rsidRPr="005B48C2">
              <w:rPr>
                <w:rFonts w:ascii="Times New Roman" w:hAnsi="Times New Roman" w:cs="Times New Roman"/>
              </w:rPr>
              <w:t>е</w:t>
            </w:r>
            <w:r w:rsidR="002D3278" w:rsidRPr="005B48C2">
              <w:rPr>
                <w:rFonts w:ascii="Times New Roman" w:hAnsi="Times New Roman" w:cs="Times New Roman"/>
              </w:rPr>
              <w:t>ния до 15,7</w:t>
            </w:r>
            <w:r w:rsidRPr="005B48C2">
              <w:rPr>
                <w:rFonts w:ascii="Times New Roman" w:hAnsi="Times New Roman" w:cs="Times New Roman"/>
              </w:rPr>
              <w:t xml:space="preserve"> процента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1.5. Строительство модульных спортивных з</w:t>
            </w:r>
            <w:r w:rsidRPr="005B48C2">
              <w:rPr>
                <w:rFonts w:ascii="Times New Roman" w:hAnsi="Times New Roman" w:cs="Times New Roman"/>
              </w:rPr>
              <w:t>а</w:t>
            </w:r>
            <w:r w:rsidRPr="005B48C2">
              <w:rPr>
                <w:rFonts w:ascii="Times New Roman" w:hAnsi="Times New Roman" w:cs="Times New Roman"/>
              </w:rPr>
              <w:t>лов ангарного типа в муниципальных образов</w:t>
            </w:r>
            <w:r w:rsidRPr="005B48C2">
              <w:rPr>
                <w:rFonts w:ascii="Times New Roman" w:hAnsi="Times New Roman" w:cs="Times New Roman"/>
              </w:rPr>
              <w:t>а</w:t>
            </w:r>
            <w:r w:rsidRPr="005B48C2">
              <w:rPr>
                <w:rFonts w:ascii="Times New Roman" w:hAnsi="Times New Roman" w:cs="Times New Roman"/>
              </w:rPr>
              <w:t>ниях республики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до 30</w:t>
            </w:r>
            <w:r w:rsidR="00090EA7" w:rsidRPr="005B48C2">
              <w:rPr>
                <w:rFonts w:ascii="Times New Roman" w:hAnsi="Times New Roman" w:cs="Times New Roman"/>
              </w:rPr>
              <w:t xml:space="preserve"> </w:t>
            </w:r>
            <w:r w:rsidRPr="005B48C2">
              <w:rPr>
                <w:rFonts w:ascii="Times New Roman" w:hAnsi="Times New Roman" w:cs="Times New Roman"/>
              </w:rPr>
              <w:t>се</w:t>
            </w:r>
            <w:r w:rsidRPr="005B48C2">
              <w:rPr>
                <w:rFonts w:ascii="Times New Roman" w:hAnsi="Times New Roman" w:cs="Times New Roman"/>
              </w:rPr>
              <w:t>н</w:t>
            </w:r>
            <w:r w:rsidRPr="005B48C2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ГБУ «Управление спортивными м</w:t>
            </w:r>
            <w:r w:rsidRPr="005B48C2">
              <w:rPr>
                <w:rFonts w:ascii="Times New Roman" w:hAnsi="Times New Roman" w:cs="Times New Roman"/>
              </w:rPr>
              <w:t>е</w:t>
            </w:r>
            <w:r w:rsidRPr="005B48C2">
              <w:rPr>
                <w:rFonts w:ascii="Times New Roman" w:hAnsi="Times New Roman" w:cs="Times New Roman"/>
              </w:rPr>
              <w:t>роприятиями и хозяйственной де</w:t>
            </w:r>
            <w:r w:rsidRPr="005B48C2">
              <w:rPr>
                <w:rFonts w:ascii="Times New Roman" w:hAnsi="Times New Roman" w:cs="Times New Roman"/>
              </w:rPr>
              <w:t>я</w:t>
            </w:r>
            <w:r w:rsidRPr="005B48C2">
              <w:rPr>
                <w:rFonts w:ascii="Times New Roman" w:hAnsi="Times New Roman" w:cs="Times New Roman"/>
              </w:rPr>
              <w:t>тельности Министерства спорта Республики Тыва»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090EA7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у</w:t>
            </w:r>
            <w:r w:rsidR="002D3278" w:rsidRPr="005B48C2">
              <w:rPr>
                <w:rFonts w:ascii="Times New Roman" w:hAnsi="Times New Roman" w:cs="Times New Roman"/>
              </w:rPr>
              <w:t>величение уровня обеспеченности граждан спортивными сооружениями исходя из единовр</w:t>
            </w:r>
            <w:r w:rsidR="002D3278" w:rsidRPr="005B48C2">
              <w:rPr>
                <w:rFonts w:ascii="Times New Roman" w:hAnsi="Times New Roman" w:cs="Times New Roman"/>
              </w:rPr>
              <w:t>е</w:t>
            </w:r>
            <w:r w:rsidR="002D3278" w:rsidRPr="005B48C2">
              <w:rPr>
                <w:rFonts w:ascii="Times New Roman" w:hAnsi="Times New Roman" w:cs="Times New Roman"/>
              </w:rPr>
              <w:t>менной пропускной способности до 91,4</w:t>
            </w:r>
            <w:r w:rsidRPr="005B48C2">
              <w:rPr>
                <w:rFonts w:ascii="Times New Roman" w:hAnsi="Times New Roman" w:cs="Times New Roman"/>
              </w:rPr>
              <w:t xml:space="preserve"> проце</w:t>
            </w:r>
            <w:r w:rsidRPr="005B48C2">
              <w:rPr>
                <w:rFonts w:ascii="Times New Roman" w:hAnsi="Times New Roman" w:cs="Times New Roman"/>
              </w:rPr>
              <w:t>н</w:t>
            </w:r>
            <w:r w:rsidRPr="005B48C2">
              <w:rPr>
                <w:rFonts w:ascii="Times New Roman" w:hAnsi="Times New Roman" w:cs="Times New Roman"/>
              </w:rPr>
              <w:t>та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1.6. Завершение строительных работ масшта</w:t>
            </w:r>
            <w:r w:rsidRPr="005B48C2">
              <w:rPr>
                <w:rFonts w:ascii="Times New Roman" w:hAnsi="Times New Roman" w:cs="Times New Roman"/>
              </w:rPr>
              <w:t>б</w:t>
            </w:r>
            <w:r w:rsidRPr="005B48C2">
              <w:rPr>
                <w:rFonts w:ascii="Times New Roman" w:hAnsi="Times New Roman" w:cs="Times New Roman"/>
              </w:rPr>
              <w:t>ного объекта «Спортивно-культурный центр в пгт. Каа-Хем Кызылского района»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496B4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Министерство строительства Ре</w:t>
            </w:r>
            <w:r w:rsidRPr="005B48C2">
              <w:rPr>
                <w:rFonts w:ascii="Times New Roman" w:hAnsi="Times New Roman" w:cs="Times New Roman"/>
              </w:rPr>
              <w:t>с</w:t>
            </w:r>
            <w:r w:rsidRPr="005B48C2">
              <w:rPr>
                <w:rFonts w:ascii="Times New Roman" w:hAnsi="Times New Roman" w:cs="Times New Roman"/>
              </w:rPr>
              <w:t>публики Тыва, Министерство спо</w:t>
            </w:r>
            <w:r w:rsidRPr="005B48C2">
              <w:rPr>
                <w:rFonts w:ascii="Times New Roman" w:hAnsi="Times New Roman" w:cs="Times New Roman"/>
              </w:rPr>
              <w:t>р</w:t>
            </w:r>
            <w:r w:rsidRPr="005B48C2">
              <w:rPr>
                <w:rFonts w:ascii="Times New Roman" w:hAnsi="Times New Roman" w:cs="Times New Roman"/>
              </w:rPr>
              <w:t>та Республики Тыва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795494" w:rsidP="005B48C2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96B45">
              <w:rPr>
                <w:rFonts w:ascii="Times New Roman" w:hAnsi="Times New Roman" w:cs="Times New Roman"/>
              </w:rPr>
              <w:t xml:space="preserve">авершение строительства и ввод </w:t>
            </w:r>
            <w:r w:rsidR="002D3278" w:rsidRPr="005B48C2">
              <w:rPr>
                <w:rFonts w:ascii="Times New Roman" w:hAnsi="Times New Roman" w:cs="Times New Roman"/>
              </w:rPr>
              <w:t xml:space="preserve"> в эксплуат</w:t>
            </w:r>
            <w:r w:rsidR="002D3278" w:rsidRPr="005B48C2">
              <w:rPr>
                <w:rFonts w:ascii="Times New Roman" w:hAnsi="Times New Roman" w:cs="Times New Roman"/>
              </w:rPr>
              <w:t>а</w:t>
            </w:r>
            <w:r w:rsidR="002D3278" w:rsidRPr="005B48C2">
              <w:rPr>
                <w:rFonts w:ascii="Times New Roman" w:hAnsi="Times New Roman" w:cs="Times New Roman"/>
              </w:rPr>
              <w:t>цию объект</w:t>
            </w:r>
            <w:r w:rsidR="00496B45">
              <w:rPr>
                <w:rFonts w:ascii="Times New Roman" w:hAnsi="Times New Roman" w:cs="Times New Roman"/>
              </w:rPr>
              <w:t>а</w:t>
            </w:r>
            <w:r w:rsidR="002D3278" w:rsidRPr="005B48C2">
              <w:rPr>
                <w:rFonts w:ascii="Times New Roman" w:hAnsi="Times New Roman" w:cs="Times New Roman"/>
              </w:rPr>
              <w:t xml:space="preserve"> спорта региональной (муниципал</w:t>
            </w:r>
            <w:r w:rsidR="002D3278" w:rsidRPr="005B48C2">
              <w:rPr>
                <w:rFonts w:ascii="Times New Roman" w:hAnsi="Times New Roman" w:cs="Times New Roman"/>
              </w:rPr>
              <w:t>ь</w:t>
            </w:r>
            <w:r w:rsidR="002D3278" w:rsidRPr="005B48C2">
              <w:rPr>
                <w:rFonts w:ascii="Times New Roman" w:hAnsi="Times New Roman" w:cs="Times New Roman"/>
              </w:rPr>
              <w:t>ной) со</w:t>
            </w:r>
            <w:r w:rsidR="002D3278" w:rsidRPr="005B48C2">
              <w:rPr>
                <w:rFonts w:ascii="Times New Roman" w:hAnsi="Times New Roman" w:cs="Times New Roman"/>
              </w:rPr>
              <w:t>б</w:t>
            </w:r>
            <w:r w:rsidR="002D3278" w:rsidRPr="005B48C2">
              <w:rPr>
                <w:rFonts w:ascii="Times New Roman" w:hAnsi="Times New Roman" w:cs="Times New Roman"/>
              </w:rPr>
              <w:t>ственности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15650" w:type="dxa"/>
            <w:gridSpan w:val="4"/>
            <w:shd w:val="clear" w:color="auto" w:fill="auto"/>
          </w:tcPr>
          <w:p w:rsidR="002A07F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 xml:space="preserve">2. Реализация плана мероприятий («дорожной карты») по достижению увеличения доли граждан, систематически занимающихся </w:t>
            </w:r>
            <w:r w:rsidR="008374D5" w:rsidRPr="005B48C2">
              <w:rPr>
                <w:rFonts w:ascii="Times New Roman" w:hAnsi="Times New Roman" w:cs="Times New Roman"/>
              </w:rPr>
              <w:br/>
            </w:r>
            <w:r w:rsidRPr="005B48C2">
              <w:rPr>
                <w:rFonts w:ascii="Times New Roman" w:hAnsi="Times New Roman" w:cs="Times New Roman"/>
              </w:rPr>
              <w:t xml:space="preserve">физической культурой и спортом в Республике Тыва, на 2024 год в соответствии с </w:t>
            </w:r>
            <w:r w:rsidR="002A07F7" w:rsidRPr="005B48C2">
              <w:rPr>
                <w:rFonts w:ascii="Times New Roman" w:hAnsi="Times New Roman" w:cs="Times New Roman"/>
              </w:rPr>
              <w:t xml:space="preserve">Указом Президента Российской Федерации </w:t>
            </w:r>
            <w:r w:rsidR="008374D5" w:rsidRPr="005B48C2">
              <w:rPr>
                <w:rFonts w:ascii="Times New Roman" w:hAnsi="Times New Roman" w:cs="Times New Roman"/>
              </w:rPr>
              <w:br/>
            </w:r>
            <w:r w:rsidR="002A07F7" w:rsidRPr="005B48C2">
              <w:rPr>
                <w:rFonts w:ascii="Times New Roman" w:hAnsi="Times New Roman" w:cs="Times New Roman"/>
              </w:rPr>
              <w:t xml:space="preserve">«Об оценке эффективности деятельности высших должностных лиц субъектов Российской Федерации </w:t>
            </w:r>
            <w:r w:rsidR="008374D5" w:rsidRPr="005B48C2">
              <w:rPr>
                <w:rFonts w:ascii="Times New Roman" w:hAnsi="Times New Roman" w:cs="Times New Roman"/>
              </w:rPr>
              <w:br/>
            </w:r>
            <w:r w:rsidR="002A07F7" w:rsidRPr="005B48C2">
              <w:rPr>
                <w:rFonts w:ascii="Times New Roman" w:hAnsi="Times New Roman" w:cs="Times New Roman"/>
              </w:rPr>
              <w:t>и деятельности исполнительных органов субъектов Российской Фед</w:t>
            </w:r>
            <w:r w:rsidR="002A07F7" w:rsidRPr="005B48C2">
              <w:rPr>
                <w:rFonts w:ascii="Times New Roman" w:hAnsi="Times New Roman" w:cs="Times New Roman"/>
              </w:rPr>
              <w:t>е</w:t>
            </w:r>
            <w:r w:rsidR="002A07F7" w:rsidRPr="005B48C2">
              <w:rPr>
                <w:rFonts w:ascii="Times New Roman" w:hAnsi="Times New Roman" w:cs="Times New Roman"/>
              </w:rPr>
              <w:t>рации»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2.1. Реализация мероприятий Единого кале</w:t>
            </w:r>
            <w:r w:rsidRPr="005B48C2">
              <w:rPr>
                <w:rFonts w:ascii="Times New Roman" w:hAnsi="Times New Roman" w:cs="Times New Roman"/>
              </w:rPr>
              <w:t>н</w:t>
            </w:r>
            <w:r w:rsidRPr="005B48C2">
              <w:rPr>
                <w:rFonts w:ascii="Times New Roman" w:hAnsi="Times New Roman" w:cs="Times New Roman"/>
              </w:rPr>
              <w:t>дарного плана спортивных официальных спо</w:t>
            </w:r>
            <w:r w:rsidRPr="005B48C2">
              <w:rPr>
                <w:rFonts w:ascii="Times New Roman" w:hAnsi="Times New Roman" w:cs="Times New Roman"/>
              </w:rPr>
              <w:t>р</w:t>
            </w:r>
            <w:r w:rsidRPr="005B48C2">
              <w:rPr>
                <w:rFonts w:ascii="Times New Roman" w:hAnsi="Times New Roman" w:cs="Times New Roman"/>
              </w:rPr>
              <w:t>тивно-массовых и физкультурно-оздоровительных мероприятий Республики Т</w:t>
            </w:r>
            <w:r w:rsidRPr="005B48C2">
              <w:rPr>
                <w:rFonts w:ascii="Times New Roman" w:hAnsi="Times New Roman" w:cs="Times New Roman"/>
              </w:rPr>
              <w:t>ы</w:t>
            </w:r>
            <w:r w:rsidRPr="005B48C2">
              <w:rPr>
                <w:rFonts w:ascii="Times New Roman" w:hAnsi="Times New Roman" w:cs="Times New Roman"/>
              </w:rPr>
              <w:t>ва на 2024 год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 xml:space="preserve">Министерство спорта Республики Тыва, РГБУ </w:t>
            </w:r>
            <w:r w:rsidR="00795494">
              <w:rPr>
                <w:rFonts w:ascii="Times New Roman" w:hAnsi="Times New Roman" w:cs="Times New Roman"/>
              </w:rPr>
              <w:t>«</w:t>
            </w:r>
            <w:r w:rsidRPr="005B48C2">
              <w:rPr>
                <w:rFonts w:ascii="Times New Roman" w:hAnsi="Times New Roman" w:cs="Times New Roman"/>
              </w:rPr>
              <w:t>Центр спортивной подготовки сборных команд Ре</w:t>
            </w:r>
            <w:r w:rsidRPr="005B48C2">
              <w:rPr>
                <w:rFonts w:ascii="Times New Roman" w:hAnsi="Times New Roman" w:cs="Times New Roman"/>
              </w:rPr>
              <w:t>с</w:t>
            </w:r>
            <w:r w:rsidRPr="005B48C2">
              <w:rPr>
                <w:rFonts w:ascii="Times New Roman" w:hAnsi="Times New Roman" w:cs="Times New Roman"/>
              </w:rPr>
              <w:t>публики Тыва</w:t>
            </w:r>
            <w:r w:rsidR="00795494">
              <w:rPr>
                <w:rFonts w:ascii="Times New Roman" w:hAnsi="Times New Roman" w:cs="Times New Roman"/>
              </w:rPr>
              <w:t>»</w:t>
            </w:r>
            <w:r w:rsidRPr="005B48C2">
              <w:rPr>
                <w:rFonts w:ascii="Times New Roman" w:hAnsi="Times New Roman" w:cs="Times New Roman"/>
              </w:rPr>
              <w:t>, ГБУ «Управление спортивными мероприятиями и х</w:t>
            </w:r>
            <w:r w:rsidRPr="005B48C2">
              <w:rPr>
                <w:rFonts w:ascii="Times New Roman" w:hAnsi="Times New Roman" w:cs="Times New Roman"/>
              </w:rPr>
              <w:t>о</w:t>
            </w:r>
            <w:r w:rsidRPr="005B48C2">
              <w:rPr>
                <w:rFonts w:ascii="Times New Roman" w:hAnsi="Times New Roman" w:cs="Times New Roman"/>
              </w:rPr>
              <w:t>зяйственной деятельности Мин</w:t>
            </w:r>
            <w:r w:rsidRPr="005B48C2">
              <w:rPr>
                <w:rFonts w:ascii="Times New Roman" w:hAnsi="Times New Roman" w:cs="Times New Roman"/>
              </w:rPr>
              <w:t>и</w:t>
            </w:r>
            <w:r w:rsidRPr="005B48C2">
              <w:rPr>
                <w:rFonts w:ascii="Times New Roman" w:hAnsi="Times New Roman" w:cs="Times New Roman"/>
              </w:rPr>
              <w:t>стерства спорта Республики Тыва», подведомственные учреждения Министерства спорта Республики Тыва учреждения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доведение к концу 2024 года до 57,8</w:t>
            </w:r>
            <w:r w:rsidR="008374D5" w:rsidRPr="005B48C2">
              <w:rPr>
                <w:rFonts w:ascii="Times New Roman" w:hAnsi="Times New Roman" w:cs="Times New Roman"/>
              </w:rPr>
              <w:t xml:space="preserve"> процента</w:t>
            </w:r>
            <w:r w:rsidRPr="005B48C2">
              <w:rPr>
                <w:rFonts w:ascii="Times New Roman" w:hAnsi="Times New Roman" w:cs="Times New Roman"/>
              </w:rPr>
              <w:t xml:space="preserve"> д</w:t>
            </w:r>
            <w:r w:rsidRPr="005B48C2">
              <w:rPr>
                <w:rFonts w:ascii="Times New Roman" w:hAnsi="Times New Roman" w:cs="Times New Roman"/>
              </w:rPr>
              <w:t>о</w:t>
            </w:r>
            <w:r w:rsidRPr="005B48C2">
              <w:rPr>
                <w:rFonts w:ascii="Times New Roman" w:hAnsi="Times New Roman" w:cs="Times New Roman"/>
              </w:rPr>
              <w:t>ли граждан, систематически занимающихся ф</w:t>
            </w:r>
            <w:r w:rsidRPr="005B48C2">
              <w:rPr>
                <w:rFonts w:ascii="Times New Roman" w:hAnsi="Times New Roman" w:cs="Times New Roman"/>
              </w:rPr>
              <w:t>и</w:t>
            </w:r>
            <w:r w:rsidRPr="005B48C2">
              <w:rPr>
                <w:rFonts w:ascii="Times New Roman" w:hAnsi="Times New Roman" w:cs="Times New Roman"/>
              </w:rPr>
              <w:t>зической культурой и спортом</w:t>
            </w:r>
            <w:r w:rsidR="00496B45">
              <w:rPr>
                <w:rFonts w:ascii="Times New Roman" w:hAnsi="Times New Roman" w:cs="Times New Roman"/>
              </w:rPr>
              <w:t>,</w:t>
            </w:r>
            <w:r w:rsidRPr="005B48C2">
              <w:rPr>
                <w:rFonts w:ascii="Times New Roman" w:hAnsi="Times New Roman" w:cs="Times New Roman"/>
              </w:rPr>
              <w:t xml:space="preserve"> в Республике Тыва от общего количества населения Республики Т</w:t>
            </w:r>
            <w:r w:rsidRPr="005B48C2">
              <w:rPr>
                <w:rFonts w:ascii="Times New Roman" w:hAnsi="Times New Roman" w:cs="Times New Roman"/>
              </w:rPr>
              <w:t>ы</w:t>
            </w:r>
            <w:r w:rsidRPr="005B48C2">
              <w:rPr>
                <w:rFonts w:ascii="Times New Roman" w:hAnsi="Times New Roman" w:cs="Times New Roman"/>
              </w:rPr>
              <w:t>ва в во</w:t>
            </w:r>
            <w:r w:rsidRPr="005B48C2">
              <w:rPr>
                <w:rFonts w:ascii="Times New Roman" w:hAnsi="Times New Roman" w:cs="Times New Roman"/>
              </w:rPr>
              <w:t>з</w:t>
            </w:r>
            <w:r w:rsidRPr="005B48C2">
              <w:rPr>
                <w:rFonts w:ascii="Times New Roman" w:hAnsi="Times New Roman" w:cs="Times New Roman"/>
              </w:rPr>
              <w:t>расте от 3 до 79 лет</w:t>
            </w:r>
          </w:p>
        </w:tc>
      </w:tr>
    </w:tbl>
    <w:p w:rsidR="00E44C5A" w:rsidRDefault="00E44C5A"/>
    <w:p w:rsidR="00E44C5A" w:rsidRDefault="00E44C5A"/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17"/>
        <w:gridCol w:w="1435"/>
        <w:gridCol w:w="3843"/>
        <w:gridCol w:w="5255"/>
      </w:tblGrid>
      <w:tr w:rsidR="00E44C5A" w:rsidRPr="005B48C2" w:rsidTr="005B48C2">
        <w:trPr>
          <w:trHeight w:val="20"/>
          <w:tblHeader/>
          <w:jc w:val="center"/>
        </w:trPr>
        <w:tc>
          <w:tcPr>
            <w:tcW w:w="5117" w:type="dxa"/>
            <w:shd w:val="clear" w:color="auto" w:fill="auto"/>
          </w:tcPr>
          <w:p w:rsidR="00E44C5A" w:rsidRPr="005B48C2" w:rsidRDefault="00E44C5A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lastRenderedPageBreak/>
              <w:t>Наименование мероприятия</w:t>
            </w:r>
          </w:p>
        </w:tc>
        <w:tc>
          <w:tcPr>
            <w:tcW w:w="1435" w:type="dxa"/>
            <w:shd w:val="clear" w:color="auto" w:fill="auto"/>
          </w:tcPr>
          <w:p w:rsidR="00E44C5A" w:rsidRPr="005B48C2" w:rsidRDefault="00E44C5A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Сроки</w:t>
            </w:r>
          </w:p>
          <w:p w:rsidR="00E44C5A" w:rsidRPr="005B48C2" w:rsidRDefault="00E44C5A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3843" w:type="dxa"/>
            <w:shd w:val="clear" w:color="auto" w:fill="auto"/>
          </w:tcPr>
          <w:p w:rsidR="00E44C5A" w:rsidRPr="005B48C2" w:rsidRDefault="00E44C5A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  <w:tc>
          <w:tcPr>
            <w:tcW w:w="5255" w:type="dxa"/>
            <w:shd w:val="clear" w:color="auto" w:fill="auto"/>
          </w:tcPr>
          <w:p w:rsidR="00E44C5A" w:rsidRPr="005B48C2" w:rsidRDefault="00E44C5A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15650" w:type="dxa"/>
            <w:gridSpan w:val="4"/>
            <w:shd w:val="clear" w:color="auto" w:fill="auto"/>
          </w:tcPr>
          <w:p w:rsidR="00725627" w:rsidRPr="005B48C2" w:rsidRDefault="002D3278" w:rsidP="0007475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3. Развити</w:t>
            </w:r>
            <w:r w:rsidR="0007475D">
              <w:rPr>
                <w:rFonts w:ascii="Times New Roman" w:hAnsi="Times New Roman" w:cs="Times New Roman"/>
              </w:rPr>
              <w:t>е</w:t>
            </w:r>
            <w:r w:rsidRPr="005B48C2">
              <w:rPr>
                <w:rFonts w:ascii="Times New Roman" w:hAnsi="Times New Roman" w:cs="Times New Roman"/>
              </w:rPr>
              <w:t xml:space="preserve"> спортивной инфраструктуры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15650" w:type="dxa"/>
            <w:gridSpan w:val="4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3.1. Строительство модульных спортивных залов ангарного типа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3.1.1</w:t>
            </w:r>
            <w:r w:rsidR="008374D5" w:rsidRPr="005B48C2">
              <w:rPr>
                <w:rFonts w:ascii="Times New Roman" w:hAnsi="Times New Roman" w:cs="Times New Roman"/>
              </w:rPr>
              <w:t>.</w:t>
            </w:r>
            <w:r w:rsidRPr="005B48C2">
              <w:rPr>
                <w:rFonts w:ascii="Times New Roman" w:hAnsi="Times New Roman" w:cs="Times New Roman"/>
              </w:rPr>
              <w:t xml:space="preserve"> Отбор и подписание соглашения о вза</w:t>
            </w:r>
            <w:r w:rsidRPr="005B48C2">
              <w:rPr>
                <w:rFonts w:ascii="Times New Roman" w:hAnsi="Times New Roman" w:cs="Times New Roman"/>
              </w:rPr>
              <w:t>и</w:t>
            </w:r>
            <w:r w:rsidRPr="005B48C2">
              <w:rPr>
                <w:rFonts w:ascii="Times New Roman" w:hAnsi="Times New Roman" w:cs="Times New Roman"/>
              </w:rPr>
              <w:t>модействии с муниципальным образованием-участником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до 15 апреля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Министерство спорта Республики Тыва, орган местного самоуправл</w:t>
            </w:r>
            <w:r w:rsidRPr="005B48C2">
              <w:rPr>
                <w:rFonts w:ascii="Times New Roman" w:hAnsi="Times New Roman" w:cs="Times New Roman"/>
              </w:rPr>
              <w:t>е</w:t>
            </w:r>
            <w:r w:rsidRPr="005B48C2">
              <w:rPr>
                <w:rFonts w:ascii="Times New Roman" w:hAnsi="Times New Roman" w:cs="Times New Roman"/>
              </w:rPr>
              <w:t>ния (по согласованию)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2D3278" w:rsidP="0007475D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заключен</w:t>
            </w:r>
            <w:r w:rsidR="0007475D">
              <w:rPr>
                <w:rFonts w:ascii="Times New Roman" w:hAnsi="Times New Roman" w:cs="Times New Roman"/>
              </w:rPr>
              <w:t>ие</w:t>
            </w:r>
            <w:r w:rsidRPr="005B48C2">
              <w:rPr>
                <w:rFonts w:ascii="Times New Roman" w:hAnsi="Times New Roman" w:cs="Times New Roman"/>
              </w:rPr>
              <w:t xml:space="preserve"> соглашени</w:t>
            </w:r>
            <w:r w:rsidR="0007475D">
              <w:rPr>
                <w:rFonts w:ascii="Times New Roman" w:hAnsi="Times New Roman" w:cs="Times New Roman"/>
              </w:rPr>
              <w:t>я</w:t>
            </w:r>
            <w:r w:rsidRPr="005B48C2">
              <w:rPr>
                <w:rFonts w:ascii="Times New Roman" w:hAnsi="Times New Roman" w:cs="Times New Roman"/>
              </w:rPr>
              <w:t xml:space="preserve"> о взаимодействии с м</w:t>
            </w:r>
            <w:r w:rsidRPr="005B48C2">
              <w:rPr>
                <w:rFonts w:ascii="Times New Roman" w:hAnsi="Times New Roman" w:cs="Times New Roman"/>
              </w:rPr>
              <w:t>у</w:t>
            </w:r>
            <w:r w:rsidRPr="005B48C2">
              <w:rPr>
                <w:rFonts w:ascii="Times New Roman" w:hAnsi="Times New Roman" w:cs="Times New Roman"/>
              </w:rPr>
              <w:t xml:space="preserve">ниципальным образованием </w:t>
            </w:r>
            <w:r w:rsidR="00E44C5A" w:rsidRPr="005B48C2">
              <w:rPr>
                <w:rFonts w:ascii="Times New Roman" w:hAnsi="Times New Roman" w:cs="Times New Roman"/>
              </w:rPr>
              <w:t>–</w:t>
            </w:r>
            <w:r w:rsidRPr="005B48C2">
              <w:rPr>
                <w:rFonts w:ascii="Times New Roman" w:hAnsi="Times New Roman" w:cs="Times New Roman"/>
              </w:rPr>
              <w:t xml:space="preserve"> участником стро</w:t>
            </w:r>
            <w:r w:rsidRPr="005B48C2">
              <w:rPr>
                <w:rFonts w:ascii="Times New Roman" w:hAnsi="Times New Roman" w:cs="Times New Roman"/>
              </w:rPr>
              <w:t>и</w:t>
            </w:r>
            <w:r w:rsidRPr="005B48C2">
              <w:rPr>
                <w:rFonts w:ascii="Times New Roman" w:hAnsi="Times New Roman" w:cs="Times New Roman"/>
              </w:rPr>
              <w:t>тельства модульного спортивного зала ангарного типа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3.1.2. Передача строительных материалов для строительства модульного спортивного зала а</w:t>
            </w:r>
            <w:r w:rsidRPr="005B48C2">
              <w:rPr>
                <w:rFonts w:ascii="Times New Roman" w:hAnsi="Times New Roman" w:cs="Times New Roman"/>
              </w:rPr>
              <w:t>н</w:t>
            </w:r>
            <w:r w:rsidRPr="005B48C2">
              <w:rPr>
                <w:rFonts w:ascii="Times New Roman" w:hAnsi="Times New Roman" w:cs="Times New Roman"/>
              </w:rPr>
              <w:t>гарного типа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до 30 мая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Министерство спорта Республики Тыва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2D3278" w:rsidP="0007475D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предоставлен</w:t>
            </w:r>
            <w:r w:rsidR="0007475D">
              <w:rPr>
                <w:rFonts w:ascii="Times New Roman" w:hAnsi="Times New Roman" w:cs="Times New Roman"/>
              </w:rPr>
              <w:t>ие</w:t>
            </w:r>
            <w:r w:rsidRPr="005B48C2">
              <w:rPr>
                <w:rFonts w:ascii="Times New Roman" w:hAnsi="Times New Roman" w:cs="Times New Roman"/>
              </w:rPr>
              <w:t xml:space="preserve"> строительны</w:t>
            </w:r>
            <w:r w:rsidR="0007475D">
              <w:rPr>
                <w:rFonts w:ascii="Times New Roman" w:hAnsi="Times New Roman" w:cs="Times New Roman"/>
              </w:rPr>
              <w:t>х</w:t>
            </w:r>
            <w:r w:rsidRPr="005B48C2">
              <w:rPr>
                <w:rFonts w:ascii="Times New Roman" w:hAnsi="Times New Roman" w:cs="Times New Roman"/>
              </w:rPr>
              <w:t xml:space="preserve"> материал</w:t>
            </w:r>
            <w:r w:rsidR="0007475D">
              <w:rPr>
                <w:rFonts w:ascii="Times New Roman" w:hAnsi="Times New Roman" w:cs="Times New Roman"/>
              </w:rPr>
              <w:t>ов</w:t>
            </w:r>
            <w:r w:rsidRPr="005B48C2">
              <w:rPr>
                <w:rFonts w:ascii="Times New Roman" w:hAnsi="Times New Roman" w:cs="Times New Roman"/>
              </w:rPr>
              <w:t xml:space="preserve"> мун</w:t>
            </w:r>
            <w:r w:rsidRPr="005B48C2">
              <w:rPr>
                <w:rFonts w:ascii="Times New Roman" w:hAnsi="Times New Roman" w:cs="Times New Roman"/>
              </w:rPr>
              <w:t>и</w:t>
            </w:r>
            <w:r w:rsidRPr="005B48C2">
              <w:rPr>
                <w:rFonts w:ascii="Times New Roman" w:hAnsi="Times New Roman" w:cs="Times New Roman"/>
              </w:rPr>
              <w:t xml:space="preserve">ципальному образованию </w:t>
            </w:r>
            <w:r w:rsidR="00E44C5A" w:rsidRPr="005B48C2">
              <w:rPr>
                <w:rFonts w:ascii="Times New Roman" w:hAnsi="Times New Roman" w:cs="Times New Roman"/>
              </w:rPr>
              <w:t>–</w:t>
            </w:r>
            <w:r w:rsidRPr="005B48C2">
              <w:rPr>
                <w:rFonts w:ascii="Times New Roman" w:hAnsi="Times New Roman" w:cs="Times New Roman"/>
              </w:rPr>
              <w:t xml:space="preserve"> участнику строител</w:t>
            </w:r>
            <w:r w:rsidRPr="005B48C2">
              <w:rPr>
                <w:rFonts w:ascii="Times New Roman" w:hAnsi="Times New Roman" w:cs="Times New Roman"/>
              </w:rPr>
              <w:t>ь</w:t>
            </w:r>
            <w:r w:rsidRPr="005B48C2">
              <w:rPr>
                <w:rFonts w:ascii="Times New Roman" w:hAnsi="Times New Roman" w:cs="Times New Roman"/>
              </w:rPr>
              <w:t>ства модульного спортивного зала ангарного типа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3.1.3. Завершение строительства модульных спортивных залов ангарного типа на территории сельских поселениий муниципальных образов</w:t>
            </w:r>
            <w:r w:rsidRPr="005B48C2">
              <w:rPr>
                <w:rFonts w:ascii="Times New Roman" w:hAnsi="Times New Roman" w:cs="Times New Roman"/>
              </w:rPr>
              <w:t>а</w:t>
            </w:r>
            <w:r w:rsidRPr="005B48C2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до 30 се</w:t>
            </w:r>
            <w:r w:rsidRPr="005B48C2">
              <w:rPr>
                <w:rFonts w:ascii="Times New Roman" w:hAnsi="Times New Roman" w:cs="Times New Roman"/>
              </w:rPr>
              <w:t>н</w:t>
            </w:r>
            <w:r w:rsidRPr="005B48C2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Министерство спорта Республики Тыва, орган местного самоуправл</w:t>
            </w:r>
            <w:r w:rsidRPr="005B48C2">
              <w:rPr>
                <w:rFonts w:ascii="Times New Roman" w:hAnsi="Times New Roman" w:cs="Times New Roman"/>
              </w:rPr>
              <w:t>е</w:t>
            </w:r>
            <w:r w:rsidRPr="005B48C2">
              <w:rPr>
                <w:rFonts w:ascii="Times New Roman" w:hAnsi="Times New Roman" w:cs="Times New Roman"/>
              </w:rPr>
              <w:t>ния (по согласованию)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2D3278" w:rsidP="0007475D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вв</w:t>
            </w:r>
            <w:r w:rsidR="0007475D">
              <w:rPr>
                <w:rFonts w:ascii="Times New Roman" w:hAnsi="Times New Roman" w:cs="Times New Roman"/>
              </w:rPr>
              <w:t>од</w:t>
            </w:r>
            <w:r w:rsidRPr="005B48C2">
              <w:rPr>
                <w:rFonts w:ascii="Times New Roman" w:hAnsi="Times New Roman" w:cs="Times New Roman"/>
              </w:rPr>
              <w:t xml:space="preserve"> в эксплуатацию модульны</w:t>
            </w:r>
            <w:r w:rsidR="0007475D">
              <w:rPr>
                <w:rFonts w:ascii="Times New Roman" w:hAnsi="Times New Roman" w:cs="Times New Roman"/>
              </w:rPr>
              <w:t>х</w:t>
            </w:r>
            <w:r w:rsidRPr="005B48C2">
              <w:rPr>
                <w:rFonts w:ascii="Times New Roman" w:hAnsi="Times New Roman" w:cs="Times New Roman"/>
              </w:rPr>
              <w:t xml:space="preserve"> спортивны</w:t>
            </w:r>
            <w:r w:rsidR="0007475D">
              <w:rPr>
                <w:rFonts w:ascii="Times New Roman" w:hAnsi="Times New Roman" w:cs="Times New Roman"/>
              </w:rPr>
              <w:t>х</w:t>
            </w:r>
            <w:r w:rsidRPr="005B48C2">
              <w:rPr>
                <w:rFonts w:ascii="Times New Roman" w:hAnsi="Times New Roman" w:cs="Times New Roman"/>
              </w:rPr>
              <w:t xml:space="preserve"> з</w:t>
            </w:r>
            <w:r w:rsidRPr="005B48C2">
              <w:rPr>
                <w:rFonts w:ascii="Times New Roman" w:hAnsi="Times New Roman" w:cs="Times New Roman"/>
              </w:rPr>
              <w:t>а</w:t>
            </w:r>
            <w:r w:rsidRPr="005B48C2">
              <w:rPr>
                <w:rFonts w:ascii="Times New Roman" w:hAnsi="Times New Roman" w:cs="Times New Roman"/>
              </w:rPr>
              <w:t>л</w:t>
            </w:r>
            <w:r w:rsidR="0007475D">
              <w:rPr>
                <w:rFonts w:ascii="Times New Roman" w:hAnsi="Times New Roman" w:cs="Times New Roman"/>
              </w:rPr>
              <w:t>ов</w:t>
            </w:r>
            <w:r w:rsidRPr="005B48C2">
              <w:rPr>
                <w:rFonts w:ascii="Times New Roman" w:hAnsi="Times New Roman" w:cs="Times New Roman"/>
              </w:rPr>
              <w:t xml:space="preserve"> ангарного типа в сельских поселениях Ре</w:t>
            </w:r>
            <w:r w:rsidRPr="005B48C2">
              <w:rPr>
                <w:rFonts w:ascii="Times New Roman" w:hAnsi="Times New Roman" w:cs="Times New Roman"/>
              </w:rPr>
              <w:t>с</w:t>
            </w:r>
            <w:r w:rsidRPr="005B48C2">
              <w:rPr>
                <w:rFonts w:ascii="Times New Roman" w:hAnsi="Times New Roman" w:cs="Times New Roman"/>
              </w:rPr>
              <w:t>публики Тыва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15650" w:type="dxa"/>
            <w:gridSpan w:val="4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3.2. Строительство спортивного комплекса в г. Шагонаре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3.2.1. Строительство спортивного комплекса в г. Шагонаре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до 30 дека</w:t>
            </w:r>
            <w:r w:rsidRPr="005B48C2">
              <w:rPr>
                <w:rFonts w:ascii="Times New Roman" w:hAnsi="Times New Roman" w:cs="Times New Roman"/>
              </w:rPr>
              <w:t>б</w:t>
            </w:r>
            <w:r w:rsidRPr="005B48C2"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Министерство спорта Республики Тыва, ГБУ «Управление спорти</w:t>
            </w:r>
            <w:r w:rsidRPr="005B48C2">
              <w:rPr>
                <w:rFonts w:ascii="Times New Roman" w:hAnsi="Times New Roman" w:cs="Times New Roman"/>
              </w:rPr>
              <w:t>в</w:t>
            </w:r>
            <w:r w:rsidRPr="005B48C2">
              <w:rPr>
                <w:rFonts w:ascii="Times New Roman" w:hAnsi="Times New Roman" w:cs="Times New Roman"/>
              </w:rPr>
              <w:t>ными мероприятиями и хозя</w:t>
            </w:r>
            <w:r w:rsidRPr="005B48C2">
              <w:rPr>
                <w:rFonts w:ascii="Times New Roman" w:hAnsi="Times New Roman" w:cs="Times New Roman"/>
              </w:rPr>
              <w:t>й</w:t>
            </w:r>
            <w:r w:rsidRPr="005B48C2">
              <w:rPr>
                <w:rFonts w:ascii="Times New Roman" w:hAnsi="Times New Roman" w:cs="Times New Roman"/>
              </w:rPr>
              <w:t>ственной деятельности Министе</w:t>
            </w:r>
            <w:r w:rsidRPr="005B48C2">
              <w:rPr>
                <w:rFonts w:ascii="Times New Roman" w:hAnsi="Times New Roman" w:cs="Times New Roman"/>
              </w:rPr>
              <w:t>р</w:t>
            </w:r>
            <w:r w:rsidRPr="005B48C2">
              <w:rPr>
                <w:rFonts w:ascii="Times New Roman" w:hAnsi="Times New Roman" w:cs="Times New Roman"/>
              </w:rPr>
              <w:t>ства спорта Республики Тыва», а</w:t>
            </w:r>
            <w:r w:rsidRPr="005B48C2">
              <w:rPr>
                <w:rFonts w:ascii="Times New Roman" w:hAnsi="Times New Roman" w:cs="Times New Roman"/>
              </w:rPr>
              <w:t>д</w:t>
            </w:r>
            <w:r w:rsidRPr="005B48C2">
              <w:rPr>
                <w:rFonts w:ascii="Times New Roman" w:hAnsi="Times New Roman" w:cs="Times New Roman"/>
              </w:rPr>
              <w:t>министрация г. Шагонара (по согл</w:t>
            </w:r>
            <w:r w:rsidRPr="005B48C2">
              <w:rPr>
                <w:rFonts w:ascii="Times New Roman" w:hAnsi="Times New Roman" w:cs="Times New Roman"/>
              </w:rPr>
              <w:t>а</w:t>
            </w:r>
            <w:r w:rsidRPr="005B48C2">
              <w:rPr>
                <w:rFonts w:ascii="Times New Roman" w:hAnsi="Times New Roman" w:cs="Times New Roman"/>
              </w:rPr>
              <w:t>сованию)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E44C5A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п</w:t>
            </w:r>
            <w:r w:rsidR="002D3278" w:rsidRPr="005B48C2">
              <w:rPr>
                <w:rFonts w:ascii="Times New Roman" w:hAnsi="Times New Roman" w:cs="Times New Roman"/>
              </w:rPr>
              <w:t>родолжение строительства переходящего объе</w:t>
            </w:r>
            <w:r w:rsidR="002D3278" w:rsidRPr="005B48C2">
              <w:rPr>
                <w:rFonts w:ascii="Times New Roman" w:hAnsi="Times New Roman" w:cs="Times New Roman"/>
              </w:rPr>
              <w:t>к</w:t>
            </w:r>
            <w:r w:rsidR="002D3278" w:rsidRPr="005B48C2">
              <w:rPr>
                <w:rFonts w:ascii="Times New Roman" w:hAnsi="Times New Roman" w:cs="Times New Roman"/>
              </w:rPr>
              <w:t xml:space="preserve">та на 2024 г. </w:t>
            </w:r>
            <w:r w:rsidRPr="005B48C2">
              <w:rPr>
                <w:rFonts w:ascii="Times New Roman" w:hAnsi="Times New Roman" w:cs="Times New Roman"/>
              </w:rPr>
              <w:t>–</w:t>
            </w:r>
            <w:r w:rsidR="002D3278" w:rsidRPr="005B48C2">
              <w:rPr>
                <w:rFonts w:ascii="Times New Roman" w:hAnsi="Times New Roman" w:cs="Times New Roman"/>
              </w:rPr>
              <w:t xml:space="preserve"> спортивного комплекса в г. Шаг</w:t>
            </w:r>
            <w:r w:rsidR="002D3278" w:rsidRPr="005B48C2">
              <w:rPr>
                <w:rFonts w:ascii="Times New Roman" w:hAnsi="Times New Roman" w:cs="Times New Roman"/>
              </w:rPr>
              <w:t>о</w:t>
            </w:r>
            <w:r w:rsidR="002D3278" w:rsidRPr="005B48C2">
              <w:rPr>
                <w:rFonts w:ascii="Times New Roman" w:hAnsi="Times New Roman" w:cs="Times New Roman"/>
              </w:rPr>
              <w:t xml:space="preserve">наре и </w:t>
            </w:r>
            <w:r w:rsidR="0007475D">
              <w:rPr>
                <w:rFonts w:ascii="Times New Roman" w:hAnsi="Times New Roman" w:cs="Times New Roman"/>
              </w:rPr>
              <w:t xml:space="preserve">его </w:t>
            </w:r>
            <w:r w:rsidR="002D3278" w:rsidRPr="005B48C2">
              <w:rPr>
                <w:rFonts w:ascii="Times New Roman" w:hAnsi="Times New Roman" w:cs="Times New Roman"/>
              </w:rPr>
              <w:t>ввод в эксплуатацию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15650" w:type="dxa"/>
            <w:gridSpan w:val="4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3.3. Монтаж плоскостных сооружений с игровой площадкой и антивандальными столами для тенниса и шахмат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FE31EB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3.3.1. Монтаж плоскостных сооружений с игр</w:t>
            </w:r>
            <w:r w:rsidRPr="005B48C2">
              <w:rPr>
                <w:rFonts w:ascii="Times New Roman" w:hAnsi="Times New Roman" w:cs="Times New Roman"/>
              </w:rPr>
              <w:t>о</w:t>
            </w:r>
            <w:r w:rsidRPr="005B48C2">
              <w:rPr>
                <w:rFonts w:ascii="Times New Roman" w:hAnsi="Times New Roman" w:cs="Times New Roman"/>
              </w:rPr>
              <w:t>в</w:t>
            </w:r>
            <w:r w:rsidR="00FE31EB">
              <w:rPr>
                <w:rFonts w:ascii="Times New Roman" w:hAnsi="Times New Roman" w:cs="Times New Roman"/>
              </w:rPr>
              <w:t>ыми</w:t>
            </w:r>
            <w:r w:rsidRPr="005B48C2">
              <w:rPr>
                <w:rFonts w:ascii="Times New Roman" w:hAnsi="Times New Roman" w:cs="Times New Roman"/>
              </w:rPr>
              <w:t xml:space="preserve"> площадк</w:t>
            </w:r>
            <w:r w:rsidR="00FE31EB">
              <w:rPr>
                <w:rFonts w:ascii="Times New Roman" w:hAnsi="Times New Roman" w:cs="Times New Roman"/>
              </w:rPr>
              <w:t>ами</w:t>
            </w:r>
            <w:r w:rsidRPr="005B48C2">
              <w:rPr>
                <w:rFonts w:ascii="Times New Roman" w:hAnsi="Times New Roman" w:cs="Times New Roman"/>
              </w:rPr>
              <w:t xml:space="preserve"> и антивандальными столами для тенниса и шахмат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до 30 се</w:t>
            </w:r>
            <w:r w:rsidRPr="005B48C2">
              <w:rPr>
                <w:rFonts w:ascii="Times New Roman" w:hAnsi="Times New Roman" w:cs="Times New Roman"/>
              </w:rPr>
              <w:t>н</w:t>
            </w:r>
            <w:r w:rsidRPr="005B48C2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Министерство спорта Республики Тыва, ГБУ «Управление спорти</w:t>
            </w:r>
            <w:r w:rsidRPr="005B48C2">
              <w:rPr>
                <w:rFonts w:ascii="Times New Roman" w:hAnsi="Times New Roman" w:cs="Times New Roman"/>
              </w:rPr>
              <w:t>в</w:t>
            </w:r>
            <w:r w:rsidRPr="005B48C2">
              <w:rPr>
                <w:rFonts w:ascii="Times New Roman" w:hAnsi="Times New Roman" w:cs="Times New Roman"/>
              </w:rPr>
              <w:t>ными мероприятиями и хозя</w:t>
            </w:r>
            <w:r w:rsidRPr="005B48C2">
              <w:rPr>
                <w:rFonts w:ascii="Times New Roman" w:hAnsi="Times New Roman" w:cs="Times New Roman"/>
              </w:rPr>
              <w:t>й</w:t>
            </w:r>
            <w:r w:rsidRPr="005B48C2">
              <w:rPr>
                <w:rFonts w:ascii="Times New Roman" w:hAnsi="Times New Roman" w:cs="Times New Roman"/>
              </w:rPr>
              <w:t>ственной деятельности Министе</w:t>
            </w:r>
            <w:r w:rsidRPr="005B48C2">
              <w:rPr>
                <w:rFonts w:ascii="Times New Roman" w:hAnsi="Times New Roman" w:cs="Times New Roman"/>
              </w:rPr>
              <w:t>р</w:t>
            </w:r>
            <w:r w:rsidRPr="005B48C2">
              <w:rPr>
                <w:rFonts w:ascii="Times New Roman" w:hAnsi="Times New Roman" w:cs="Times New Roman"/>
              </w:rPr>
              <w:t>ства спорта Республики Тыва»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2D3278" w:rsidP="00FE31EB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осуществлен</w:t>
            </w:r>
            <w:r w:rsidR="00FE31EB">
              <w:rPr>
                <w:rFonts w:ascii="Times New Roman" w:hAnsi="Times New Roman" w:cs="Times New Roman"/>
              </w:rPr>
              <w:t>ие</w:t>
            </w:r>
            <w:r w:rsidRPr="005B48C2">
              <w:rPr>
                <w:rFonts w:ascii="Times New Roman" w:hAnsi="Times New Roman" w:cs="Times New Roman"/>
              </w:rPr>
              <w:t xml:space="preserve"> монтаж</w:t>
            </w:r>
            <w:r w:rsidR="00FE31EB">
              <w:rPr>
                <w:rFonts w:ascii="Times New Roman" w:hAnsi="Times New Roman" w:cs="Times New Roman"/>
              </w:rPr>
              <w:t>а</w:t>
            </w:r>
            <w:r w:rsidRPr="005B48C2">
              <w:rPr>
                <w:rFonts w:ascii="Times New Roman" w:hAnsi="Times New Roman" w:cs="Times New Roman"/>
              </w:rPr>
              <w:t xml:space="preserve"> плоскостных сооруж</w:t>
            </w:r>
            <w:r w:rsidRPr="005B48C2">
              <w:rPr>
                <w:rFonts w:ascii="Times New Roman" w:hAnsi="Times New Roman" w:cs="Times New Roman"/>
              </w:rPr>
              <w:t>е</w:t>
            </w:r>
            <w:r w:rsidRPr="005B48C2">
              <w:rPr>
                <w:rFonts w:ascii="Times New Roman" w:hAnsi="Times New Roman" w:cs="Times New Roman"/>
              </w:rPr>
              <w:t>ний с игров</w:t>
            </w:r>
            <w:r w:rsidR="00FE31EB">
              <w:rPr>
                <w:rFonts w:ascii="Times New Roman" w:hAnsi="Times New Roman" w:cs="Times New Roman"/>
              </w:rPr>
              <w:t>ыми</w:t>
            </w:r>
            <w:r w:rsidRPr="005B48C2">
              <w:rPr>
                <w:rFonts w:ascii="Times New Roman" w:hAnsi="Times New Roman" w:cs="Times New Roman"/>
              </w:rPr>
              <w:t xml:space="preserve"> площадк</w:t>
            </w:r>
            <w:r w:rsidR="00FE31EB">
              <w:rPr>
                <w:rFonts w:ascii="Times New Roman" w:hAnsi="Times New Roman" w:cs="Times New Roman"/>
              </w:rPr>
              <w:t>ами</w:t>
            </w:r>
            <w:r w:rsidRPr="005B48C2">
              <w:rPr>
                <w:rFonts w:ascii="Times New Roman" w:hAnsi="Times New Roman" w:cs="Times New Roman"/>
              </w:rPr>
              <w:t xml:space="preserve"> и антивандальными столами для тенниса и шахмат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15650" w:type="dxa"/>
            <w:gridSpan w:val="4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4. Реализация регионального проекта «Спорт – норма жизни» национального проекта «Демография»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4.1. Создание и модернизация объекта спорти</w:t>
            </w:r>
            <w:r w:rsidRPr="005B48C2">
              <w:rPr>
                <w:rFonts w:ascii="Times New Roman" w:hAnsi="Times New Roman" w:cs="Times New Roman"/>
              </w:rPr>
              <w:t>в</w:t>
            </w:r>
            <w:r w:rsidRPr="005B48C2">
              <w:rPr>
                <w:rFonts w:ascii="Times New Roman" w:hAnsi="Times New Roman" w:cs="Times New Roman"/>
              </w:rPr>
              <w:t>ной инфраструктуры региональной собственн</w:t>
            </w:r>
            <w:r w:rsidRPr="005B48C2">
              <w:rPr>
                <w:rFonts w:ascii="Times New Roman" w:hAnsi="Times New Roman" w:cs="Times New Roman"/>
              </w:rPr>
              <w:t>о</w:t>
            </w:r>
            <w:r w:rsidRPr="005B48C2">
              <w:rPr>
                <w:rFonts w:ascii="Times New Roman" w:hAnsi="Times New Roman" w:cs="Times New Roman"/>
              </w:rPr>
              <w:lastRenderedPageBreak/>
              <w:t>сти (муниципальной собственности) для зан</w:t>
            </w:r>
            <w:r w:rsidRPr="005B48C2">
              <w:rPr>
                <w:rFonts w:ascii="Times New Roman" w:hAnsi="Times New Roman" w:cs="Times New Roman"/>
              </w:rPr>
              <w:t>я</w:t>
            </w:r>
            <w:r w:rsidRPr="005B48C2">
              <w:rPr>
                <w:rFonts w:ascii="Times New Roman" w:hAnsi="Times New Roman" w:cs="Times New Roman"/>
              </w:rPr>
              <w:t>тий физической культурой и спортом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lastRenderedPageBreak/>
              <w:t>декабрь 2024 г.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 xml:space="preserve">Министерство спорта Республики Тыва, Министерство строительства </w:t>
            </w:r>
            <w:r w:rsidRPr="005B48C2">
              <w:rPr>
                <w:rFonts w:ascii="Times New Roman" w:hAnsi="Times New Roman" w:cs="Times New Roman"/>
              </w:rPr>
              <w:lastRenderedPageBreak/>
              <w:t>Республики Тыва, ГКУ Р</w:t>
            </w:r>
            <w:r w:rsidR="008374D5" w:rsidRPr="005B48C2">
              <w:rPr>
                <w:rFonts w:ascii="Times New Roman" w:hAnsi="Times New Roman" w:cs="Times New Roman"/>
              </w:rPr>
              <w:t xml:space="preserve">еспублики </w:t>
            </w:r>
            <w:r w:rsidRPr="005B48C2">
              <w:rPr>
                <w:rFonts w:ascii="Times New Roman" w:hAnsi="Times New Roman" w:cs="Times New Roman"/>
              </w:rPr>
              <w:t>Т</w:t>
            </w:r>
            <w:r w:rsidR="008374D5" w:rsidRPr="005B48C2">
              <w:rPr>
                <w:rFonts w:ascii="Times New Roman" w:hAnsi="Times New Roman" w:cs="Times New Roman"/>
              </w:rPr>
              <w:t>ыва</w:t>
            </w:r>
            <w:r w:rsidRPr="005B48C2">
              <w:rPr>
                <w:rFonts w:ascii="Times New Roman" w:hAnsi="Times New Roman" w:cs="Times New Roman"/>
              </w:rPr>
              <w:t xml:space="preserve"> «Госстройзаказ»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2D3278" w:rsidP="00FE31EB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lastRenderedPageBreak/>
              <w:t>завершение строительства Спортивно-культурного центра</w:t>
            </w:r>
            <w:r w:rsidR="00FE31EB">
              <w:rPr>
                <w:rFonts w:ascii="Times New Roman" w:hAnsi="Times New Roman" w:cs="Times New Roman"/>
              </w:rPr>
              <w:t xml:space="preserve"> в</w:t>
            </w:r>
            <w:r w:rsidRPr="005B48C2">
              <w:rPr>
                <w:rFonts w:ascii="Times New Roman" w:hAnsi="Times New Roman" w:cs="Times New Roman"/>
              </w:rPr>
              <w:t xml:space="preserve"> пгт. Каа-Хем Кызылск</w:t>
            </w:r>
            <w:r w:rsidR="00FE31EB">
              <w:rPr>
                <w:rFonts w:ascii="Times New Roman" w:hAnsi="Times New Roman" w:cs="Times New Roman"/>
              </w:rPr>
              <w:t>ого</w:t>
            </w:r>
            <w:r w:rsidRPr="005B48C2">
              <w:rPr>
                <w:rFonts w:ascii="Times New Roman" w:hAnsi="Times New Roman" w:cs="Times New Roman"/>
              </w:rPr>
              <w:t xml:space="preserve"> </w:t>
            </w:r>
            <w:r w:rsidRPr="005B48C2">
              <w:rPr>
                <w:rFonts w:ascii="Times New Roman" w:hAnsi="Times New Roman" w:cs="Times New Roman"/>
              </w:rPr>
              <w:lastRenderedPageBreak/>
              <w:t>к</w:t>
            </w:r>
            <w:r w:rsidRPr="005B48C2">
              <w:rPr>
                <w:rFonts w:ascii="Times New Roman" w:hAnsi="Times New Roman" w:cs="Times New Roman"/>
              </w:rPr>
              <w:t>о</w:t>
            </w:r>
            <w:r w:rsidRPr="005B48C2">
              <w:rPr>
                <w:rFonts w:ascii="Times New Roman" w:hAnsi="Times New Roman" w:cs="Times New Roman"/>
              </w:rPr>
              <w:t>жуун</w:t>
            </w:r>
            <w:r w:rsidR="00FE31EB">
              <w:rPr>
                <w:rFonts w:ascii="Times New Roman" w:hAnsi="Times New Roman" w:cs="Times New Roman"/>
              </w:rPr>
              <w:t>а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lastRenderedPageBreak/>
              <w:t>4.2. Приобретение спортивного оборудования и инвентаря для приведения организаций спо</w:t>
            </w:r>
            <w:r w:rsidRPr="005B48C2">
              <w:rPr>
                <w:rFonts w:ascii="Times New Roman" w:hAnsi="Times New Roman" w:cs="Times New Roman"/>
              </w:rPr>
              <w:t>р</w:t>
            </w:r>
            <w:r w:rsidRPr="005B48C2">
              <w:rPr>
                <w:rFonts w:ascii="Times New Roman" w:hAnsi="Times New Roman" w:cs="Times New Roman"/>
              </w:rPr>
              <w:t>тивной подготовки Республики Тыва в норм</w:t>
            </w:r>
            <w:r w:rsidRPr="005B48C2">
              <w:rPr>
                <w:rFonts w:ascii="Times New Roman" w:hAnsi="Times New Roman" w:cs="Times New Roman"/>
              </w:rPr>
              <w:t>а</w:t>
            </w:r>
            <w:r w:rsidRPr="005B48C2">
              <w:rPr>
                <w:rFonts w:ascii="Times New Roman" w:hAnsi="Times New Roman" w:cs="Times New Roman"/>
              </w:rPr>
              <w:t>тивное состояние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Министерство спорта Республики Тыва, Министерство Республики Тыва по регулированию контрак</w:t>
            </w:r>
            <w:r w:rsidRPr="005B48C2">
              <w:rPr>
                <w:rFonts w:ascii="Times New Roman" w:hAnsi="Times New Roman" w:cs="Times New Roman"/>
              </w:rPr>
              <w:t>т</w:t>
            </w:r>
            <w:r w:rsidRPr="005B48C2">
              <w:rPr>
                <w:rFonts w:ascii="Times New Roman" w:hAnsi="Times New Roman" w:cs="Times New Roman"/>
              </w:rPr>
              <w:t>ной системы в сфере закупок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260C36" w:rsidP="00260C3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</w:t>
            </w:r>
            <w:r w:rsidR="00FE31EB">
              <w:rPr>
                <w:rFonts w:ascii="Times New Roman" w:hAnsi="Times New Roman" w:cs="Times New Roman"/>
              </w:rPr>
              <w:t xml:space="preserve">а </w:t>
            </w:r>
            <w:r w:rsidR="002D3278" w:rsidRPr="005B48C2">
              <w:rPr>
                <w:rFonts w:ascii="Times New Roman" w:hAnsi="Times New Roman" w:cs="Times New Roman"/>
              </w:rPr>
              <w:t>ново</w:t>
            </w:r>
            <w:r w:rsidR="00A01F9C">
              <w:rPr>
                <w:rFonts w:ascii="Times New Roman" w:hAnsi="Times New Roman" w:cs="Times New Roman"/>
              </w:rPr>
              <w:t>го</w:t>
            </w:r>
            <w:r w:rsidR="002D3278" w:rsidRPr="005B48C2">
              <w:rPr>
                <w:rFonts w:ascii="Times New Roman" w:hAnsi="Times New Roman" w:cs="Times New Roman"/>
              </w:rPr>
              <w:t xml:space="preserve"> спортивно</w:t>
            </w:r>
            <w:r w:rsidR="00A01F9C">
              <w:rPr>
                <w:rFonts w:ascii="Times New Roman" w:hAnsi="Times New Roman" w:cs="Times New Roman"/>
              </w:rPr>
              <w:t>го</w:t>
            </w:r>
            <w:r w:rsidR="002D3278" w:rsidRPr="005B48C2">
              <w:rPr>
                <w:rFonts w:ascii="Times New Roman" w:hAnsi="Times New Roman" w:cs="Times New Roman"/>
              </w:rPr>
              <w:t xml:space="preserve"> оборудовани</w:t>
            </w:r>
            <w:r w:rsidR="00A01F9C">
              <w:rPr>
                <w:rFonts w:ascii="Times New Roman" w:hAnsi="Times New Roman" w:cs="Times New Roman"/>
              </w:rPr>
              <w:t>я</w:t>
            </w:r>
            <w:r w:rsidR="002D3278" w:rsidRPr="005B48C2">
              <w:rPr>
                <w:rFonts w:ascii="Times New Roman" w:hAnsi="Times New Roman" w:cs="Times New Roman"/>
              </w:rPr>
              <w:t xml:space="preserve"> и и</w:t>
            </w:r>
            <w:r w:rsidR="002D3278" w:rsidRPr="005B48C2">
              <w:rPr>
                <w:rFonts w:ascii="Times New Roman" w:hAnsi="Times New Roman" w:cs="Times New Roman"/>
              </w:rPr>
              <w:t>н</w:t>
            </w:r>
            <w:r w:rsidR="002D3278" w:rsidRPr="005B48C2">
              <w:rPr>
                <w:rFonts w:ascii="Times New Roman" w:hAnsi="Times New Roman" w:cs="Times New Roman"/>
              </w:rPr>
              <w:t>вентар</w:t>
            </w:r>
            <w:r w:rsidR="00A01F9C">
              <w:rPr>
                <w:rFonts w:ascii="Times New Roman" w:hAnsi="Times New Roman" w:cs="Times New Roman"/>
              </w:rPr>
              <w:t>я</w:t>
            </w:r>
            <w:r w:rsidR="00FE31EB" w:rsidRPr="005B48C2">
              <w:rPr>
                <w:rFonts w:ascii="Times New Roman" w:hAnsi="Times New Roman" w:cs="Times New Roman"/>
              </w:rPr>
              <w:t xml:space="preserve"> в 3 спортивные школы олимпийского р</w:t>
            </w:r>
            <w:r w:rsidR="00FE31EB" w:rsidRPr="005B48C2">
              <w:rPr>
                <w:rFonts w:ascii="Times New Roman" w:hAnsi="Times New Roman" w:cs="Times New Roman"/>
              </w:rPr>
              <w:t>е</w:t>
            </w:r>
            <w:r w:rsidR="00FE31EB" w:rsidRPr="005B48C2">
              <w:rPr>
                <w:rFonts w:ascii="Times New Roman" w:hAnsi="Times New Roman" w:cs="Times New Roman"/>
              </w:rPr>
              <w:t>зерва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4.3. Государственная поддержка спортивных о</w:t>
            </w:r>
            <w:r w:rsidRPr="005B48C2">
              <w:rPr>
                <w:rFonts w:ascii="Times New Roman" w:hAnsi="Times New Roman" w:cs="Times New Roman"/>
              </w:rPr>
              <w:t>р</w:t>
            </w:r>
            <w:r w:rsidRPr="005B48C2">
              <w:rPr>
                <w:rFonts w:ascii="Times New Roman" w:hAnsi="Times New Roman" w:cs="Times New Roman"/>
              </w:rPr>
              <w:t>ганизаций, осуществляющих подготовку спо</w:t>
            </w:r>
            <w:r w:rsidRPr="005B48C2">
              <w:rPr>
                <w:rFonts w:ascii="Times New Roman" w:hAnsi="Times New Roman" w:cs="Times New Roman"/>
              </w:rPr>
              <w:t>р</w:t>
            </w:r>
            <w:r w:rsidRPr="005B48C2">
              <w:rPr>
                <w:rFonts w:ascii="Times New Roman" w:hAnsi="Times New Roman" w:cs="Times New Roman"/>
              </w:rPr>
              <w:t>тивного резерва для спортивных сборных к</w:t>
            </w:r>
            <w:r w:rsidRPr="005B48C2">
              <w:rPr>
                <w:rFonts w:ascii="Times New Roman" w:hAnsi="Times New Roman" w:cs="Times New Roman"/>
              </w:rPr>
              <w:t>о</w:t>
            </w:r>
            <w:r w:rsidRPr="005B48C2">
              <w:rPr>
                <w:rFonts w:ascii="Times New Roman" w:hAnsi="Times New Roman" w:cs="Times New Roman"/>
              </w:rPr>
              <w:t>манд, в том числе спортивных команд Росси</w:t>
            </w:r>
            <w:r w:rsidRPr="005B48C2">
              <w:rPr>
                <w:rFonts w:ascii="Times New Roman" w:hAnsi="Times New Roman" w:cs="Times New Roman"/>
              </w:rPr>
              <w:t>й</w:t>
            </w:r>
            <w:r w:rsidRPr="005B48C2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 xml:space="preserve">Министерство спорта Республики Тыва, РГБУ </w:t>
            </w:r>
            <w:r w:rsidR="00A01F9C">
              <w:rPr>
                <w:rFonts w:ascii="Times New Roman" w:hAnsi="Times New Roman" w:cs="Times New Roman"/>
              </w:rPr>
              <w:t>«</w:t>
            </w:r>
            <w:r w:rsidRPr="005B48C2">
              <w:rPr>
                <w:rFonts w:ascii="Times New Roman" w:hAnsi="Times New Roman" w:cs="Times New Roman"/>
              </w:rPr>
              <w:t>Центр спортивной подготовки сборных команд Ре</w:t>
            </w:r>
            <w:r w:rsidRPr="005B48C2">
              <w:rPr>
                <w:rFonts w:ascii="Times New Roman" w:hAnsi="Times New Roman" w:cs="Times New Roman"/>
              </w:rPr>
              <w:t>с</w:t>
            </w:r>
            <w:r w:rsidRPr="005B48C2">
              <w:rPr>
                <w:rFonts w:ascii="Times New Roman" w:hAnsi="Times New Roman" w:cs="Times New Roman"/>
              </w:rPr>
              <w:t>публики Тыва</w:t>
            </w:r>
            <w:r w:rsidR="00A01F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2D3278" w:rsidP="00A01F9C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оказан</w:t>
            </w:r>
            <w:r w:rsidR="00A01F9C">
              <w:rPr>
                <w:rFonts w:ascii="Times New Roman" w:hAnsi="Times New Roman" w:cs="Times New Roman"/>
              </w:rPr>
              <w:t>ие</w:t>
            </w:r>
            <w:r w:rsidRPr="005B48C2">
              <w:rPr>
                <w:rFonts w:ascii="Times New Roman" w:hAnsi="Times New Roman" w:cs="Times New Roman"/>
              </w:rPr>
              <w:t xml:space="preserve"> государственн</w:t>
            </w:r>
            <w:r w:rsidR="00A01F9C">
              <w:rPr>
                <w:rFonts w:ascii="Times New Roman" w:hAnsi="Times New Roman" w:cs="Times New Roman"/>
              </w:rPr>
              <w:t>ой</w:t>
            </w:r>
            <w:r w:rsidRPr="005B48C2">
              <w:rPr>
                <w:rFonts w:ascii="Times New Roman" w:hAnsi="Times New Roman" w:cs="Times New Roman"/>
              </w:rPr>
              <w:t xml:space="preserve"> поддержк</w:t>
            </w:r>
            <w:r w:rsidR="00A01F9C">
              <w:rPr>
                <w:rFonts w:ascii="Times New Roman" w:hAnsi="Times New Roman" w:cs="Times New Roman"/>
              </w:rPr>
              <w:t>и</w:t>
            </w:r>
            <w:r w:rsidR="00A01F9C" w:rsidRPr="005B48C2">
              <w:rPr>
                <w:rFonts w:ascii="Times New Roman" w:hAnsi="Times New Roman" w:cs="Times New Roman"/>
              </w:rPr>
              <w:t xml:space="preserve"> организ</w:t>
            </w:r>
            <w:r w:rsidR="00A01F9C" w:rsidRPr="005B48C2">
              <w:rPr>
                <w:rFonts w:ascii="Times New Roman" w:hAnsi="Times New Roman" w:cs="Times New Roman"/>
              </w:rPr>
              <w:t>а</w:t>
            </w:r>
            <w:r w:rsidR="00A01F9C" w:rsidRPr="005B48C2">
              <w:rPr>
                <w:rFonts w:ascii="Times New Roman" w:hAnsi="Times New Roman" w:cs="Times New Roman"/>
              </w:rPr>
              <w:t>циям, входящим в систему спортивной подгото</w:t>
            </w:r>
            <w:r w:rsidR="00A01F9C" w:rsidRPr="005B48C2">
              <w:rPr>
                <w:rFonts w:ascii="Times New Roman" w:hAnsi="Times New Roman" w:cs="Times New Roman"/>
              </w:rPr>
              <w:t>в</w:t>
            </w:r>
            <w:r w:rsidR="00A01F9C" w:rsidRPr="005B48C2">
              <w:rPr>
                <w:rFonts w:ascii="Times New Roman" w:hAnsi="Times New Roman" w:cs="Times New Roman"/>
              </w:rPr>
              <w:t>ки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15650" w:type="dxa"/>
            <w:gridSpan w:val="4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5. Реализация федерального проекта «Бизнес-спринт (Я выбираю спорт)»</w:t>
            </w:r>
          </w:p>
        </w:tc>
      </w:tr>
      <w:tr w:rsidR="00725627" w:rsidRPr="005B48C2" w:rsidTr="005B48C2">
        <w:trPr>
          <w:trHeight w:val="20"/>
          <w:jc w:val="center"/>
        </w:trPr>
        <w:tc>
          <w:tcPr>
            <w:tcW w:w="5117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Реализация инвестиционного проекта по созд</w:t>
            </w:r>
            <w:r w:rsidRPr="005B48C2">
              <w:rPr>
                <w:rFonts w:ascii="Times New Roman" w:hAnsi="Times New Roman" w:cs="Times New Roman"/>
              </w:rPr>
              <w:t>а</w:t>
            </w:r>
            <w:r w:rsidRPr="005B48C2">
              <w:rPr>
                <w:rFonts w:ascii="Times New Roman" w:hAnsi="Times New Roman" w:cs="Times New Roman"/>
              </w:rPr>
              <w:t>нию объекта спортивной инфраструктуры ма</w:t>
            </w:r>
            <w:r w:rsidRPr="005B48C2">
              <w:rPr>
                <w:rFonts w:ascii="Times New Roman" w:hAnsi="Times New Roman" w:cs="Times New Roman"/>
              </w:rPr>
              <w:t>с</w:t>
            </w:r>
            <w:r w:rsidRPr="005B48C2">
              <w:rPr>
                <w:rFonts w:ascii="Times New Roman" w:hAnsi="Times New Roman" w:cs="Times New Roman"/>
              </w:rPr>
              <w:t>сового спорта в рамках концессионного согл</w:t>
            </w:r>
            <w:r w:rsidRPr="005B48C2">
              <w:rPr>
                <w:rFonts w:ascii="Times New Roman" w:hAnsi="Times New Roman" w:cs="Times New Roman"/>
              </w:rPr>
              <w:t>а</w:t>
            </w:r>
            <w:r w:rsidRPr="005B48C2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43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декабрь 2024 г</w:t>
            </w:r>
            <w:r w:rsidR="008374D5" w:rsidRPr="005B48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3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Министерство спорта Республики Тыва, концессионер</w:t>
            </w:r>
          </w:p>
        </w:tc>
        <w:tc>
          <w:tcPr>
            <w:tcW w:w="5255" w:type="dxa"/>
            <w:shd w:val="clear" w:color="auto" w:fill="auto"/>
          </w:tcPr>
          <w:p w:rsidR="00725627" w:rsidRPr="005B48C2" w:rsidRDefault="002D3278" w:rsidP="005B48C2">
            <w:pPr>
              <w:suppressAutoHyphens w:val="0"/>
              <w:rPr>
                <w:rFonts w:ascii="Times New Roman" w:hAnsi="Times New Roman" w:cs="Times New Roman"/>
              </w:rPr>
            </w:pPr>
            <w:r w:rsidRPr="005B48C2">
              <w:rPr>
                <w:rFonts w:ascii="Times New Roman" w:hAnsi="Times New Roman" w:cs="Times New Roman"/>
              </w:rPr>
              <w:t>создан</w:t>
            </w:r>
            <w:r w:rsidR="00A01F9C">
              <w:rPr>
                <w:rFonts w:ascii="Times New Roman" w:hAnsi="Times New Roman" w:cs="Times New Roman"/>
              </w:rPr>
              <w:t>ие</w:t>
            </w:r>
            <w:r w:rsidRPr="005B48C2">
              <w:rPr>
                <w:rFonts w:ascii="Times New Roman" w:hAnsi="Times New Roman" w:cs="Times New Roman"/>
              </w:rPr>
              <w:t xml:space="preserve"> объект</w:t>
            </w:r>
            <w:r w:rsidR="00A01F9C">
              <w:rPr>
                <w:rFonts w:ascii="Times New Roman" w:hAnsi="Times New Roman" w:cs="Times New Roman"/>
              </w:rPr>
              <w:t>а</w:t>
            </w:r>
            <w:r w:rsidRPr="005B48C2">
              <w:rPr>
                <w:rFonts w:ascii="Times New Roman" w:hAnsi="Times New Roman" w:cs="Times New Roman"/>
              </w:rPr>
              <w:t xml:space="preserve"> спортивной инфраструктуры массового спорта с применением механизмов концессионного соглашения</w:t>
            </w:r>
          </w:p>
        </w:tc>
      </w:tr>
    </w:tbl>
    <w:p w:rsidR="00725627" w:rsidRPr="008D1B23" w:rsidRDefault="00725627" w:rsidP="008D1B23">
      <w:pPr>
        <w:pStyle w:val="ConsPlusNormal"/>
        <w:suppressAutoHyphens w:val="0"/>
        <w:outlineLvl w:val="0"/>
        <w:rPr>
          <w:b/>
          <w:sz w:val="26"/>
          <w:szCs w:val="26"/>
        </w:rPr>
      </w:pPr>
    </w:p>
    <w:sectPr w:rsidR="00725627" w:rsidRPr="008D1B23" w:rsidSect="00C3237A">
      <w:headerReference w:type="default" r:id="rId15"/>
      <w:pgSz w:w="16838" w:h="11906" w:orient="landscape"/>
      <w:pgMar w:top="1134" w:right="567" w:bottom="1701" w:left="567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50" w:rsidRDefault="00ED6950">
      <w:pPr>
        <w:rPr>
          <w:rFonts w:hint="eastAsia"/>
        </w:rPr>
      </w:pPr>
      <w:r>
        <w:separator/>
      </w:r>
    </w:p>
  </w:endnote>
  <w:endnote w:type="continuationSeparator" w:id="0">
    <w:p w:rsidR="00ED6950" w:rsidRDefault="00ED69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FB" w:rsidRDefault="006A77FB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FB" w:rsidRDefault="006A77FB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FB" w:rsidRDefault="006A77FB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50" w:rsidRDefault="00ED69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D6950" w:rsidRDefault="00ED69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FB" w:rsidRDefault="006A77FB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37A" w:rsidRPr="00C3237A" w:rsidRDefault="006A77FB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7FB" w:rsidRPr="006A77FB" w:rsidRDefault="006A77FB" w:rsidP="006A77F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620200099/28938(5)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6A77FB" w:rsidRPr="006A77FB" w:rsidRDefault="006A77FB" w:rsidP="006A77F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620200099/28938(5)</w:t>
                    </w:r>
                  </w:p>
                </w:txbxContent>
              </v:textbox>
            </v:rect>
          </w:pict>
        </mc:Fallback>
      </mc:AlternateContent>
    </w:r>
    <w:r w:rsidR="00C3237A" w:rsidRPr="00C3237A">
      <w:rPr>
        <w:rFonts w:ascii="Times New Roman" w:hAnsi="Times New Roman" w:cs="Times New Roman"/>
      </w:rPr>
      <w:fldChar w:fldCharType="begin"/>
    </w:r>
    <w:r w:rsidR="00C3237A" w:rsidRPr="00C3237A">
      <w:rPr>
        <w:rFonts w:ascii="Times New Roman" w:hAnsi="Times New Roman" w:cs="Times New Roman"/>
      </w:rPr>
      <w:instrText>PAGE   \* MERGEFORMAT</w:instrText>
    </w:r>
    <w:r w:rsidR="00C3237A" w:rsidRPr="00C3237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="00C3237A" w:rsidRPr="00C3237A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FB" w:rsidRDefault="006A77FB">
    <w:pPr>
      <w:pStyle w:val="a5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BF" w:rsidRDefault="00F253BF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6A77FB"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6D9"/>
    <w:multiLevelType w:val="multilevel"/>
    <w:tmpl w:val="77682F90"/>
    <w:styleLink w:val="WW8Num22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2510" w:hanging="720"/>
      </w:pPr>
    </w:lvl>
    <w:lvl w:ilvl="4">
      <w:start w:val="1"/>
      <w:numFmt w:val="decimal"/>
      <w:lvlText w:val="%1.%2.%3.%4.%5."/>
      <w:lvlJc w:val="left"/>
      <w:pPr>
        <w:ind w:left="3230" w:hanging="1080"/>
      </w:pPr>
    </w:lvl>
    <w:lvl w:ilvl="5">
      <w:start w:val="1"/>
      <w:numFmt w:val="decimal"/>
      <w:lvlText w:val="%1.%2.%3.%4.%5.%6."/>
      <w:lvlJc w:val="left"/>
      <w:pPr>
        <w:ind w:left="3590" w:hanging="1080"/>
      </w:pPr>
    </w:lvl>
    <w:lvl w:ilvl="6">
      <w:start w:val="1"/>
      <w:numFmt w:val="decimal"/>
      <w:lvlText w:val="%1.%2.%3.%4.%5.%6.%7."/>
      <w:lvlJc w:val="left"/>
      <w:pPr>
        <w:ind w:left="4310" w:hanging="1440"/>
      </w:pPr>
    </w:lvl>
    <w:lvl w:ilvl="7">
      <w:start w:val="1"/>
      <w:numFmt w:val="decimal"/>
      <w:lvlText w:val="%1.%2.%3.%4.%5.%6.%7.%8."/>
      <w:lvlJc w:val="left"/>
      <w:pPr>
        <w:ind w:left="4670" w:hanging="1440"/>
      </w:pPr>
    </w:lvl>
    <w:lvl w:ilvl="8">
      <w:start w:val="1"/>
      <w:numFmt w:val="decimal"/>
      <w:lvlText w:val="%1.%2.%3.%4.%5.%6.%7.%8.%9."/>
      <w:lvlJc w:val="left"/>
      <w:pPr>
        <w:ind w:left="5390" w:hanging="1800"/>
      </w:pPr>
    </w:lvl>
  </w:abstractNum>
  <w:abstractNum w:abstractNumId="1">
    <w:nsid w:val="7DF5717C"/>
    <w:multiLevelType w:val="multilevel"/>
    <w:tmpl w:val="DA5692D0"/>
    <w:styleLink w:val="WW8Num1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2510" w:hanging="720"/>
      </w:pPr>
    </w:lvl>
    <w:lvl w:ilvl="4">
      <w:start w:val="1"/>
      <w:numFmt w:val="decimal"/>
      <w:lvlText w:val="%1.%2.%3.%4.%5."/>
      <w:lvlJc w:val="left"/>
      <w:pPr>
        <w:ind w:left="3230" w:hanging="1080"/>
      </w:pPr>
    </w:lvl>
    <w:lvl w:ilvl="5">
      <w:start w:val="1"/>
      <w:numFmt w:val="decimal"/>
      <w:lvlText w:val="%1.%2.%3.%4.%5.%6."/>
      <w:lvlJc w:val="left"/>
      <w:pPr>
        <w:ind w:left="3590" w:hanging="1080"/>
      </w:pPr>
    </w:lvl>
    <w:lvl w:ilvl="6">
      <w:start w:val="1"/>
      <w:numFmt w:val="decimal"/>
      <w:lvlText w:val="%1.%2.%3.%4.%5.%6.%7."/>
      <w:lvlJc w:val="left"/>
      <w:pPr>
        <w:ind w:left="4310" w:hanging="1440"/>
      </w:pPr>
    </w:lvl>
    <w:lvl w:ilvl="7">
      <w:start w:val="1"/>
      <w:numFmt w:val="decimal"/>
      <w:lvlText w:val="%1.%2.%3.%4.%5.%6.%7.%8."/>
      <w:lvlJc w:val="left"/>
      <w:pPr>
        <w:ind w:left="4670" w:hanging="1440"/>
      </w:pPr>
    </w:lvl>
    <w:lvl w:ilvl="8">
      <w:start w:val="1"/>
      <w:numFmt w:val="decimal"/>
      <w:lvlText w:val="%1.%2.%3.%4.%5.%6.%7.%8.%9."/>
      <w:lvlJc w:val="left"/>
      <w:pPr>
        <w:ind w:left="539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36f8b04-e6d9-498a-9386-a86e02c42d28"/>
  </w:docVars>
  <w:rsids>
    <w:rsidRoot w:val="00725627"/>
    <w:rsid w:val="00051975"/>
    <w:rsid w:val="00071CAA"/>
    <w:rsid w:val="0007475D"/>
    <w:rsid w:val="00090EA7"/>
    <w:rsid w:val="00260C36"/>
    <w:rsid w:val="002A07F7"/>
    <w:rsid w:val="002D3278"/>
    <w:rsid w:val="003B5A16"/>
    <w:rsid w:val="003D4E87"/>
    <w:rsid w:val="003F576E"/>
    <w:rsid w:val="00496B45"/>
    <w:rsid w:val="005B48C2"/>
    <w:rsid w:val="006258E0"/>
    <w:rsid w:val="006A77FB"/>
    <w:rsid w:val="006C0EE8"/>
    <w:rsid w:val="00725627"/>
    <w:rsid w:val="00744963"/>
    <w:rsid w:val="0074566F"/>
    <w:rsid w:val="00762540"/>
    <w:rsid w:val="00795494"/>
    <w:rsid w:val="007C323F"/>
    <w:rsid w:val="00835AA3"/>
    <w:rsid w:val="008374D5"/>
    <w:rsid w:val="008D1B23"/>
    <w:rsid w:val="008D3657"/>
    <w:rsid w:val="00A01F9C"/>
    <w:rsid w:val="00AD204A"/>
    <w:rsid w:val="00BA5D46"/>
    <w:rsid w:val="00C3237A"/>
    <w:rsid w:val="00C67A68"/>
    <w:rsid w:val="00DF278F"/>
    <w:rsid w:val="00E44C5A"/>
    <w:rsid w:val="00ED286C"/>
    <w:rsid w:val="00ED6950"/>
    <w:rsid w:val="00F253BF"/>
    <w:rsid w:val="00F655F2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 (веб)1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textAlignment w:val="baseline"/>
    </w:pPr>
    <w:rPr>
      <w:rFonts w:ascii="Calibri" w:eastAsia="Times New Roman" w:hAnsi="Calibri" w:cs="Calibri"/>
      <w:b/>
      <w:bCs/>
      <w:kern w:val="3"/>
      <w:sz w:val="22"/>
      <w:szCs w:val="22"/>
      <w:lang w:eastAsia="zh-CN"/>
    </w:rPr>
  </w:style>
  <w:style w:type="paragraph" w:customStyle="1" w:styleId="4">
    <w:name w:val="Основной текст (4)"/>
    <w:basedOn w:val="Standard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0">
    <w:name w:val="Абзац списка1"/>
    <w:basedOn w:val="Standard"/>
    <w:pPr>
      <w:spacing w:after="200"/>
      <w:ind w:left="720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2z0">
    <w:name w:val="WW8Num22z0"/>
    <w:rPr>
      <w:b w:val="0"/>
    </w:rPr>
  </w:style>
  <w:style w:type="character" w:customStyle="1" w:styleId="WW8Num22z1">
    <w:name w:val="WW8Num22z1"/>
  </w:style>
  <w:style w:type="character" w:customStyle="1" w:styleId="40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numbering" w:customStyle="1" w:styleId="WW8Num22">
    <w:name w:val="WW8Num2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paragraph" w:styleId="a7">
    <w:name w:val="footer"/>
    <w:basedOn w:val="a"/>
    <w:link w:val="a8"/>
    <w:uiPriority w:val="99"/>
    <w:unhideWhenUsed/>
    <w:rsid w:val="00C3237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link w:val="a7"/>
    <w:uiPriority w:val="99"/>
    <w:rsid w:val="00C3237A"/>
    <w:rPr>
      <w:rFonts w:cs="Mangal"/>
      <w:kern w:val="3"/>
      <w:sz w:val="24"/>
      <w:szCs w:val="21"/>
      <w:lang w:eastAsia="zh-CN" w:bidi="hi-IN"/>
    </w:rPr>
  </w:style>
  <w:style w:type="character" w:customStyle="1" w:styleId="a6">
    <w:name w:val="Верхний колонтитул Знак"/>
    <w:link w:val="a5"/>
    <w:uiPriority w:val="99"/>
    <w:rsid w:val="00C3237A"/>
    <w:rPr>
      <w:kern w:val="3"/>
      <w:sz w:val="24"/>
      <w:szCs w:val="24"/>
      <w:lang w:eastAsia="zh-CN" w:bidi="hi-IN"/>
    </w:rPr>
  </w:style>
  <w:style w:type="table" w:styleId="a9">
    <w:name w:val="Table Grid"/>
    <w:basedOn w:val="a1"/>
    <w:uiPriority w:val="39"/>
    <w:rsid w:val="00AD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A77F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6A77FB"/>
    <w:rPr>
      <w:rFonts w:ascii="Tahoma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 (веб)1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textAlignment w:val="baseline"/>
    </w:pPr>
    <w:rPr>
      <w:rFonts w:ascii="Calibri" w:eastAsia="Times New Roman" w:hAnsi="Calibri" w:cs="Calibri"/>
      <w:b/>
      <w:bCs/>
      <w:kern w:val="3"/>
      <w:sz w:val="22"/>
      <w:szCs w:val="22"/>
      <w:lang w:eastAsia="zh-CN"/>
    </w:rPr>
  </w:style>
  <w:style w:type="paragraph" w:customStyle="1" w:styleId="4">
    <w:name w:val="Основной текст (4)"/>
    <w:basedOn w:val="Standard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0">
    <w:name w:val="Абзац списка1"/>
    <w:basedOn w:val="Standard"/>
    <w:pPr>
      <w:spacing w:after="200"/>
      <w:ind w:left="720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2z0">
    <w:name w:val="WW8Num22z0"/>
    <w:rPr>
      <w:b w:val="0"/>
    </w:rPr>
  </w:style>
  <w:style w:type="character" w:customStyle="1" w:styleId="WW8Num22z1">
    <w:name w:val="WW8Num22z1"/>
  </w:style>
  <w:style w:type="character" w:customStyle="1" w:styleId="40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numbering" w:customStyle="1" w:styleId="WW8Num22">
    <w:name w:val="WW8Num2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paragraph" w:styleId="a7">
    <w:name w:val="footer"/>
    <w:basedOn w:val="a"/>
    <w:link w:val="a8"/>
    <w:uiPriority w:val="99"/>
    <w:unhideWhenUsed/>
    <w:rsid w:val="00C3237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link w:val="a7"/>
    <w:uiPriority w:val="99"/>
    <w:rsid w:val="00C3237A"/>
    <w:rPr>
      <w:rFonts w:cs="Mangal"/>
      <w:kern w:val="3"/>
      <w:sz w:val="24"/>
      <w:szCs w:val="21"/>
      <w:lang w:eastAsia="zh-CN" w:bidi="hi-IN"/>
    </w:rPr>
  </w:style>
  <w:style w:type="character" w:customStyle="1" w:styleId="a6">
    <w:name w:val="Верхний колонтитул Знак"/>
    <w:link w:val="a5"/>
    <w:uiPriority w:val="99"/>
    <w:rsid w:val="00C3237A"/>
    <w:rPr>
      <w:kern w:val="3"/>
      <w:sz w:val="24"/>
      <w:szCs w:val="24"/>
      <w:lang w:eastAsia="zh-CN" w:bidi="hi-IN"/>
    </w:rPr>
  </w:style>
  <w:style w:type="table" w:styleId="a9">
    <w:name w:val="Table Grid"/>
    <w:basedOn w:val="a1"/>
    <w:uiPriority w:val="39"/>
    <w:rsid w:val="00AD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A77F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6A77FB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33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8453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9916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Грецких О.П.</cp:lastModifiedBy>
  <cp:revision>2</cp:revision>
  <cp:lastPrinted>2024-05-03T07:40:00Z</cp:lastPrinted>
  <dcterms:created xsi:type="dcterms:W3CDTF">2024-05-03T07:41:00Z</dcterms:created>
  <dcterms:modified xsi:type="dcterms:W3CDTF">2024-05-03T07:41:00Z</dcterms:modified>
</cp:coreProperties>
</file>