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CF" w:rsidRDefault="005228CF" w:rsidP="005228CF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5228CF" w:rsidRDefault="005228CF" w:rsidP="005228CF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5228CF" w:rsidRPr="005228CF" w:rsidRDefault="005228CF" w:rsidP="005228CF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5228CF" w:rsidRPr="005228CF" w:rsidRDefault="005228CF" w:rsidP="005228CF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5228CF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5228CF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228CF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5228CF" w:rsidRPr="005228CF" w:rsidRDefault="005228CF" w:rsidP="005228CF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5228CF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5228CF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5228CF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EB5F28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F28" w:rsidRPr="00961600" w:rsidRDefault="00961600" w:rsidP="009616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апреля 2019 г. № 173</w:t>
      </w:r>
    </w:p>
    <w:p w:rsidR="00961600" w:rsidRPr="00961600" w:rsidRDefault="00961600" w:rsidP="0096160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6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EB5F28" w:rsidRPr="0063335C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постановление</w:t>
      </w:r>
    </w:p>
    <w:p w:rsidR="00EB5F28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Правительства Республики Тыва </w:t>
      </w:r>
    </w:p>
    <w:p w:rsidR="00EB5F28" w:rsidRPr="0063335C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7 апреля 2017 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633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</w:t>
      </w:r>
    </w:p>
    <w:p w:rsidR="00EB5F28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Тыва от 19 декабря 2018 г. </w:t>
      </w:r>
      <w:r w:rsidR="00BA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461-ЗРТ «О внесении изменений в Закон Республики Тыва «О республика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бюджете Республики Тыва на 2018 год и на плановый период 2019 и </w:t>
      </w:r>
      <w:r w:rsidR="00BA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годов» Правительство Республики Тыва ПОСТАНОВЛЯЕТ: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Правительства Республики Тыва </w:t>
      </w:r>
      <w:r w:rsidR="00BA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Республики Тыва от 7 апреля 2017 г. № 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го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программы 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тувинского языка на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B5F28" w:rsidRPr="00EB5F28" w:rsidRDefault="00EB5F28" w:rsidP="00EB5F28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слово «первого» исключить;</w:t>
      </w:r>
    </w:p>
    <w:p w:rsidR="00EB5F28" w:rsidRPr="00EB5F28" w:rsidRDefault="00EB5F28" w:rsidP="00EB5F28">
      <w:pPr>
        <w:pStyle w:val="a3"/>
        <w:widowControl w:val="0"/>
        <w:autoSpaceDE w:val="0"/>
        <w:autoSpaceDN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B5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</w:hyperlink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Республики Тыва «Развитие тувинского языка на 2017-2020 годы»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Программа):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паспорте Программы: 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«Целевые индикаторы и показатели Программы» абзац пятнадц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тый </w:t>
      </w:r>
      <w:r w:rsidR="00BA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</w:t>
      </w:r>
      <w:r w:rsidRPr="00EB5F2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Программы»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«22443,1» заменить цифрами «22620,6», цифры «5619,9» заменить цифрами «4819,9», цифры «6166,3» заменить цифрами «6951,0»,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«6205,9» заменить цифрами «6398,7», цифры «2765,7» заменить цифрами «2785,4», цифры «851,0» заменить цифрами «751,0», цифры «754,9» заменить цифрами «851,0», цифры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«759,8» заменить цифрами «783,4», цифры «20591,5» заменить цифрами «19397,1», цифры «4618,9» заменить цифрами «3918,9», цифры «5278,3» заменить цифрами</w:t>
      </w:r>
      <w:proofErr w:type="gramEnd"/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«5950,0», цифры «5312,2» заменить цифрами «5477,2», цифры «417,0» заменить цифрами «438,1,0», цифры «133,1» заменить цифрами «150,0», цифры «133,9» заменить цифрами «138,1»; </w:t>
      </w:r>
    </w:p>
    <w:p w:rsidR="00EB5F28" w:rsidRPr="00EB5F28" w:rsidRDefault="00EB5F28" w:rsidP="00EB5F2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разделе </w:t>
      </w:r>
      <w:r w:rsidRPr="00EB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цифры «22443,1» заменить цифрами «22620,6», цифры «5619,9» заменить цифрами «4819,9», цифры «6166,3» заменить цифрами «6951,0»,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«6205,9» заменить цифрами «6398,7», цифры «2765,7» заменить цифрами «2785,4», цифры «19260,4» заменить цифрами «19397,1», цифры «417,0» заменить цифрами «438,1,0»; </w:t>
      </w:r>
    </w:p>
    <w:p w:rsidR="00EB5F28" w:rsidRPr="00EB5F28" w:rsidRDefault="00EB5F28" w:rsidP="00EB5F2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подпрограмме 1</w:t>
      </w:r>
      <w:r w:rsidRPr="00EB5F28">
        <w:rPr>
          <w:rFonts w:ascii="Times New Roman" w:hAnsi="Times New Roman" w:cs="Times New Roman"/>
          <w:sz w:val="28"/>
          <w:szCs w:val="28"/>
        </w:rPr>
        <w:t xml:space="preserve"> «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и развитие тувинского языка как государственного языка Республики Тыва»: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паспорте: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«Целевые индикаторы и показатели Подпрограммы» абзац пятый </w:t>
      </w:r>
      <w:r w:rsidR="00BA4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позиции «Объемы бюджетных ассигнований Подпрограммы» цифры «2765,7» заменить цифрами «2785,4», цифры «851,0» заменить цифрами «751,0», цифры «754,9» заменить цифрами «851,0», цифры «759,8» заменить цифрами «783,4»;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разделе </w:t>
      </w:r>
      <w:r w:rsidRPr="00EB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«2765,7» заменить цифрами «2785,4»,цифры «851,0» заменить цифрами «751,0»,цифры «754,9» заменить цифрами «851,0»,цифры «759,8» заменить цифрами «783,4»;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подпрограмме 2 «</w:t>
      </w:r>
      <w:r w:rsidRPr="00EB5F28">
        <w:rPr>
          <w:rFonts w:ascii="Times New Roman" w:hAnsi="Times New Roman" w:cs="Times New Roman"/>
          <w:sz w:val="28"/>
          <w:szCs w:val="28"/>
        </w:rPr>
        <w:t>Развитие тувинского языка в системе непрерывного образования Республики Тыва»: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28">
        <w:rPr>
          <w:rFonts w:ascii="Times New Roman" w:hAnsi="Times New Roman" w:cs="Times New Roman"/>
          <w:sz w:val="28"/>
          <w:szCs w:val="28"/>
        </w:rPr>
        <w:t>а) в паспорте: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hAnsi="Times New Roman" w:cs="Times New Roman"/>
          <w:sz w:val="28"/>
          <w:szCs w:val="28"/>
        </w:rPr>
        <w:t>в позиции «Целевые индикаторы и показатели Подпрограммы» цифры «23» заменить цифрой «42»;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F28">
        <w:rPr>
          <w:rFonts w:ascii="Times New Roman" w:hAnsi="Times New Roman" w:cs="Times New Roman"/>
          <w:sz w:val="28"/>
          <w:szCs w:val="28"/>
        </w:rPr>
        <w:t xml:space="preserve">в позиции «Объемы бюджетных ассигнований Подпрограммы» цифры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«19260,4» заменить цифрами «19397,1», цифры «4618,9» заменить цифрами «3918,9», цифры «5278,3» заменить цифрами «5950,0», цифры «5312,2» заменить цифрами «5477,2»; 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5F28">
        <w:rPr>
          <w:rFonts w:ascii="Times New Roman" w:hAnsi="Times New Roman" w:cs="Times New Roman"/>
          <w:sz w:val="28"/>
          <w:szCs w:val="28"/>
        </w:rPr>
        <w:t xml:space="preserve">б) в разделе </w:t>
      </w:r>
      <w:r w:rsidRPr="00EB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28">
        <w:rPr>
          <w:rFonts w:ascii="Times New Roman" w:hAnsi="Times New Roman" w:cs="Times New Roman"/>
          <w:sz w:val="28"/>
          <w:szCs w:val="28"/>
        </w:rPr>
        <w:t xml:space="preserve">цифры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«19260,4» заменить цифрами «19397,1», цифры «4618,9» заменить цифрами «3918,9», цифры «5278,3» заменить цифрами «5950,0», цифры «5312,2» заменить цифрами «5477,2»; 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подпрограмме 3 «Повышение квалификации педагогических кадров, государственных гражданских (муниципальных) служащих по изучению туви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языка как государственного»:</w:t>
      </w:r>
    </w:p>
    <w:p w:rsidR="00EB5F28" w:rsidRPr="00EB5F28" w:rsidRDefault="00EB5F28" w:rsidP="00EB5F28">
      <w:pPr>
        <w:widowControl w:val="0"/>
        <w:tabs>
          <w:tab w:val="left" w:pos="2853"/>
        </w:tabs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паспорте: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«Объемы бюджетных ассигнований Подпрограммы» цифры «417,0» заменить цифрами «438,1», цифры «133,1» заменить цифрами «150,0», 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 «133,9» заменить цифрами «138,1»;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разделе </w:t>
      </w:r>
      <w:r w:rsidRPr="00EB5F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«417,0» заменить цифрами «438,1»;</w:t>
      </w:r>
    </w:p>
    <w:p w:rsidR="00EB5F28" w:rsidRPr="00EB5F28" w:rsidRDefault="00EB5F28" w:rsidP="00EB5F28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приложение № 1 к Программе изложить в следующей редакции: </w:t>
      </w: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EB5F28" w:rsidRPr="0063335C" w:rsidSect="00E465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tbl>
      <w:tblPr>
        <w:tblW w:w="5103" w:type="dxa"/>
        <w:tblInd w:w="9484" w:type="dxa"/>
        <w:tblLook w:val="04A0" w:firstRow="1" w:lastRow="0" w:firstColumn="1" w:lastColumn="0" w:noHBand="0" w:noVBand="1"/>
      </w:tblPr>
      <w:tblGrid>
        <w:gridCol w:w="5103"/>
      </w:tblGrid>
      <w:tr w:rsidR="00EB5F28" w:rsidRPr="00EB5F28" w:rsidTr="00EB5F28">
        <w:trPr>
          <w:trHeight w:val="1318"/>
        </w:trPr>
        <w:tc>
          <w:tcPr>
            <w:tcW w:w="5103" w:type="dxa"/>
          </w:tcPr>
          <w:p w:rsidR="00EB5F28" w:rsidRPr="00EB5F28" w:rsidRDefault="00EB5F28" w:rsidP="00EB5F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B5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№ 1</w:t>
            </w:r>
          </w:p>
          <w:p w:rsidR="00EB5F28" w:rsidRDefault="00EB5F28" w:rsidP="00EB5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28">
              <w:rPr>
                <w:rFonts w:ascii="Times New Roman" w:hAnsi="Times New Roman" w:cs="Times New Roman"/>
                <w:sz w:val="28"/>
                <w:szCs w:val="28"/>
              </w:rPr>
              <w:t>к государственной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F28" w:rsidRDefault="00EB5F28" w:rsidP="00EB5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2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Тыва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B5F2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F28" w:rsidRPr="00EB5F28" w:rsidRDefault="00EB5F28" w:rsidP="00EB5F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F28">
              <w:rPr>
                <w:rFonts w:ascii="Times New Roman" w:hAnsi="Times New Roman" w:cs="Times New Roman"/>
                <w:sz w:val="28"/>
                <w:szCs w:val="28"/>
              </w:rPr>
              <w:t>тувинского языка на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F28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B5F28" w:rsidRPr="00EB5F28" w:rsidRDefault="00EB5F28" w:rsidP="00EB5F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5F28" w:rsidRPr="00BA48E8" w:rsidRDefault="00EB5F28" w:rsidP="00BA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48E8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BA48E8">
        <w:rPr>
          <w:rFonts w:ascii="Times New Roman" w:hAnsi="Times New Roman" w:cs="Times New Roman"/>
          <w:b w:val="0"/>
          <w:sz w:val="28"/>
          <w:szCs w:val="28"/>
        </w:rPr>
        <w:t xml:space="preserve"> Л А Н</w:t>
      </w:r>
    </w:p>
    <w:p w:rsidR="00EB5F28" w:rsidRPr="00EB5F28" w:rsidRDefault="00EB5F28" w:rsidP="00BA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EB5F28">
        <w:rPr>
          <w:rFonts w:ascii="Times New Roman" w:hAnsi="Times New Roman" w:cs="Times New Roman"/>
          <w:b w:val="0"/>
          <w:sz w:val="28"/>
          <w:szCs w:val="28"/>
        </w:rPr>
        <w:t>еализации государственной программы Республики Тыва</w:t>
      </w:r>
    </w:p>
    <w:p w:rsidR="00EB5F28" w:rsidRDefault="00EB5F28" w:rsidP="00BA48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EB5F28">
        <w:rPr>
          <w:rFonts w:ascii="Times New Roman" w:hAnsi="Times New Roman" w:cs="Times New Roman"/>
          <w:b w:val="0"/>
          <w:sz w:val="28"/>
          <w:szCs w:val="28"/>
        </w:rPr>
        <w:t>азвитие тувинского языка 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5F28" w:rsidRPr="00EB5F28" w:rsidRDefault="00EB5F28" w:rsidP="00EB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992"/>
        <w:gridCol w:w="849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EB5F28" w:rsidRPr="00EB5F28" w:rsidTr="00B64169">
        <w:tc>
          <w:tcPr>
            <w:tcW w:w="1702" w:type="dxa"/>
            <w:vMerge w:val="restart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 контрольного события госуда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985" w:type="dxa"/>
            <w:vMerge w:val="restart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исполнение</w:t>
            </w:r>
          </w:p>
        </w:tc>
        <w:tc>
          <w:tcPr>
            <w:tcW w:w="11906" w:type="dxa"/>
            <w:gridSpan w:val="13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</w:tr>
      <w:tr w:rsidR="00EB5F28" w:rsidRPr="00EB5F28" w:rsidTr="00B64169">
        <w:tc>
          <w:tcPr>
            <w:tcW w:w="1702" w:type="dxa"/>
            <w:vMerge/>
          </w:tcPr>
          <w:p w:rsidR="00EB5F28" w:rsidRPr="00EB5F28" w:rsidRDefault="00EB5F28" w:rsidP="00EB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F28" w:rsidRPr="00EB5F28" w:rsidRDefault="00EB5F28" w:rsidP="00EB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692" w:type="dxa"/>
            <w:gridSpan w:val="4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816" w:type="dxa"/>
            <w:gridSpan w:val="4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406" w:type="dxa"/>
            <w:gridSpan w:val="4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EB5F28" w:rsidRPr="00EB5F28" w:rsidTr="00B64169">
        <w:tc>
          <w:tcPr>
            <w:tcW w:w="1702" w:type="dxa"/>
            <w:vMerge/>
          </w:tcPr>
          <w:p w:rsidR="00EB5F28" w:rsidRPr="00EB5F28" w:rsidRDefault="00EB5F28" w:rsidP="00EB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5F28" w:rsidRPr="00EB5F28" w:rsidRDefault="00EB5F28" w:rsidP="00EB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5F28" w:rsidRPr="00EB5F28" w:rsidRDefault="00EB5F28" w:rsidP="00EB5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81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кв.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кв.</w:t>
            </w: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кв.</w:t>
            </w: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кв.</w:t>
            </w: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 кв.</w:t>
            </w: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5F28" w:rsidRPr="00EB5F28" w:rsidTr="00B64169">
        <w:tc>
          <w:tcPr>
            <w:tcW w:w="15593" w:type="dxa"/>
            <w:gridSpan w:val="15"/>
          </w:tcPr>
          <w:p w:rsidR="00EB5F28" w:rsidRPr="00EB5F28" w:rsidRDefault="005228CF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403" w:history="1">
              <w:r w:rsidR="00EB5F28" w:rsidRPr="00EB5F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1</w:t>
              </w:r>
            </w:hyperlink>
            <w:r w:rsidR="00EB5F28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B5F28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 развитие тувинского языка как государственного в Республике Тыва на 2017 - 2020 годы</w:t>
            </w:r>
            <w:r w:rsid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B5F28" w:rsidRPr="00EB5F28" w:rsidTr="00B64169">
        <w:tc>
          <w:tcPr>
            <w:tcW w:w="15593" w:type="dxa"/>
            <w:gridSpan w:val="15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EB5F28" w:rsidRPr="00EB5F28" w:rsidTr="00B64169">
        <w:tc>
          <w:tcPr>
            <w:tcW w:w="1702" w:type="dxa"/>
          </w:tcPr>
          <w:p w:rsidR="00BA48E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Проведение форума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язык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</w:p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достояние нар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Дню тувинск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языка</w:t>
            </w:r>
          </w:p>
        </w:tc>
        <w:tc>
          <w:tcPr>
            <w:tcW w:w="198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Минобрнауки РТ,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ГБНИиОУ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институт гум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нитарных и прикла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социально-эко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номических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ваний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Прав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тельстве Республики Тыва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ТИГПИ), ГБНУ 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нистерства образов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науки Респу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лики Тыва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развития национал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ИРНШ), ФГБОУ </w:t>
            </w: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Тувинский госуда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ственный универс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(по согласованию)</w:t>
            </w: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ноября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ноя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</w:tr>
    </w:tbl>
    <w:p w:rsidR="00B64169" w:rsidRDefault="00B64169" w:rsidP="00BA4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6"/>
        <w:gridCol w:w="1831"/>
        <w:gridCol w:w="992"/>
        <w:gridCol w:w="849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B64169" w:rsidRPr="00EB5F28" w:rsidTr="00BA48E8">
        <w:tc>
          <w:tcPr>
            <w:tcW w:w="1856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1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5F28" w:rsidRPr="00EB5F28" w:rsidTr="00BA48E8">
        <w:tc>
          <w:tcPr>
            <w:tcW w:w="1856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Проведение ежегодного всен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родного диктанта </w:t>
            </w:r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Ушыдык</w:t>
            </w:r>
            <w:proofErr w:type="spellEnd"/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(Три ценности: язык, народ, земля)</w:t>
            </w:r>
          </w:p>
        </w:tc>
        <w:tc>
          <w:tcPr>
            <w:tcW w:w="1831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ИРНШ, Ассоци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учителей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винского языка и литературы (по согласованию), Молодежный па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ламент Республики Тыва (по соглас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октя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октя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</w:tr>
      <w:tr w:rsidR="00EB5F28" w:rsidRPr="00EB5F28" w:rsidTr="00BA48E8">
        <w:tc>
          <w:tcPr>
            <w:tcW w:w="185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Создание Фонда сохранения и из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родных яз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народов Ре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Тыва</w:t>
            </w:r>
          </w:p>
        </w:tc>
        <w:tc>
          <w:tcPr>
            <w:tcW w:w="1831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делам национальностей Республики Тыва</w:t>
            </w: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BA48E8">
        <w:trPr>
          <w:trHeight w:val="1585"/>
        </w:trPr>
        <w:tc>
          <w:tcPr>
            <w:tcW w:w="185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Организация и проведение ко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меропри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тий, посвященных Международному дню родного языка</w:t>
            </w:r>
          </w:p>
        </w:tc>
        <w:tc>
          <w:tcPr>
            <w:tcW w:w="1831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Минкультуры РТ, Агентство по делам семьи и детей Ре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публики Тыва, 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нинформсвязи РТ</w:t>
            </w: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14-21 февраля</w:t>
            </w: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12-21 февраля</w:t>
            </w: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14-21 февраля</w:t>
            </w: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14-21 февраля</w:t>
            </w: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EB5F28" w:rsidRPr="00EB5F28" w:rsidTr="00BA48E8">
        <w:trPr>
          <w:trHeight w:val="1807"/>
        </w:trPr>
        <w:tc>
          <w:tcPr>
            <w:tcW w:w="185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Изучение 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стояния использ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норм туви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языка в сре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ствах массовой 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формации и 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кламной продукции</w:t>
            </w:r>
          </w:p>
        </w:tc>
        <w:tc>
          <w:tcPr>
            <w:tcW w:w="1831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ванию)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- май</w:t>
            </w: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 май</w:t>
            </w: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 июнь</w:t>
            </w: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октя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 июнь</w:t>
            </w: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тября</w:t>
            </w:r>
          </w:p>
        </w:tc>
      </w:tr>
      <w:tr w:rsidR="00EB5F28" w:rsidRPr="00EB5F28" w:rsidTr="00BA48E8">
        <w:trPr>
          <w:trHeight w:val="150"/>
        </w:trPr>
        <w:tc>
          <w:tcPr>
            <w:tcW w:w="185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Организация и проведение очных и заочных конку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на лучшую практику среди учителей тувинск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языка и литер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туры, истории и географии Тувы, народоведения</w:t>
            </w:r>
          </w:p>
        </w:tc>
        <w:tc>
          <w:tcPr>
            <w:tcW w:w="1831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ИРНШ, 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ДПО «Тувинский институт развития образования и п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вышения квалиф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кации») (далее –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</w:t>
            </w:r>
            <w:proofErr w:type="spellEnd"/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</w:tbl>
    <w:p w:rsidR="00B64169" w:rsidRDefault="00B64169" w:rsidP="00B64169">
      <w:pPr>
        <w:spacing w:after="0" w:line="240" w:lineRule="auto"/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992"/>
        <w:gridCol w:w="849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B64169" w:rsidRPr="00EB5F28" w:rsidTr="00B64169">
        <w:trPr>
          <w:trHeight w:val="214"/>
        </w:trPr>
        <w:tc>
          <w:tcPr>
            <w:tcW w:w="170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5F28" w:rsidRPr="00EB5F28" w:rsidTr="00B64169">
        <w:trPr>
          <w:trHeight w:val="1851"/>
        </w:trPr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Проведение курсов по обуч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 тувинскому языку для жел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ющих, не влад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тувинским языком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="00BA48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РОиПК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ТИГПИ, ИРНШ,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курс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Присуждение премий Главы Республики Тыва для лиц, внесших вклад в сохран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 развитие тувинского языка (ученые, журн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листы, учителя, писатели)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</w:t>
            </w:r>
          </w:p>
        </w:tc>
        <w:tc>
          <w:tcPr>
            <w:tcW w:w="99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ноябрь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ноябрь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тябрь, ноябрь</w:t>
            </w:r>
          </w:p>
        </w:tc>
      </w:tr>
      <w:tr w:rsidR="00EB5F28" w:rsidRPr="00EB5F28" w:rsidTr="00B64169">
        <w:tc>
          <w:tcPr>
            <w:tcW w:w="15593" w:type="dxa"/>
            <w:gridSpan w:val="15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Научно-исследовательская деятельность</w:t>
            </w: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Завершение создания:</w:t>
            </w:r>
          </w:p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Толкового сл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варя тувинского языка, 4 том;</w:t>
            </w:r>
          </w:p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Истории туви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литературы, 2 том</w:t>
            </w:r>
          </w:p>
        </w:tc>
        <w:tc>
          <w:tcPr>
            <w:tcW w:w="198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9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BA48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кабрь</w:t>
            </w: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Сотруднич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с российск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научными, учебными орг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низациями, яз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ковыми центрами с целью обмена опытом и инфо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мацией, провед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совместных исследований по вопросам  фун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ционирования </w:t>
            </w:r>
          </w:p>
        </w:tc>
        <w:tc>
          <w:tcPr>
            <w:tcW w:w="198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9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169" w:rsidRPr="00EB5F28" w:rsidTr="00B64169">
        <w:tc>
          <w:tcPr>
            <w:tcW w:w="170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64169" w:rsidRPr="00EB5F28" w:rsidTr="00B64169">
        <w:tc>
          <w:tcPr>
            <w:tcW w:w="1702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языка, методикам преподавания языка как родного и неродного</w:t>
            </w:r>
          </w:p>
        </w:tc>
        <w:tc>
          <w:tcPr>
            <w:tcW w:w="1985" w:type="dxa"/>
          </w:tcPr>
          <w:p w:rsidR="00B64169" w:rsidRPr="00EB5F28" w:rsidRDefault="00B64169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Изучение 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просов препод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тувинского языка и литерат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в системе 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прерывного обр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зования:</w:t>
            </w:r>
          </w:p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преемственность в обучении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винскому языку в дошкольном и начальном общем образовании;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преемственность в обучении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винскому языку и литературе на всех уровнях 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</w:t>
            </w:r>
          </w:p>
        </w:tc>
        <w:tc>
          <w:tcPr>
            <w:tcW w:w="99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Сбор матер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алов по языку, фольклору и э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нографии туви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цев, прожива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щих на террит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Монголии и Китая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ТИГПИ,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84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</w:tr>
      <w:tr w:rsidR="00EB5F28" w:rsidRPr="00EB5F28" w:rsidTr="00B64169">
        <w:tc>
          <w:tcPr>
            <w:tcW w:w="15593" w:type="dxa"/>
            <w:gridSpan w:val="15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Издание 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ложения </w:t>
            </w:r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Тыва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дыл</w:t>
            </w:r>
            <w:proofErr w:type="spellEnd"/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журналу </w:t>
            </w:r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Башкы</w:t>
            </w:r>
            <w:proofErr w:type="spellEnd"/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пер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одичностью 2 раза в год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</w:t>
            </w:r>
          </w:p>
        </w:tc>
        <w:tc>
          <w:tcPr>
            <w:tcW w:w="99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кабрь</w:t>
            </w:r>
          </w:p>
        </w:tc>
      </w:tr>
    </w:tbl>
    <w:p w:rsidR="00B64169" w:rsidRDefault="00B64169" w:rsidP="00B64169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B64169" w:rsidRDefault="00B64169" w:rsidP="00B64169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B64169" w:rsidRPr="00B64169" w:rsidRDefault="00B64169" w:rsidP="00B64169">
      <w:pPr>
        <w:spacing w:after="0" w:line="240" w:lineRule="auto"/>
        <w:rPr>
          <w:rFonts w:ascii="Times New Roman" w:eastAsia="BatangChe" w:hAnsi="Times New Roman" w:cs="Times New Roman"/>
          <w:sz w:val="20"/>
          <w:szCs w:val="20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992"/>
        <w:gridCol w:w="849"/>
        <w:gridCol w:w="859"/>
        <w:gridCol w:w="964"/>
        <w:gridCol w:w="1020"/>
        <w:gridCol w:w="1020"/>
        <w:gridCol w:w="812"/>
        <w:gridCol w:w="964"/>
        <w:gridCol w:w="1020"/>
        <w:gridCol w:w="1020"/>
        <w:gridCol w:w="794"/>
        <w:gridCol w:w="813"/>
        <w:gridCol w:w="779"/>
      </w:tblGrid>
      <w:tr w:rsidR="00B64169" w:rsidRPr="00EB5F28" w:rsidTr="00B64169">
        <w:tc>
          <w:tcPr>
            <w:tcW w:w="170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Создание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деолекций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туальным вопр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современного тувинского языка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Минкультуры РТ</w:t>
            </w:r>
          </w:p>
        </w:tc>
        <w:tc>
          <w:tcPr>
            <w:tcW w:w="99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84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февраль</w:t>
            </w:r>
          </w:p>
        </w:tc>
        <w:tc>
          <w:tcPr>
            <w:tcW w:w="81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август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февраль</w:t>
            </w: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август</w:t>
            </w: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Интеракти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 интегрир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ванное использ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госуда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языков Республики Тыва при проведении народных праз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ников, собраний, форумов, научно-практических конференций и других меропри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с синхронным переводом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Минкультуры, 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нобрнауки РТ, 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нинформсвязи РТ</w:t>
            </w:r>
          </w:p>
        </w:tc>
        <w:tc>
          <w:tcPr>
            <w:tcW w:w="99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 август</w:t>
            </w:r>
          </w:p>
        </w:tc>
        <w:tc>
          <w:tcPr>
            <w:tcW w:w="84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август</w:t>
            </w:r>
          </w:p>
        </w:tc>
        <w:tc>
          <w:tcPr>
            <w:tcW w:w="85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994D12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  <w:r w:rsidR="00EB5F28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август</w:t>
            </w:r>
          </w:p>
        </w:tc>
        <w:tc>
          <w:tcPr>
            <w:tcW w:w="81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 август</w:t>
            </w: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B64169">
        <w:tc>
          <w:tcPr>
            <w:tcW w:w="1702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Открытие площадок по из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тувинского языка для го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служащих, рабо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образов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культуры и искусства, а та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для всех, кто интересуется из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чением тувинск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языка, в Це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 русской кул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туры, Центре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винской традиц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онной культуры и ремесел,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ИРНШ, ТИГПИ</w:t>
            </w:r>
          </w:p>
        </w:tc>
        <w:tc>
          <w:tcPr>
            <w:tcW w:w="1985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Мининформсвязи РТ, Минкультуры РТ, ТИГПИ</w:t>
            </w:r>
          </w:p>
        </w:tc>
        <w:tc>
          <w:tcPr>
            <w:tcW w:w="99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84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4169" w:rsidRPr="00B64169" w:rsidRDefault="00B64169" w:rsidP="00B6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69" w:rsidRPr="00B64169" w:rsidRDefault="00B64169" w:rsidP="00B6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69" w:rsidRDefault="00B64169" w:rsidP="00B6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69" w:rsidRDefault="00B64169" w:rsidP="00B64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699"/>
        <w:gridCol w:w="1246"/>
        <w:gridCol w:w="29"/>
        <w:gridCol w:w="992"/>
        <w:gridCol w:w="851"/>
        <w:gridCol w:w="8"/>
        <w:gridCol w:w="964"/>
        <w:gridCol w:w="20"/>
        <w:gridCol w:w="992"/>
        <w:gridCol w:w="8"/>
        <w:gridCol w:w="985"/>
        <w:gridCol w:w="35"/>
        <w:gridCol w:w="815"/>
        <w:gridCol w:w="964"/>
        <w:gridCol w:w="28"/>
        <w:gridCol w:w="993"/>
        <w:gridCol w:w="992"/>
        <w:gridCol w:w="28"/>
        <w:gridCol w:w="794"/>
        <w:gridCol w:w="28"/>
        <w:gridCol w:w="709"/>
        <w:gridCol w:w="76"/>
        <w:gridCol w:w="779"/>
      </w:tblGrid>
      <w:tr w:rsidR="00B64169" w:rsidRPr="00EB5F28" w:rsidTr="00431500">
        <w:tc>
          <w:tcPr>
            <w:tcW w:w="1558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5F28" w:rsidRPr="00EB5F28" w:rsidTr="00431500">
        <w:tc>
          <w:tcPr>
            <w:tcW w:w="15593" w:type="dxa"/>
            <w:gridSpan w:val="24"/>
          </w:tcPr>
          <w:p w:rsidR="00EB5F28" w:rsidRPr="00EB5F28" w:rsidRDefault="005228CF" w:rsidP="00B641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598" w:history="1">
              <w:r w:rsidR="00EB5F28" w:rsidRPr="00EB5F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2</w:t>
              </w:r>
            </w:hyperlink>
            <w:r w:rsidR="00EB5F28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B5F28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тувинского языка в системе непрерывного образования Республики Тыва</w:t>
            </w:r>
            <w:r w:rsid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EB5F28" w:rsidRPr="00EB5F28" w:rsidTr="00431500">
        <w:tc>
          <w:tcPr>
            <w:tcW w:w="15593" w:type="dxa"/>
            <w:gridSpan w:val="24"/>
          </w:tcPr>
          <w:p w:rsidR="00B64169" w:rsidRPr="00B64169" w:rsidRDefault="00EB5F28" w:rsidP="00B64169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Научное, учебно-методическое и организационно-педагогическое обеспечение образовательного процесса обучения </w:t>
            </w:r>
            <w:proofErr w:type="gramStart"/>
            <w:r w:rsidRP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тувинскому</w:t>
            </w:r>
            <w:proofErr w:type="gramEnd"/>
          </w:p>
          <w:p w:rsidR="00EB5F28" w:rsidRPr="00B64169" w:rsidRDefault="00EB5F28" w:rsidP="00B64169">
            <w:pPr>
              <w:pStyle w:val="a3"/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языку в системе непрерывного образования Республики Тыва</w:t>
            </w:r>
          </w:p>
        </w:tc>
      </w:tr>
      <w:tr w:rsidR="00EB5F28" w:rsidRPr="00EB5F28" w:rsidTr="00431500">
        <w:tc>
          <w:tcPr>
            <w:tcW w:w="1558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Соверше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ствование 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подавания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винского языка и методики 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подавания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винского языка как родного и неродного на всех уровнях общего образ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вания, в сре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 професси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нальном и вы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 образов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нии, а также для курсов изучения тувинского яз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для всех 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тересующихся</w:t>
            </w:r>
          </w:p>
        </w:tc>
        <w:tc>
          <w:tcPr>
            <w:tcW w:w="1699" w:type="dxa"/>
          </w:tcPr>
          <w:p w:rsidR="00994D12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сованию), 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1246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859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815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c>
          <w:tcPr>
            <w:tcW w:w="1558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Разработка, и издание: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школьных сл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варей и спр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вочников по орфографии, пунктуации;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сборников 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ложений, ди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тантов;</w:t>
            </w:r>
          </w:p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методических рекомендаций к учебникам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винского языка и литературы в соответствии с ФГОС общего 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ИРНШ,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нию)</w:t>
            </w:r>
          </w:p>
        </w:tc>
        <w:tc>
          <w:tcPr>
            <w:tcW w:w="1246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густ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79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B64169" w:rsidRPr="00EB5F28" w:rsidTr="00431500">
        <w:tc>
          <w:tcPr>
            <w:tcW w:w="1558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gridSpan w:val="3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gridSpan w:val="2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  <w:gridSpan w:val="3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B64169" w:rsidRPr="00EB5F28" w:rsidRDefault="00B64169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64169" w:rsidRPr="00EB5F28" w:rsidTr="00431500">
        <w:tc>
          <w:tcPr>
            <w:tcW w:w="1558" w:type="dxa"/>
          </w:tcPr>
          <w:p w:rsidR="00B64169" w:rsidRPr="00EB5F28" w:rsidRDefault="00B64169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обр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зования;</w:t>
            </w:r>
          </w:p>
          <w:p w:rsidR="00B64169" w:rsidRPr="00EB5F28" w:rsidRDefault="00B64169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эле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тронной базы данных уче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ных, игровых компьютерных программ по тувинскому языку и литер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</w:t>
            </w:r>
          </w:p>
        </w:tc>
        <w:tc>
          <w:tcPr>
            <w:tcW w:w="1699" w:type="dxa"/>
          </w:tcPr>
          <w:p w:rsidR="00B64169" w:rsidRPr="00EB5F28" w:rsidRDefault="00B64169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B64169" w:rsidRPr="00EB5F28" w:rsidRDefault="00B64169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c>
          <w:tcPr>
            <w:tcW w:w="1558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издание пре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метных линий учебников по тувинскому языку и литер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туре, в том чи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 электронных образовател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ресурсов, и их включение в федеральный перечень уче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ников, провед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педагогич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и научной экспертиз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ИРНШ</w:t>
            </w:r>
          </w:p>
        </w:tc>
        <w:tc>
          <w:tcPr>
            <w:tcW w:w="1246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0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</w:t>
            </w:r>
          </w:p>
        </w:tc>
        <w:tc>
          <w:tcPr>
            <w:tcW w:w="77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rPr>
          <w:trHeight w:val="375"/>
        </w:trPr>
        <w:tc>
          <w:tcPr>
            <w:tcW w:w="1558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Издание серии книжек для детей «Тыва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дыл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для 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школьных обр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зовательных учреждений Республики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rPr>
          <w:trHeight w:val="345"/>
        </w:trPr>
        <w:tc>
          <w:tcPr>
            <w:tcW w:w="1558" w:type="dxa"/>
            <w:shd w:val="clear" w:color="auto" w:fill="auto"/>
          </w:tcPr>
          <w:p w:rsidR="00EB5F28" w:rsidRPr="00EB5F28" w:rsidRDefault="00EB5F28" w:rsidP="00B64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 Издание педагогического словаря на т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винском языке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1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gridSpan w:val="2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</w:tcPr>
          <w:p w:rsidR="00EB5F28" w:rsidRPr="00EB5F28" w:rsidRDefault="00EB5F28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500" w:rsidRDefault="00431500" w:rsidP="00431500">
      <w:pPr>
        <w:spacing w:after="0" w:line="240" w:lineRule="auto"/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699"/>
        <w:gridCol w:w="1246"/>
        <w:gridCol w:w="1021"/>
        <w:gridCol w:w="859"/>
        <w:gridCol w:w="964"/>
        <w:gridCol w:w="1020"/>
        <w:gridCol w:w="1020"/>
        <w:gridCol w:w="815"/>
        <w:gridCol w:w="964"/>
        <w:gridCol w:w="1021"/>
        <w:gridCol w:w="1020"/>
        <w:gridCol w:w="794"/>
        <w:gridCol w:w="813"/>
        <w:gridCol w:w="779"/>
      </w:tblGrid>
      <w:tr w:rsidR="00431500" w:rsidRPr="00EB5F28" w:rsidTr="00431500">
        <w:trPr>
          <w:trHeight w:val="270"/>
        </w:trPr>
        <w:tc>
          <w:tcPr>
            <w:tcW w:w="1558" w:type="dxa"/>
            <w:shd w:val="clear" w:color="auto" w:fill="auto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B5F28" w:rsidRPr="00EB5F28" w:rsidTr="00431500">
        <w:trPr>
          <w:trHeight w:val="270"/>
        </w:trPr>
        <w:tc>
          <w:tcPr>
            <w:tcW w:w="1558" w:type="dxa"/>
            <w:shd w:val="clear" w:color="auto" w:fill="auto"/>
          </w:tcPr>
          <w:p w:rsidR="00EB5F28" w:rsidRPr="00EB5F28" w:rsidRDefault="00EB5F28" w:rsidP="00B64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 Подготовка к изданию пр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изведений т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винских писат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лей (Серия «Школьная библиотека»)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 w:val="restart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rPr>
          <w:trHeight w:val="240"/>
        </w:trPr>
        <w:tc>
          <w:tcPr>
            <w:tcW w:w="1558" w:type="dxa"/>
            <w:shd w:val="clear" w:color="auto" w:fill="auto"/>
          </w:tcPr>
          <w:p w:rsidR="00EB5F28" w:rsidRPr="00EB5F28" w:rsidRDefault="00EB5F28" w:rsidP="0099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1.7.  Разработка и издание уче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но-</w:t>
            </w:r>
            <w:proofErr w:type="spellStart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методи</w:t>
            </w:r>
            <w:proofErr w:type="spellEnd"/>
            <w:r w:rsidR="00B641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ческого</w:t>
            </w:r>
            <w:proofErr w:type="spellEnd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плекса по пре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метам «Родной  (тувинский) язык», «Родная (тувинская) л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тература» в  рамках проекта «Тувинский язык в общео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разовательных организациях»-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rPr>
          <w:trHeight w:val="225"/>
        </w:trPr>
        <w:tc>
          <w:tcPr>
            <w:tcW w:w="1558" w:type="dxa"/>
            <w:shd w:val="clear" w:color="auto" w:fill="auto"/>
          </w:tcPr>
          <w:p w:rsidR="00EB5F28" w:rsidRPr="00EB5F28" w:rsidRDefault="00EB5F28" w:rsidP="00B64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1.8.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содержания учебной литер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туры по народ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ведению: уче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ников-</w:t>
            </w:r>
            <w:proofErr w:type="spellStart"/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хрестома</w:t>
            </w:r>
            <w:proofErr w:type="spellEnd"/>
            <w:r w:rsidR="00B64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  <w:r w:rsidRPr="00EB5F28">
              <w:rPr>
                <w:rFonts w:ascii="Times New Roman" w:hAnsi="Times New Roman" w:cs="Times New Roman"/>
                <w:sz w:val="20"/>
                <w:szCs w:val="20"/>
              </w:rPr>
              <w:t xml:space="preserve">  1-4 классов, книги для чт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>ния «Семейная педагогика» для 8-9 классов.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F28" w:rsidRPr="00EB5F28" w:rsidTr="00431500">
        <w:trPr>
          <w:trHeight w:val="255"/>
        </w:trPr>
        <w:tc>
          <w:tcPr>
            <w:tcW w:w="1558" w:type="dxa"/>
            <w:shd w:val="clear" w:color="auto" w:fill="auto"/>
          </w:tcPr>
          <w:p w:rsidR="00EB5F28" w:rsidRPr="00EB5F28" w:rsidRDefault="00EB5F28" w:rsidP="004315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1.9.</w:t>
            </w:r>
            <w:r w:rsidRPr="00EB5F28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азработка содержания д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станционного обучения туви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скому языку для детей с </w:t>
            </w:r>
            <w:proofErr w:type="gramStart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ченными</w:t>
            </w:r>
            <w:proofErr w:type="gramEnd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воз</w:t>
            </w:r>
            <w:r w:rsidR="004315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</w:tcPr>
          <w:p w:rsidR="00EB5F28" w:rsidRPr="00EB5F28" w:rsidRDefault="00EB5F28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21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Merge/>
          </w:tcPr>
          <w:p w:rsidR="00EB5F28" w:rsidRPr="00EB5F28" w:rsidRDefault="00EB5F28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rPr>
          <w:trHeight w:val="270"/>
        </w:trPr>
        <w:tc>
          <w:tcPr>
            <w:tcW w:w="1558" w:type="dxa"/>
            <w:shd w:val="clear" w:color="auto" w:fill="auto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31500" w:rsidRPr="00EB5F28" w:rsidTr="00431500">
        <w:trPr>
          <w:trHeight w:val="270"/>
        </w:trPr>
        <w:tc>
          <w:tcPr>
            <w:tcW w:w="1558" w:type="dxa"/>
            <w:shd w:val="clear" w:color="auto" w:fill="auto"/>
          </w:tcPr>
          <w:p w:rsidR="00431500" w:rsidRPr="00EB5F28" w:rsidRDefault="00431500" w:rsidP="00B64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можностями</w:t>
            </w:r>
            <w:proofErr w:type="spellEnd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здоровья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rPr>
          <w:trHeight w:val="270"/>
        </w:trPr>
        <w:tc>
          <w:tcPr>
            <w:tcW w:w="1558" w:type="dxa"/>
            <w:shd w:val="clear" w:color="auto" w:fill="auto"/>
          </w:tcPr>
          <w:p w:rsidR="00431500" w:rsidRPr="00EB5F28" w:rsidRDefault="00431500" w:rsidP="00B641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1.10. Выпуск первого тома «</w:t>
            </w:r>
            <w:proofErr w:type="spellStart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Урянхайско</w:t>
            </w:r>
            <w:proofErr w:type="spellEnd"/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-тувинской э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циклопедии»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Минобрнауки РТ, ИРНШ</w:t>
            </w:r>
          </w:p>
        </w:tc>
        <w:tc>
          <w:tcPr>
            <w:tcW w:w="1246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21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c>
          <w:tcPr>
            <w:tcW w:w="15593" w:type="dxa"/>
            <w:gridSpan w:val="15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Удовлетворение язы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ковых и культурных потребностей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в системе непрерывного образования Республики Тыва</w:t>
            </w:r>
          </w:p>
        </w:tc>
      </w:tr>
      <w:tr w:rsidR="00431500" w:rsidRPr="00EB5F28" w:rsidTr="00431500">
        <w:tc>
          <w:tcPr>
            <w:tcW w:w="1558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Проведение комплекса м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роприятий в форме олимп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ад, конфере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ций, фестив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лей, конкурсов для обучающи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образов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орган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заций республ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69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Минобрнауки РТ, Минкультуры РТ, Минтруд РТ, 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партамент по д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 молодежи и некоммерческих организаций А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Главы Республ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Тыва и Апп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рата Правител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 Республики Тыва</w:t>
            </w:r>
            <w:r w:rsidR="00CF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обществе</w:t>
            </w:r>
            <w:r w:rsidR="00CF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CF4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организации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нию) </w:t>
            </w:r>
          </w:p>
        </w:tc>
        <w:tc>
          <w:tcPr>
            <w:tcW w:w="1246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май</w:t>
            </w:r>
          </w:p>
        </w:tc>
        <w:tc>
          <w:tcPr>
            <w:tcW w:w="813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c>
          <w:tcPr>
            <w:tcW w:w="1558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Проведение краеведческой работы с целью изучения ист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рии и культуры муниципальных образований Республики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ТувГУ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сованию), Мин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брнауки РТ, обр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зовательные 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ганизации</w:t>
            </w:r>
          </w:p>
        </w:tc>
        <w:tc>
          <w:tcPr>
            <w:tcW w:w="1246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вгуст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июль, август</w:t>
            </w: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c>
          <w:tcPr>
            <w:tcW w:w="1558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2.3.Проведение литературных чтений, конку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 чтецов, 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уроченных к юбилеям туви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писателей и поэтов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Минкультуры РТ</w:t>
            </w:r>
          </w:p>
        </w:tc>
        <w:tc>
          <w:tcPr>
            <w:tcW w:w="1246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500" w:rsidRDefault="00431500" w:rsidP="00431500">
      <w:pPr>
        <w:spacing w:after="0" w:line="240" w:lineRule="auto"/>
      </w:pPr>
    </w:p>
    <w:tbl>
      <w:tblPr>
        <w:tblW w:w="1559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699"/>
        <w:gridCol w:w="1246"/>
        <w:gridCol w:w="1021"/>
        <w:gridCol w:w="859"/>
        <w:gridCol w:w="964"/>
        <w:gridCol w:w="1020"/>
        <w:gridCol w:w="1020"/>
        <w:gridCol w:w="815"/>
        <w:gridCol w:w="964"/>
        <w:gridCol w:w="1021"/>
        <w:gridCol w:w="1020"/>
        <w:gridCol w:w="794"/>
        <w:gridCol w:w="813"/>
        <w:gridCol w:w="779"/>
      </w:tblGrid>
      <w:tr w:rsidR="00431500" w:rsidRPr="00EB5F28" w:rsidTr="00431500">
        <w:tc>
          <w:tcPr>
            <w:tcW w:w="1558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3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31500" w:rsidRPr="00EB5F28" w:rsidTr="00431500">
        <w:tc>
          <w:tcPr>
            <w:tcW w:w="15593" w:type="dxa"/>
            <w:gridSpan w:val="15"/>
          </w:tcPr>
          <w:p w:rsidR="00431500" w:rsidRPr="00EB5F28" w:rsidRDefault="005228CF" w:rsidP="00B641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P792" w:history="1">
              <w:r w:rsidR="00431500" w:rsidRPr="00EB5F28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3</w:t>
              </w:r>
            </w:hyperlink>
            <w:r w:rsidR="00431500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31500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педагогических кадров, государственных (муниципальных) гражданских служащих</w:t>
            </w:r>
            <w:r w:rsidR="004315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31500" w:rsidRPr="00EB5F28" w:rsidTr="00431500">
        <w:tc>
          <w:tcPr>
            <w:tcW w:w="15593" w:type="dxa"/>
            <w:gridSpan w:val="15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квалификации педагогических кадров, государственных (муниципальных) гражданских служащих</w:t>
            </w:r>
          </w:p>
        </w:tc>
      </w:tr>
      <w:tr w:rsidR="00431500" w:rsidRPr="00EB5F28" w:rsidTr="00431500">
        <w:tc>
          <w:tcPr>
            <w:tcW w:w="1558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Повышение квалификации педагогов 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полнительного образования по теории и мет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дике обучения тувинской речи детей дошкол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возраста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1246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графику курсовых меропри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5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815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9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13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c>
          <w:tcPr>
            <w:tcW w:w="1558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Повышение квалификации учителей по вопросам пр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подавания 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винского языка и литературного чтения в усл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виях реализации ФГОС общего образования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1246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- декабрь, январь - июнь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94D12" w:rsidRDefault="00994D12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31500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</w:t>
            </w: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декабрь, январь- июнь</w:t>
            </w: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94D12" w:rsidRDefault="00994D12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431500"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</w:t>
            </w: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декабрь, январь - июнь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994D12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тябрь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кабрь, 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</w:t>
            </w:r>
            <w:proofErr w:type="spellEnd"/>
            <w:r w:rsidR="009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</w:t>
            </w:r>
            <w:proofErr w:type="gram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proofErr w:type="spell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</w:t>
            </w:r>
          </w:p>
        </w:tc>
        <w:tc>
          <w:tcPr>
            <w:tcW w:w="779" w:type="dxa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500" w:rsidRPr="00EB5F28" w:rsidTr="00431500">
        <w:tc>
          <w:tcPr>
            <w:tcW w:w="15593" w:type="dxa"/>
            <w:gridSpan w:val="15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Организационные мероприятия</w:t>
            </w:r>
          </w:p>
        </w:tc>
      </w:tr>
      <w:tr w:rsidR="00431500" w:rsidRPr="00EB5F28" w:rsidTr="00431500">
        <w:tc>
          <w:tcPr>
            <w:tcW w:w="1558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Организ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и провед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научно-методических и организацио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</w:t>
            </w: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меропри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в форме конференций, конкурсов, ф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стивалей,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круглых ст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699" w:type="dxa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1246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 декабрь, январь - июнь</w:t>
            </w: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 декабрь, январь- июнь</w:t>
            </w:r>
          </w:p>
        </w:tc>
        <w:tc>
          <w:tcPr>
            <w:tcW w:w="859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 декабрь, январь - июнь</w:t>
            </w:r>
          </w:p>
        </w:tc>
        <w:tc>
          <w:tcPr>
            <w:tcW w:w="815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 декабрь, январь- июнь</w:t>
            </w:r>
          </w:p>
        </w:tc>
        <w:tc>
          <w:tcPr>
            <w:tcW w:w="794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</w:tcPr>
          <w:p w:rsidR="00431500" w:rsidRPr="00EB5F28" w:rsidRDefault="00431500" w:rsidP="00994D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1500" w:rsidRDefault="00431500" w:rsidP="00431500">
      <w:pPr>
        <w:spacing w:after="0" w:line="240" w:lineRule="auto"/>
      </w:pPr>
    </w:p>
    <w:p w:rsidR="00431500" w:rsidRDefault="00431500" w:rsidP="00431500">
      <w:pPr>
        <w:spacing w:after="0" w:line="240" w:lineRule="auto"/>
      </w:pPr>
    </w:p>
    <w:p w:rsidR="00431500" w:rsidRDefault="00431500" w:rsidP="00431500">
      <w:pPr>
        <w:spacing w:after="0" w:line="240" w:lineRule="auto"/>
      </w:pPr>
    </w:p>
    <w:tbl>
      <w:tblPr>
        <w:tblW w:w="1595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58"/>
        <w:gridCol w:w="1699"/>
        <w:gridCol w:w="1246"/>
        <w:gridCol w:w="1021"/>
        <w:gridCol w:w="859"/>
        <w:gridCol w:w="964"/>
        <w:gridCol w:w="1020"/>
        <w:gridCol w:w="1020"/>
        <w:gridCol w:w="815"/>
        <w:gridCol w:w="964"/>
        <w:gridCol w:w="1021"/>
        <w:gridCol w:w="889"/>
        <w:gridCol w:w="880"/>
        <w:gridCol w:w="660"/>
        <w:gridCol w:w="770"/>
        <w:gridCol w:w="567"/>
      </w:tblGrid>
      <w:tr w:rsidR="00431500" w:rsidRPr="00EB5F28" w:rsidTr="00994D12">
        <w:trPr>
          <w:gridAfter w:val="1"/>
          <w:wAfter w:w="567" w:type="dxa"/>
          <w:trHeight w:val="150"/>
        </w:trPr>
        <w:tc>
          <w:tcPr>
            <w:tcW w:w="1558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9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6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9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431500" w:rsidRPr="00EB5F28" w:rsidRDefault="00431500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31500" w:rsidRPr="00EB5F28" w:rsidTr="00994D12">
        <w:trPr>
          <w:trHeight w:val="2310"/>
        </w:trPr>
        <w:tc>
          <w:tcPr>
            <w:tcW w:w="1558" w:type="dxa"/>
            <w:vMerge w:val="restart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Проведение регионального этапа Всеро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сийского ко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курса профе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сионального мастерства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мастер-класс учителей родн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включая ру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ский, языков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9" w:type="dxa"/>
            <w:vMerge w:val="restart"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1246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21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64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F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60" w:type="dxa"/>
            <w:vMerge w:val="restart"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 w:val="restart"/>
            <w:tcBorders>
              <w:right w:val="single" w:sz="4" w:space="0" w:color="auto"/>
            </w:tcBorders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500" w:rsidRPr="00EB5F28" w:rsidRDefault="00431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00" w:rsidRPr="00EB5F28" w:rsidTr="00994D12">
        <w:trPr>
          <w:trHeight w:val="465"/>
        </w:trPr>
        <w:tc>
          <w:tcPr>
            <w:tcW w:w="1558" w:type="dxa"/>
            <w:vMerge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Merge/>
          </w:tcPr>
          <w:p w:rsidR="00431500" w:rsidRPr="00EB5F28" w:rsidRDefault="00431500" w:rsidP="00B641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</w:tcPr>
          <w:p w:rsidR="00431500" w:rsidRPr="00EB5F28" w:rsidRDefault="00431500" w:rsidP="00EB5F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500" w:rsidRPr="00EB5F28" w:rsidRDefault="00431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35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B5F28" w:rsidRPr="0063335C" w:rsidRDefault="00EB5F28" w:rsidP="00EB5F28">
      <w:pPr>
        <w:spacing w:after="1"/>
        <w:jc w:val="right"/>
        <w:rPr>
          <w:rFonts w:ascii="Times New Roman" w:hAnsi="Times New Roman" w:cs="Times New Roman"/>
          <w:sz w:val="24"/>
          <w:szCs w:val="24"/>
        </w:rPr>
      </w:pPr>
    </w:p>
    <w:p w:rsidR="00EB5F28" w:rsidRPr="0063335C" w:rsidRDefault="00EB5F28" w:rsidP="0043150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7) приложение </w:t>
      </w:r>
      <w:r w:rsidRPr="00EB5F28">
        <w:rPr>
          <w:rFonts w:ascii="Times New Roman" w:hAnsi="Times New Roman" w:cs="Times New Roman"/>
          <w:sz w:val="28"/>
          <w:szCs w:val="28"/>
        </w:rPr>
        <w:t>№</w:t>
      </w:r>
      <w:r w:rsidR="00431500">
        <w:rPr>
          <w:rFonts w:ascii="Times New Roman" w:hAnsi="Times New Roman" w:cs="Times New Roman"/>
          <w:sz w:val="28"/>
          <w:szCs w:val="28"/>
        </w:rPr>
        <w:t xml:space="preserve"> </w:t>
      </w:r>
      <w:r w:rsidRPr="0063335C">
        <w:rPr>
          <w:rFonts w:ascii="Times New Roman" w:hAnsi="Times New Roman" w:cs="Times New Roman"/>
          <w:sz w:val="28"/>
          <w:szCs w:val="28"/>
        </w:rPr>
        <w:t>2 к Программе изложить в следующей редакции:</w:t>
      </w:r>
    </w:p>
    <w:p w:rsidR="00431500" w:rsidRPr="00421740" w:rsidRDefault="00431500" w:rsidP="00431500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0"/>
        </w:rPr>
      </w:pPr>
    </w:p>
    <w:p w:rsidR="00EB5F28" w:rsidRPr="0063335C" w:rsidRDefault="00EB5F28" w:rsidP="00431500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B5F28" w:rsidRPr="0063335C" w:rsidRDefault="00EB5F28" w:rsidP="004315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EB5F28" w:rsidRPr="0063335C" w:rsidRDefault="00EB5F28" w:rsidP="004315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31500">
        <w:rPr>
          <w:rFonts w:ascii="Times New Roman" w:hAnsi="Times New Roman" w:cs="Times New Roman"/>
          <w:sz w:val="28"/>
          <w:szCs w:val="28"/>
        </w:rPr>
        <w:t>«</w:t>
      </w:r>
      <w:r w:rsidRPr="0063335C">
        <w:rPr>
          <w:rFonts w:ascii="Times New Roman" w:hAnsi="Times New Roman" w:cs="Times New Roman"/>
          <w:sz w:val="28"/>
          <w:szCs w:val="28"/>
        </w:rPr>
        <w:t>Развитие</w:t>
      </w:r>
    </w:p>
    <w:p w:rsidR="00EB5F28" w:rsidRPr="0063335C" w:rsidRDefault="00EB5F28" w:rsidP="00431500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>тувинского языка на 2017-2020 годы</w:t>
      </w:r>
      <w:r w:rsidR="00431500">
        <w:rPr>
          <w:rFonts w:ascii="Times New Roman" w:hAnsi="Times New Roman" w:cs="Times New Roman"/>
          <w:sz w:val="28"/>
          <w:szCs w:val="28"/>
        </w:rPr>
        <w:t>»</w:t>
      </w:r>
    </w:p>
    <w:p w:rsidR="00EB5F28" w:rsidRPr="00421740" w:rsidRDefault="00EB5F28" w:rsidP="00EB5F2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B5F28" w:rsidRPr="00431500" w:rsidRDefault="00EB5F28" w:rsidP="00431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741"/>
      <w:bookmarkEnd w:id="1"/>
      <w:proofErr w:type="gramStart"/>
      <w:r w:rsidRPr="0043150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Е</w:t>
      </w:r>
      <w:r w:rsid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Р</w:t>
      </w:r>
      <w:r w:rsid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Е</w:t>
      </w:r>
      <w:r w:rsid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Ч</w:t>
      </w:r>
      <w:r w:rsid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ЕН</w:t>
      </w:r>
      <w:r w:rsid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994D12" w:rsidRDefault="00431500" w:rsidP="00431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hyperlink w:anchor="P403" w:history="1">
        <w:r w:rsidRPr="00431500">
          <w:rPr>
            <w:rFonts w:ascii="Times New Roman" w:hAnsi="Times New Roman" w:cs="Times New Roman"/>
            <w:b w:val="0"/>
            <w:sz w:val="28"/>
            <w:szCs w:val="28"/>
          </w:rPr>
          <w:t>подпрограммы 1</w:t>
        </w:r>
      </w:hyperlink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«Ф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ункционирование</w:t>
      </w:r>
      <w:r w:rsidR="00994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и развитие тувинского языка </w:t>
      </w:r>
    </w:p>
    <w:p w:rsidR="00EB5F28" w:rsidRPr="00431500" w:rsidRDefault="00431500" w:rsidP="00431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как </w:t>
      </w:r>
      <w:proofErr w:type="gramStart"/>
      <w:r w:rsidRPr="00431500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proofErr w:type="gramEnd"/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31500">
        <w:rPr>
          <w:rFonts w:ascii="Times New Roman" w:hAnsi="Times New Roman" w:cs="Times New Roman"/>
          <w:b w:val="0"/>
          <w:sz w:val="28"/>
          <w:szCs w:val="28"/>
        </w:rPr>
        <w:t>языкаРеспублик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spellEnd"/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программы</w:t>
      </w:r>
    </w:p>
    <w:p w:rsidR="00EB5F28" w:rsidRPr="00431500" w:rsidRDefault="00431500" w:rsidP="00431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1500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азвитие тувинского языка</w:t>
      </w:r>
      <w:r w:rsidR="00994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1500">
        <w:rPr>
          <w:rFonts w:ascii="Times New Roman" w:hAnsi="Times New Roman" w:cs="Times New Roman"/>
          <w:b w:val="0"/>
          <w:sz w:val="28"/>
          <w:szCs w:val="28"/>
        </w:rPr>
        <w:t>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94D12" w:rsidRPr="0063335C" w:rsidRDefault="00994D12" w:rsidP="00EB5F28">
      <w:pPr>
        <w:spacing w:after="1"/>
        <w:rPr>
          <w:rFonts w:ascii="Times New Roman" w:hAnsi="Times New Roman" w:cs="Times New Roman"/>
        </w:rPr>
      </w:pPr>
    </w:p>
    <w:tbl>
      <w:tblPr>
        <w:tblW w:w="15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57"/>
        <w:gridCol w:w="1200"/>
        <w:gridCol w:w="1200"/>
        <w:gridCol w:w="960"/>
        <w:gridCol w:w="1080"/>
        <w:gridCol w:w="960"/>
        <w:gridCol w:w="2608"/>
        <w:gridCol w:w="2608"/>
      </w:tblGrid>
      <w:tr w:rsidR="00EB5F28" w:rsidRPr="00431500" w:rsidTr="00994D12">
        <w:tc>
          <w:tcPr>
            <w:tcW w:w="3005" w:type="dxa"/>
            <w:vMerge w:val="restart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57" w:type="dxa"/>
            <w:vMerge w:val="restart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5400" w:type="dxa"/>
            <w:gridSpan w:val="5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Объемы финансирования, тыс. рублей</w:t>
            </w:r>
          </w:p>
        </w:tc>
        <w:tc>
          <w:tcPr>
            <w:tcW w:w="2608" w:type="dxa"/>
            <w:vMerge w:val="restart"/>
          </w:tcPr>
          <w:p w:rsidR="00994D12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Ответственные за</w:t>
            </w:r>
          </w:p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 исполнение</w:t>
            </w:r>
          </w:p>
        </w:tc>
        <w:tc>
          <w:tcPr>
            <w:tcW w:w="2608" w:type="dxa"/>
            <w:vMerge w:val="restart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EB5F28" w:rsidRPr="00431500" w:rsidTr="00994D12">
        <w:tc>
          <w:tcPr>
            <w:tcW w:w="3005" w:type="dxa"/>
            <w:vMerge/>
          </w:tcPr>
          <w:p w:rsidR="00EB5F28" w:rsidRPr="00431500" w:rsidRDefault="00EB5F28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EB5F28" w:rsidRPr="00431500" w:rsidRDefault="00EB5F28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96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108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6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2608" w:type="dxa"/>
            <w:vMerge/>
          </w:tcPr>
          <w:p w:rsidR="00EB5F28" w:rsidRPr="00431500" w:rsidRDefault="00EB5F28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EB5F28" w:rsidRPr="00431500" w:rsidRDefault="00EB5F28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00" w:rsidRPr="00431500" w:rsidTr="00994D12">
        <w:tc>
          <w:tcPr>
            <w:tcW w:w="3005" w:type="dxa"/>
          </w:tcPr>
          <w:p w:rsidR="00431500" w:rsidRPr="00431500" w:rsidRDefault="00431500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5F28" w:rsidRPr="00431500" w:rsidTr="00994D12">
        <w:tc>
          <w:tcPr>
            <w:tcW w:w="15378" w:type="dxa"/>
            <w:gridSpan w:val="9"/>
          </w:tcPr>
          <w:p w:rsidR="00EB5F28" w:rsidRPr="00431500" w:rsidRDefault="00EB5F28" w:rsidP="0043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1. Сохранение, распространение и поддержка тувинского языка как государственного языка Республики Тыва</w:t>
            </w:r>
          </w:p>
        </w:tc>
      </w:tr>
      <w:tr w:rsidR="00EB5F28" w:rsidRPr="00431500" w:rsidTr="00994D12">
        <w:tc>
          <w:tcPr>
            <w:tcW w:w="3005" w:type="dxa"/>
          </w:tcPr>
          <w:p w:rsidR="00EB5F28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 Проведение форума «</w:t>
            </w:r>
            <w:r w:rsidR="00EB5F28" w:rsidRPr="00431500">
              <w:rPr>
                <w:rFonts w:ascii="Times New Roman" w:hAnsi="Times New Roman" w:cs="Times New Roman"/>
                <w:sz w:val="20"/>
              </w:rPr>
              <w:t>Туви</w:t>
            </w:r>
            <w:r w:rsidR="00EB5F28" w:rsidRPr="00431500">
              <w:rPr>
                <w:rFonts w:ascii="Times New Roman" w:hAnsi="Times New Roman" w:cs="Times New Roman"/>
                <w:sz w:val="20"/>
              </w:rPr>
              <w:t>н</w:t>
            </w:r>
            <w:r w:rsidR="00EB5F28" w:rsidRPr="00431500">
              <w:rPr>
                <w:rFonts w:ascii="Times New Roman" w:hAnsi="Times New Roman" w:cs="Times New Roman"/>
                <w:sz w:val="20"/>
              </w:rPr>
              <w:t xml:space="preserve">ский язык </w:t>
            </w:r>
            <w:r w:rsidR="00994D12">
              <w:rPr>
                <w:rFonts w:ascii="Times New Roman" w:hAnsi="Times New Roman" w:cs="Times New Roman"/>
                <w:sz w:val="20"/>
              </w:rPr>
              <w:t>–</w:t>
            </w:r>
            <w:r w:rsidR="00EB5F28" w:rsidRPr="00431500">
              <w:rPr>
                <w:rFonts w:ascii="Times New Roman" w:hAnsi="Times New Roman" w:cs="Times New Roman"/>
                <w:sz w:val="20"/>
              </w:rPr>
              <w:t xml:space="preserve"> достояние народа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EB5F28" w:rsidRPr="00431500">
              <w:rPr>
                <w:rFonts w:ascii="Times New Roman" w:hAnsi="Times New Roman" w:cs="Times New Roman"/>
                <w:sz w:val="20"/>
              </w:rPr>
              <w:t>, посвященного Дню тувинского языка</w:t>
            </w:r>
          </w:p>
        </w:tc>
        <w:tc>
          <w:tcPr>
            <w:tcW w:w="1757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2018-2020 гг.</w:t>
            </w:r>
          </w:p>
        </w:tc>
        <w:tc>
          <w:tcPr>
            <w:tcW w:w="120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182,0</w:t>
            </w:r>
          </w:p>
        </w:tc>
        <w:tc>
          <w:tcPr>
            <w:tcW w:w="120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08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60" w:type="dxa"/>
          </w:tcPr>
          <w:p w:rsidR="00EB5F28" w:rsidRPr="00431500" w:rsidRDefault="00EB5F28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08" w:type="dxa"/>
          </w:tcPr>
          <w:p w:rsidR="00EB5F28" w:rsidRPr="00431500" w:rsidRDefault="00EB5F28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Минобрнауки РТ, 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431500">
              <w:rPr>
                <w:rFonts w:ascii="Times New Roman" w:hAnsi="Times New Roman" w:cs="Times New Roman"/>
                <w:sz w:val="20"/>
              </w:rPr>
              <w:t xml:space="preserve"> (по согласованию), ТИГПИ, ИРНШ</w:t>
            </w:r>
          </w:p>
        </w:tc>
        <w:tc>
          <w:tcPr>
            <w:tcW w:w="2608" w:type="dxa"/>
          </w:tcPr>
          <w:p w:rsidR="00EB5F28" w:rsidRPr="00431500" w:rsidRDefault="00EB5F28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проведение форума </w:t>
            </w:r>
            <w:r w:rsidR="00431500">
              <w:rPr>
                <w:rFonts w:ascii="Times New Roman" w:hAnsi="Times New Roman" w:cs="Times New Roman"/>
                <w:sz w:val="20"/>
              </w:rPr>
              <w:t>«</w:t>
            </w:r>
            <w:r w:rsidRPr="00431500">
              <w:rPr>
                <w:rFonts w:ascii="Times New Roman" w:hAnsi="Times New Roman" w:cs="Times New Roman"/>
                <w:sz w:val="20"/>
              </w:rPr>
              <w:t>Туви</w:t>
            </w:r>
            <w:r w:rsidRPr="00431500">
              <w:rPr>
                <w:rFonts w:ascii="Times New Roman" w:hAnsi="Times New Roman" w:cs="Times New Roman"/>
                <w:sz w:val="20"/>
              </w:rPr>
              <w:t>н</w:t>
            </w:r>
            <w:r w:rsidRPr="00431500">
              <w:rPr>
                <w:rFonts w:ascii="Times New Roman" w:hAnsi="Times New Roman" w:cs="Times New Roman"/>
                <w:sz w:val="20"/>
              </w:rPr>
              <w:t>ский язык - достояние нар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да</w:t>
            </w:r>
            <w:r w:rsidR="00431500">
              <w:rPr>
                <w:rFonts w:ascii="Times New Roman" w:hAnsi="Times New Roman" w:cs="Times New Roman"/>
                <w:sz w:val="20"/>
              </w:rPr>
              <w:t>»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на высоком организац</w:t>
            </w:r>
            <w:r w:rsidRPr="00431500">
              <w:rPr>
                <w:rFonts w:ascii="Times New Roman" w:hAnsi="Times New Roman" w:cs="Times New Roman"/>
                <w:sz w:val="20"/>
              </w:rPr>
              <w:t>и</w:t>
            </w:r>
            <w:r w:rsidRPr="00431500">
              <w:rPr>
                <w:rFonts w:ascii="Times New Roman" w:hAnsi="Times New Roman" w:cs="Times New Roman"/>
                <w:sz w:val="20"/>
              </w:rPr>
              <w:t>онном уровне</w:t>
            </w:r>
          </w:p>
        </w:tc>
      </w:tr>
    </w:tbl>
    <w:p w:rsidR="00994D12" w:rsidRDefault="00994D12"/>
    <w:p w:rsidR="00CF4B11" w:rsidRDefault="00CF4B11"/>
    <w:tbl>
      <w:tblPr>
        <w:tblW w:w="1587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57"/>
        <w:gridCol w:w="1200"/>
        <w:gridCol w:w="1200"/>
        <w:gridCol w:w="960"/>
        <w:gridCol w:w="1080"/>
        <w:gridCol w:w="960"/>
        <w:gridCol w:w="2608"/>
        <w:gridCol w:w="2608"/>
        <w:gridCol w:w="495"/>
      </w:tblGrid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7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1.2. Проведение диктанта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Уш</w:t>
            </w:r>
            <w:r w:rsidRPr="00431500">
              <w:rPr>
                <w:rFonts w:ascii="Times New Roman" w:hAnsi="Times New Roman" w:cs="Times New Roman"/>
                <w:sz w:val="20"/>
              </w:rPr>
              <w:t>ы</w:t>
            </w:r>
            <w:r w:rsidRPr="00431500">
              <w:rPr>
                <w:rFonts w:ascii="Times New Roman" w:hAnsi="Times New Roman" w:cs="Times New Roman"/>
                <w:sz w:val="20"/>
              </w:rPr>
              <w:t>дык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(Три ценности: язык, народ, земля) (один раз в два года)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Минобрнауки РТ, ИРНШ, РОО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500">
              <w:rPr>
                <w:rFonts w:ascii="Times New Roman" w:hAnsi="Times New Roman" w:cs="Times New Roman"/>
                <w:sz w:val="20"/>
              </w:rPr>
              <w:t>Ассоциация учителей тувинского языка и литер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туры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(по согласованию), Молодежный парламент Республики Тыва (по согл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сованию)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анализ выполнения дикта</w:t>
            </w:r>
            <w:r w:rsidRPr="00431500">
              <w:rPr>
                <w:rFonts w:ascii="Times New Roman" w:hAnsi="Times New Roman" w:cs="Times New Roman"/>
                <w:sz w:val="20"/>
              </w:rPr>
              <w:t>н</w:t>
            </w:r>
            <w:r w:rsidRPr="00431500">
              <w:rPr>
                <w:rFonts w:ascii="Times New Roman" w:hAnsi="Times New Roman" w:cs="Times New Roman"/>
                <w:sz w:val="20"/>
              </w:rPr>
              <w:t>тов, выработка рекоменд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ций по улучшению владения тувинским языком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1.3. Организация мероприятий в рамках Фонда сохранения и из</w:t>
            </w:r>
            <w:r w:rsidRPr="00431500">
              <w:rPr>
                <w:rFonts w:ascii="Times New Roman" w:hAnsi="Times New Roman" w:cs="Times New Roman"/>
                <w:sz w:val="20"/>
              </w:rPr>
              <w:t>у</w:t>
            </w:r>
            <w:r w:rsidRPr="00431500">
              <w:rPr>
                <w:rFonts w:ascii="Times New Roman" w:hAnsi="Times New Roman" w:cs="Times New Roman"/>
                <w:sz w:val="20"/>
              </w:rPr>
              <w:t>чения родных языков народов Республики Тыва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- 150,0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Минобранауки</w:t>
            </w:r>
            <w:proofErr w:type="spellEnd"/>
            <w:r w:rsidRPr="00431500">
              <w:rPr>
                <w:rFonts w:ascii="Times New Roman" w:hAnsi="Times New Roman" w:cs="Times New Roman"/>
                <w:sz w:val="20"/>
              </w:rPr>
              <w:t xml:space="preserve"> РТ, Агентство по делам наци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нальностей</w:t>
            </w:r>
            <w:r w:rsidR="003E11A5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1.4. Организация и проведение комплекса мероприятий, посв</w:t>
            </w:r>
            <w:r w:rsidRPr="00431500">
              <w:rPr>
                <w:rFonts w:ascii="Times New Roman" w:hAnsi="Times New Roman" w:cs="Times New Roman"/>
                <w:sz w:val="20"/>
              </w:rPr>
              <w:t>я</w:t>
            </w:r>
            <w:r w:rsidRPr="00431500">
              <w:rPr>
                <w:rFonts w:ascii="Times New Roman" w:hAnsi="Times New Roman" w:cs="Times New Roman"/>
                <w:sz w:val="20"/>
              </w:rPr>
              <w:t>щенных Международному дню родного языка (21 февраля), Дню тувинского языка (1 ноября)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608" w:type="dxa"/>
          </w:tcPr>
          <w:p w:rsidR="00431500" w:rsidRPr="00431500" w:rsidRDefault="00431500" w:rsidP="00CF4B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Минобрнауки РТ, Минкул</w:t>
            </w:r>
            <w:r w:rsidRPr="00431500">
              <w:rPr>
                <w:rFonts w:ascii="Times New Roman" w:hAnsi="Times New Roman" w:cs="Times New Roman"/>
                <w:sz w:val="20"/>
              </w:rPr>
              <w:t>ь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туры РТ, </w:t>
            </w:r>
            <w:r w:rsidR="003E11A5">
              <w:rPr>
                <w:rFonts w:ascii="Times New Roman" w:hAnsi="Times New Roman" w:cs="Times New Roman"/>
                <w:sz w:val="20"/>
              </w:rPr>
              <w:t>Минтруд РТ,</w:t>
            </w:r>
            <w:r w:rsidR="00CF4B1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1500">
              <w:rPr>
                <w:rFonts w:ascii="Times New Roman" w:hAnsi="Times New Roman" w:cs="Times New Roman"/>
                <w:sz w:val="20"/>
              </w:rPr>
              <w:t>Мин</w:t>
            </w:r>
            <w:r w:rsidR="00CF4B11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информ</w:t>
            </w:r>
            <w:r w:rsidR="003E11A5">
              <w:rPr>
                <w:rFonts w:ascii="Times New Roman" w:hAnsi="Times New Roman" w:cs="Times New Roman"/>
                <w:sz w:val="20"/>
              </w:rPr>
              <w:t>связи</w:t>
            </w:r>
            <w:proofErr w:type="spellEnd"/>
            <w:r w:rsidRPr="00431500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комплекс мероприятий: д</w:t>
            </w:r>
            <w:r w:rsidRPr="00431500">
              <w:rPr>
                <w:rFonts w:ascii="Times New Roman" w:hAnsi="Times New Roman" w:cs="Times New Roman"/>
                <w:sz w:val="20"/>
              </w:rPr>
              <w:t>е</w:t>
            </w:r>
            <w:r w:rsidRPr="00431500">
              <w:rPr>
                <w:rFonts w:ascii="Times New Roman" w:hAnsi="Times New Roman" w:cs="Times New Roman"/>
                <w:sz w:val="20"/>
              </w:rPr>
              <w:t>када посвященная Дню т</w:t>
            </w:r>
            <w:r w:rsidRPr="00431500">
              <w:rPr>
                <w:rFonts w:ascii="Times New Roman" w:hAnsi="Times New Roman" w:cs="Times New Roman"/>
                <w:sz w:val="20"/>
              </w:rPr>
              <w:t>у</w:t>
            </w:r>
            <w:r w:rsidRPr="00431500">
              <w:rPr>
                <w:rFonts w:ascii="Times New Roman" w:hAnsi="Times New Roman" w:cs="Times New Roman"/>
                <w:sz w:val="20"/>
              </w:rPr>
              <w:t>винского языка, неделя, п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священная Международн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му дню родного языка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3E11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1.5. Организация и проведение очных и заочных конкурсов на лучшую практику среди учит</w:t>
            </w:r>
            <w:r w:rsidRPr="00431500">
              <w:rPr>
                <w:rFonts w:ascii="Times New Roman" w:hAnsi="Times New Roman" w:cs="Times New Roman"/>
                <w:sz w:val="20"/>
              </w:rPr>
              <w:t>е</w:t>
            </w:r>
            <w:r w:rsidRPr="00431500">
              <w:rPr>
                <w:rFonts w:ascii="Times New Roman" w:hAnsi="Times New Roman" w:cs="Times New Roman"/>
                <w:sz w:val="20"/>
              </w:rPr>
              <w:t>лей тувинского языка и литер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туры, истории и географии Тувы, народоведения, в том числе в рамках проектов «Тувинский язык – детям дошкольного во</w:t>
            </w:r>
            <w:r w:rsidRPr="00431500">
              <w:rPr>
                <w:rFonts w:ascii="Times New Roman" w:hAnsi="Times New Roman" w:cs="Times New Roman"/>
                <w:sz w:val="20"/>
              </w:rPr>
              <w:t>з</w:t>
            </w:r>
            <w:r w:rsidRPr="00431500">
              <w:rPr>
                <w:rFonts w:ascii="Times New Roman" w:hAnsi="Times New Roman" w:cs="Times New Roman"/>
                <w:sz w:val="20"/>
              </w:rPr>
              <w:t>раста», «Школьная библиотека»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2019-2020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ИРНШ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конкурс на лучшую практ</w:t>
            </w:r>
            <w:r w:rsidRPr="00431500">
              <w:rPr>
                <w:rFonts w:ascii="Times New Roman" w:hAnsi="Times New Roman" w:cs="Times New Roman"/>
                <w:sz w:val="20"/>
              </w:rPr>
              <w:t>и</w:t>
            </w:r>
            <w:r w:rsidRPr="00431500">
              <w:rPr>
                <w:rFonts w:ascii="Times New Roman" w:hAnsi="Times New Roman" w:cs="Times New Roman"/>
                <w:sz w:val="20"/>
              </w:rPr>
              <w:t>ку среди учителей тувинск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го языка и литературы. Ит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ги будут подведены в июне месяца.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1.6.Проведение курсов по обуч</w:t>
            </w:r>
            <w:r w:rsidRPr="00431500">
              <w:rPr>
                <w:rFonts w:ascii="Times New Roman" w:hAnsi="Times New Roman" w:cs="Times New Roman"/>
                <w:sz w:val="20"/>
              </w:rPr>
              <w:t>е</w:t>
            </w:r>
            <w:r w:rsidRPr="00431500">
              <w:rPr>
                <w:rFonts w:ascii="Times New Roman" w:hAnsi="Times New Roman" w:cs="Times New Roman"/>
                <w:sz w:val="20"/>
              </w:rPr>
              <w:t>нию тувинскому языку для ж</w:t>
            </w:r>
            <w:r w:rsidRPr="00431500">
              <w:rPr>
                <w:rFonts w:ascii="Times New Roman" w:hAnsi="Times New Roman" w:cs="Times New Roman"/>
                <w:sz w:val="20"/>
              </w:rPr>
              <w:t>е</w:t>
            </w:r>
            <w:r w:rsidRPr="00431500">
              <w:rPr>
                <w:rFonts w:ascii="Times New Roman" w:hAnsi="Times New Roman" w:cs="Times New Roman"/>
                <w:sz w:val="20"/>
              </w:rPr>
              <w:t>лающих лиц, не владеющих т</w:t>
            </w:r>
            <w:r w:rsidRPr="00431500">
              <w:rPr>
                <w:rFonts w:ascii="Times New Roman" w:hAnsi="Times New Roman" w:cs="Times New Roman"/>
                <w:sz w:val="20"/>
              </w:rPr>
              <w:t>у</w:t>
            </w:r>
            <w:r w:rsidRPr="00431500">
              <w:rPr>
                <w:rFonts w:ascii="Times New Roman" w:hAnsi="Times New Roman" w:cs="Times New Roman"/>
                <w:sz w:val="20"/>
              </w:rPr>
              <w:t>винским языком</w:t>
            </w:r>
          </w:p>
        </w:tc>
        <w:tc>
          <w:tcPr>
            <w:tcW w:w="1757" w:type="dxa"/>
          </w:tcPr>
          <w:p w:rsidR="00431500" w:rsidRPr="00431500" w:rsidRDefault="00431500" w:rsidP="003E1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ИРНШ, 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431500">
              <w:rPr>
                <w:rFonts w:ascii="Times New Roman" w:hAnsi="Times New Roman" w:cs="Times New Roman"/>
                <w:sz w:val="20"/>
              </w:rPr>
              <w:t xml:space="preserve"> (по соглас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ванию), ТИГПИ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курсы по обучению туви</w:t>
            </w:r>
            <w:r w:rsidRPr="00431500">
              <w:rPr>
                <w:rFonts w:ascii="Times New Roman" w:hAnsi="Times New Roman" w:cs="Times New Roman"/>
                <w:sz w:val="20"/>
              </w:rPr>
              <w:t>н</w:t>
            </w:r>
            <w:r w:rsidRPr="00431500">
              <w:rPr>
                <w:rFonts w:ascii="Times New Roman" w:hAnsi="Times New Roman" w:cs="Times New Roman"/>
                <w:sz w:val="20"/>
              </w:rPr>
              <w:t>скому языку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1.9. Присуждения премий Главы Республики Тыва для лиц, вне</w:t>
            </w:r>
            <w:r w:rsidRPr="00431500">
              <w:rPr>
                <w:rFonts w:ascii="Times New Roman" w:hAnsi="Times New Roman" w:cs="Times New Roman"/>
                <w:sz w:val="20"/>
              </w:rPr>
              <w:t>с</w:t>
            </w:r>
            <w:r w:rsidRPr="00431500">
              <w:rPr>
                <w:rFonts w:ascii="Times New Roman" w:hAnsi="Times New Roman" w:cs="Times New Roman"/>
                <w:sz w:val="20"/>
              </w:rPr>
              <w:t>ших вклад в сохранение и разв</w:t>
            </w:r>
            <w:r w:rsidRPr="00431500">
              <w:rPr>
                <w:rFonts w:ascii="Times New Roman" w:hAnsi="Times New Roman" w:cs="Times New Roman"/>
                <w:sz w:val="20"/>
              </w:rPr>
              <w:t>и</w:t>
            </w:r>
            <w:r w:rsidRPr="00431500">
              <w:rPr>
                <w:rFonts w:ascii="Times New Roman" w:hAnsi="Times New Roman" w:cs="Times New Roman"/>
                <w:sz w:val="20"/>
              </w:rPr>
              <w:t>тие тувинского языка (ученые, журналисты, учителя, писатели)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2608" w:type="dxa"/>
          </w:tcPr>
          <w:p w:rsidR="00431500" w:rsidRPr="00431500" w:rsidRDefault="00431500" w:rsidP="003E11A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Минобрнауки РТ, Минкул</w:t>
            </w:r>
            <w:r w:rsidRPr="00431500">
              <w:rPr>
                <w:rFonts w:ascii="Times New Roman" w:hAnsi="Times New Roman" w:cs="Times New Roman"/>
                <w:sz w:val="20"/>
              </w:rPr>
              <w:t>ь</w:t>
            </w:r>
            <w:r w:rsidRPr="00431500">
              <w:rPr>
                <w:rFonts w:ascii="Times New Roman" w:hAnsi="Times New Roman" w:cs="Times New Roman"/>
                <w:sz w:val="20"/>
              </w:rPr>
              <w:t>туры РТ, Мининформ</w:t>
            </w:r>
            <w:r w:rsidR="003E11A5">
              <w:rPr>
                <w:rFonts w:ascii="Times New Roman" w:hAnsi="Times New Roman" w:cs="Times New Roman"/>
                <w:sz w:val="20"/>
              </w:rPr>
              <w:t>связи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РТ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Итого по мероприятию 1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992, 0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522,0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570,0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15378" w:type="dxa"/>
            <w:gridSpan w:val="9"/>
          </w:tcPr>
          <w:p w:rsidR="00431500" w:rsidRPr="00431500" w:rsidRDefault="00431500" w:rsidP="0043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2. Научно-исследовательская деятельность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2.1. Завершение создания:</w:t>
            </w:r>
          </w:p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 Толкового словаря тувинского языка, 4 том;</w:t>
            </w:r>
          </w:p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 История тувинской литературы, 2 том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2017 - 2020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880,0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0 -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ТИГПИ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увеличение численности словарей тувинского языка, теоретических исследований по тувинской литературе</w:t>
            </w:r>
          </w:p>
        </w:tc>
      </w:tr>
      <w:tr w:rsidR="00431500" w:rsidRPr="00431500" w:rsidTr="00431500">
        <w:trPr>
          <w:gridAfter w:val="1"/>
          <w:wAfter w:w="495" w:type="dxa"/>
          <w:trHeight w:val="150"/>
        </w:trPr>
        <w:tc>
          <w:tcPr>
            <w:tcW w:w="3005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7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0" w:type="dxa"/>
          </w:tcPr>
          <w:p w:rsidR="00431500" w:rsidRPr="00431500" w:rsidRDefault="00431500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08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8" w:type="dxa"/>
          </w:tcPr>
          <w:p w:rsidR="00431500" w:rsidRPr="00431500" w:rsidRDefault="00431500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1500" w:rsidRPr="00431500" w:rsidTr="00431500">
        <w:trPr>
          <w:gridAfter w:val="1"/>
          <w:wAfter w:w="495" w:type="dxa"/>
          <w:trHeight w:val="390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2.2. Проведение совместных с российскими научными центр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ми, институтами научно-практических конференций по результатам научных исследов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ний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89,0</w:t>
            </w:r>
          </w:p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89,0</w:t>
            </w:r>
          </w:p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совместные исследования  по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31500">
              <w:rPr>
                <w:rFonts w:ascii="Times New Roman" w:hAnsi="Times New Roman" w:cs="Times New Roman"/>
                <w:sz w:val="20"/>
              </w:rPr>
              <w:t>изучению и обобщению опыта других регионов  с учеными научных, учебных организаций, языковых це</w:t>
            </w:r>
            <w:r w:rsidRPr="00431500">
              <w:rPr>
                <w:rFonts w:ascii="Times New Roman" w:hAnsi="Times New Roman" w:cs="Times New Roman"/>
                <w:sz w:val="20"/>
              </w:rPr>
              <w:t>н</w:t>
            </w:r>
            <w:r w:rsidRPr="00431500">
              <w:rPr>
                <w:rFonts w:ascii="Times New Roman" w:hAnsi="Times New Roman" w:cs="Times New Roman"/>
                <w:sz w:val="20"/>
              </w:rPr>
              <w:t>тров</w:t>
            </w:r>
          </w:p>
        </w:tc>
      </w:tr>
      <w:tr w:rsidR="00431500" w:rsidRPr="00431500" w:rsidTr="00431500">
        <w:trPr>
          <w:gridAfter w:val="1"/>
          <w:wAfter w:w="495" w:type="dxa"/>
          <w:trHeight w:val="1065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2.3. Издание сборника </w:t>
            </w:r>
            <w:proofErr w:type="gramStart"/>
            <w:r w:rsidRPr="00431500">
              <w:rPr>
                <w:rFonts w:ascii="Times New Roman" w:hAnsi="Times New Roman" w:cs="Times New Roman"/>
                <w:sz w:val="20"/>
              </w:rPr>
              <w:t>мате-риалов</w:t>
            </w:r>
            <w:proofErr w:type="gramEnd"/>
            <w:r w:rsidRPr="00431500">
              <w:rPr>
                <w:rFonts w:ascii="Times New Roman" w:hAnsi="Times New Roman" w:cs="Times New Roman"/>
                <w:sz w:val="20"/>
              </w:rPr>
              <w:t xml:space="preserve"> по языку, фольклору и этнографии тувинцев, прожив</w:t>
            </w:r>
            <w:r w:rsidRPr="00431500">
              <w:rPr>
                <w:rFonts w:ascii="Times New Roman" w:hAnsi="Times New Roman" w:cs="Times New Roman"/>
                <w:sz w:val="20"/>
              </w:rPr>
              <w:t>а</w:t>
            </w:r>
            <w:r w:rsidRPr="00431500">
              <w:rPr>
                <w:rFonts w:ascii="Times New Roman" w:hAnsi="Times New Roman" w:cs="Times New Roman"/>
                <w:sz w:val="20"/>
              </w:rPr>
              <w:t>ющих на территории Монголии и Китая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фиксация и описание мат</w:t>
            </w:r>
            <w:r w:rsidRPr="00431500">
              <w:rPr>
                <w:rFonts w:ascii="Times New Roman" w:hAnsi="Times New Roman" w:cs="Times New Roman"/>
                <w:sz w:val="20"/>
              </w:rPr>
              <w:t>е</w:t>
            </w:r>
            <w:r w:rsidRPr="00431500">
              <w:rPr>
                <w:rFonts w:ascii="Times New Roman" w:hAnsi="Times New Roman" w:cs="Times New Roman"/>
                <w:sz w:val="20"/>
              </w:rPr>
              <w:t>риалов полевых экспедиций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Итого по мероприятию 2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969,0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390,0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89,0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15378" w:type="dxa"/>
            <w:gridSpan w:val="9"/>
          </w:tcPr>
          <w:p w:rsidR="00431500" w:rsidRPr="00431500" w:rsidRDefault="00431500" w:rsidP="004315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3. Информационное обеспечение функционирования тувинского языка как государственного языка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3.1. Издание приложения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Тыва 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к журналу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пери</w:t>
            </w:r>
            <w:r w:rsidRPr="00431500">
              <w:rPr>
                <w:rFonts w:ascii="Times New Roman" w:hAnsi="Times New Roman" w:cs="Times New Roman"/>
                <w:sz w:val="20"/>
              </w:rPr>
              <w:t>о</w:t>
            </w:r>
            <w:r w:rsidRPr="00431500">
              <w:rPr>
                <w:rFonts w:ascii="Times New Roman" w:hAnsi="Times New Roman" w:cs="Times New Roman"/>
                <w:sz w:val="20"/>
              </w:rPr>
              <w:t>дичностью 2 раза в год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881,0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261,0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Минобрнауки РТ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выпуск приложения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Тыва 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дыл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431500">
              <w:rPr>
                <w:rFonts w:ascii="Times New Roman" w:hAnsi="Times New Roman" w:cs="Times New Roman"/>
                <w:sz w:val="20"/>
              </w:rPr>
              <w:t xml:space="preserve"> к журналу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Башкы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431500" w:rsidRPr="00431500" w:rsidTr="00431500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3.2. Создание 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видеолекций</w:t>
            </w:r>
            <w:proofErr w:type="spellEnd"/>
            <w:r w:rsidRPr="00431500">
              <w:rPr>
                <w:rFonts w:ascii="Times New Roman" w:hAnsi="Times New Roman" w:cs="Times New Roman"/>
                <w:sz w:val="20"/>
              </w:rPr>
              <w:t xml:space="preserve"> по актуальным вопросам совреме</w:t>
            </w:r>
            <w:r w:rsidRPr="00431500">
              <w:rPr>
                <w:rFonts w:ascii="Times New Roman" w:hAnsi="Times New Roman" w:cs="Times New Roman"/>
                <w:sz w:val="20"/>
              </w:rPr>
              <w:t>н</w:t>
            </w:r>
            <w:r w:rsidRPr="00431500">
              <w:rPr>
                <w:rFonts w:ascii="Times New Roman" w:hAnsi="Times New Roman" w:cs="Times New Roman"/>
                <w:sz w:val="20"/>
              </w:rPr>
              <w:t>ного тувинского языка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Минобрнауки РТ, Минкул</w:t>
            </w:r>
            <w:r w:rsidRPr="00431500">
              <w:rPr>
                <w:rFonts w:ascii="Times New Roman" w:hAnsi="Times New Roman" w:cs="Times New Roman"/>
                <w:sz w:val="20"/>
              </w:rPr>
              <w:t>ь</w:t>
            </w:r>
            <w:r w:rsidRPr="00431500">
              <w:rPr>
                <w:rFonts w:ascii="Times New Roman" w:hAnsi="Times New Roman" w:cs="Times New Roman"/>
                <w:sz w:val="20"/>
              </w:rPr>
              <w:t>туры РТ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выпуск </w:t>
            </w:r>
            <w:proofErr w:type="spellStart"/>
            <w:r w:rsidRPr="00431500">
              <w:rPr>
                <w:rFonts w:ascii="Times New Roman" w:hAnsi="Times New Roman" w:cs="Times New Roman"/>
                <w:sz w:val="20"/>
              </w:rPr>
              <w:t>видеолекций</w:t>
            </w:r>
            <w:proofErr w:type="spellEnd"/>
            <w:r w:rsidRPr="00431500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gramStart"/>
            <w:r w:rsidRPr="00431500">
              <w:rPr>
                <w:rFonts w:ascii="Times New Roman" w:hAnsi="Times New Roman" w:cs="Times New Roman"/>
                <w:sz w:val="20"/>
              </w:rPr>
              <w:t>изучающих</w:t>
            </w:r>
            <w:proofErr w:type="gramEnd"/>
            <w:r w:rsidRPr="00431500">
              <w:rPr>
                <w:rFonts w:ascii="Times New Roman" w:hAnsi="Times New Roman" w:cs="Times New Roman"/>
                <w:sz w:val="20"/>
              </w:rPr>
              <w:t xml:space="preserve"> тувинский язык и интересующихся пробл</w:t>
            </w:r>
            <w:r w:rsidRPr="00431500">
              <w:rPr>
                <w:rFonts w:ascii="Times New Roman" w:hAnsi="Times New Roman" w:cs="Times New Roman"/>
                <w:sz w:val="20"/>
              </w:rPr>
              <w:t>е</w:t>
            </w:r>
            <w:r w:rsidRPr="00431500">
              <w:rPr>
                <w:rFonts w:ascii="Times New Roman" w:hAnsi="Times New Roman" w:cs="Times New Roman"/>
                <w:sz w:val="20"/>
              </w:rPr>
              <w:t>мами развития тувинского языка</w:t>
            </w:r>
          </w:p>
        </w:tc>
      </w:tr>
      <w:tr w:rsidR="00431500" w:rsidRPr="00431500" w:rsidTr="003E11A5">
        <w:trPr>
          <w:gridAfter w:val="1"/>
          <w:wAfter w:w="495" w:type="dxa"/>
        </w:trPr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Итого по мероприятию 3</w:t>
            </w:r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2017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31500">
              <w:rPr>
                <w:rFonts w:ascii="Times New Roman" w:hAnsi="Times New Roman" w:cs="Times New Roman"/>
                <w:sz w:val="20"/>
              </w:rPr>
              <w:t>2010 гг.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881,0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261,0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31500" w:rsidRPr="00431500" w:rsidTr="003E11A5">
        <w:tc>
          <w:tcPr>
            <w:tcW w:w="3005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 xml:space="preserve">Всего </w:t>
            </w:r>
            <w:r w:rsidRPr="00102ECB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w:anchor="P403" w:history="1">
              <w:r w:rsidRPr="00102ECB">
                <w:rPr>
                  <w:rFonts w:ascii="Times New Roman" w:hAnsi="Times New Roman" w:cs="Times New Roman"/>
                  <w:sz w:val="20"/>
                </w:rPr>
                <w:t>Подпрограмме 1</w:t>
              </w:r>
            </w:hyperlink>
          </w:p>
        </w:tc>
        <w:tc>
          <w:tcPr>
            <w:tcW w:w="1757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2842,0</w:t>
            </w:r>
          </w:p>
        </w:tc>
        <w:tc>
          <w:tcPr>
            <w:tcW w:w="120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751,0</w:t>
            </w:r>
          </w:p>
        </w:tc>
        <w:tc>
          <w:tcPr>
            <w:tcW w:w="108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851,0</w:t>
            </w:r>
          </w:p>
        </w:tc>
        <w:tc>
          <w:tcPr>
            <w:tcW w:w="960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31500">
              <w:rPr>
                <w:rFonts w:ascii="Times New Roman" w:hAnsi="Times New Roman" w:cs="Times New Roman"/>
                <w:sz w:val="20"/>
              </w:rPr>
              <w:t>783,4</w:t>
            </w:r>
          </w:p>
        </w:tc>
        <w:tc>
          <w:tcPr>
            <w:tcW w:w="2608" w:type="dxa"/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431500" w:rsidRPr="00431500" w:rsidRDefault="00431500" w:rsidP="00431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1500" w:rsidRPr="00102ECB" w:rsidRDefault="00431500" w:rsidP="00431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E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B5F28" w:rsidRDefault="00EB5F28" w:rsidP="00EB5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500" w:rsidRPr="00431500" w:rsidRDefault="00431500" w:rsidP="00EB5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F28" w:rsidRPr="00431500" w:rsidRDefault="00EB5F28" w:rsidP="00102E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00">
        <w:rPr>
          <w:rFonts w:ascii="Times New Roman" w:hAnsi="Times New Roman" w:cs="Times New Roman"/>
          <w:sz w:val="28"/>
          <w:szCs w:val="28"/>
        </w:rPr>
        <w:t xml:space="preserve">8) приложение № 3 к Программе изложить в следующей редакции: </w:t>
      </w: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2ECB" w:rsidRDefault="00102ECB" w:rsidP="00EB5F2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5F28" w:rsidRPr="0063335C" w:rsidRDefault="00EB5F28" w:rsidP="00102ECB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02ECB" w:rsidRDefault="00EB5F28" w:rsidP="00102EC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EB5F28" w:rsidRDefault="00EB5F28" w:rsidP="00102EC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>Республики Тыва</w:t>
      </w:r>
      <w:r w:rsidR="00102ECB">
        <w:rPr>
          <w:rFonts w:ascii="Times New Roman" w:hAnsi="Times New Roman" w:cs="Times New Roman"/>
          <w:sz w:val="28"/>
          <w:szCs w:val="28"/>
        </w:rPr>
        <w:t xml:space="preserve"> «</w:t>
      </w:r>
      <w:r w:rsidRPr="0063335C">
        <w:rPr>
          <w:rFonts w:ascii="Times New Roman" w:hAnsi="Times New Roman" w:cs="Times New Roman"/>
          <w:sz w:val="28"/>
          <w:szCs w:val="28"/>
        </w:rPr>
        <w:t>Разв</w:t>
      </w:r>
      <w:r w:rsidR="00102ECB">
        <w:rPr>
          <w:rFonts w:ascii="Times New Roman" w:hAnsi="Times New Roman" w:cs="Times New Roman"/>
          <w:sz w:val="28"/>
          <w:szCs w:val="28"/>
        </w:rPr>
        <w:t>итие тувинского языка на 2017-</w:t>
      </w:r>
      <w:r w:rsidRPr="0063335C">
        <w:rPr>
          <w:rFonts w:ascii="Times New Roman" w:hAnsi="Times New Roman" w:cs="Times New Roman"/>
          <w:sz w:val="28"/>
          <w:szCs w:val="28"/>
        </w:rPr>
        <w:t>2020 годы</w:t>
      </w:r>
      <w:r w:rsidR="00102ECB">
        <w:rPr>
          <w:rFonts w:ascii="Times New Roman" w:hAnsi="Times New Roman" w:cs="Times New Roman"/>
          <w:sz w:val="28"/>
          <w:szCs w:val="28"/>
        </w:rPr>
        <w:t>»</w:t>
      </w:r>
    </w:p>
    <w:p w:rsidR="00102ECB" w:rsidRDefault="00102ECB" w:rsidP="00102EC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102ECB" w:rsidRPr="0063335C" w:rsidRDefault="00102ECB" w:rsidP="00102EC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EB5F28" w:rsidRPr="00102ECB" w:rsidRDefault="00EB5F28" w:rsidP="00EB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02ECB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Р</w:t>
      </w:r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Ч</w:t>
      </w:r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Е</w:t>
      </w:r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Н</w:t>
      </w:r>
      <w:r w:rsid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Ь</w:t>
      </w:r>
    </w:p>
    <w:p w:rsidR="00EB5F28" w:rsidRPr="00102ECB" w:rsidRDefault="00102ECB" w:rsidP="00EB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2ECB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hyperlink w:anchor="P598" w:history="1">
        <w:r w:rsidRPr="00102ECB">
          <w:rPr>
            <w:rFonts w:ascii="Times New Roman" w:hAnsi="Times New Roman" w:cs="Times New Roman"/>
            <w:b w:val="0"/>
            <w:sz w:val="28"/>
            <w:szCs w:val="28"/>
          </w:rPr>
          <w:t>подпрограммы 2</w:t>
        </w:r>
      </w:hyperlink>
      <w:r w:rsidRPr="00102E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азвитие тувинского языка</w:t>
      </w:r>
    </w:p>
    <w:p w:rsidR="00EB5F28" w:rsidRPr="00102ECB" w:rsidRDefault="00102ECB" w:rsidP="00EB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2ECB">
        <w:rPr>
          <w:rFonts w:ascii="Times New Roman" w:hAnsi="Times New Roman" w:cs="Times New Roman"/>
          <w:b w:val="0"/>
          <w:sz w:val="28"/>
          <w:szCs w:val="28"/>
        </w:rPr>
        <w:t>в системе непрерывного образования Республики Тыва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5F28" w:rsidRPr="00102ECB" w:rsidRDefault="00102ECB" w:rsidP="00EB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2ECB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 Республики Тыва</w:t>
      </w:r>
    </w:p>
    <w:p w:rsidR="00EB5F28" w:rsidRPr="00102ECB" w:rsidRDefault="00102ECB" w:rsidP="00EB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102ECB">
        <w:rPr>
          <w:rFonts w:ascii="Times New Roman" w:hAnsi="Times New Roman" w:cs="Times New Roman"/>
          <w:b w:val="0"/>
          <w:sz w:val="28"/>
          <w:szCs w:val="28"/>
        </w:rPr>
        <w:t>азвитие тувинского языка 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B5F28" w:rsidRPr="00102ECB" w:rsidRDefault="00EB5F28" w:rsidP="00EB5F2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814"/>
        <w:gridCol w:w="907"/>
        <w:gridCol w:w="1020"/>
        <w:gridCol w:w="1020"/>
        <w:gridCol w:w="1020"/>
        <w:gridCol w:w="950"/>
        <w:gridCol w:w="2154"/>
        <w:gridCol w:w="2721"/>
        <w:gridCol w:w="420"/>
      </w:tblGrid>
      <w:tr w:rsidR="00EB5F28" w:rsidRPr="00102ECB" w:rsidTr="005228CF">
        <w:trPr>
          <w:gridAfter w:val="1"/>
          <w:wAfter w:w="420" w:type="dxa"/>
        </w:trPr>
        <w:tc>
          <w:tcPr>
            <w:tcW w:w="3061" w:type="dxa"/>
            <w:vMerge w:val="restart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4917" w:type="dxa"/>
            <w:gridSpan w:val="5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Объемы финансирования, тыс. рублей</w:t>
            </w:r>
          </w:p>
        </w:tc>
        <w:tc>
          <w:tcPr>
            <w:tcW w:w="2154" w:type="dxa"/>
            <w:vMerge w:val="restart"/>
          </w:tcPr>
          <w:p w:rsidR="003E11A5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Ответственные</w:t>
            </w:r>
          </w:p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 xml:space="preserve"> за исполнение</w:t>
            </w:r>
          </w:p>
        </w:tc>
        <w:tc>
          <w:tcPr>
            <w:tcW w:w="2721" w:type="dxa"/>
            <w:vMerge w:val="restart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3061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2017 г.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5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54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1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14667" w:type="dxa"/>
            <w:gridSpan w:val="9"/>
          </w:tcPr>
          <w:p w:rsidR="00102ECB" w:rsidRDefault="00EB5F28" w:rsidP="00102ECB">
            <w:pPr>
              <w:pStyle w:val="ConsPlusNormal"/>
              <w:numPr>
                <w:ilvl w:val="0"/>
                <w:numId w:val="5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Научное, учебно-методическое и организационно-педагогическое обеспечение образовательного процесса обучения</w:t>
            </w:r>
          </w:p>
          <w:p w:rsidR="00EB5F28" w:rsidRPr="00102ECB" w:rsidRDefault="00EB5F28" w:rsidP="00102ECB">
            <w:pPr>
              <w:pStyle w:val="ConsPlusNormal"/>
              <w:ind w:left="720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тувинскому языку в системе непрерывного образования Республики Тыва</w:t>
            </w: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1.1. Совершенствование препод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вания тувинского языка и мет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дики его преподавания как ро</w:t>
            </w:r>
            <w:r w:rsidRPr="00102ECB">
              <w:rPr>
                <w:rFonts w:ascii="Times New Roman" w:hAnsi="Times New Roman" w:cs="Times New Roman"/>
                <w:sz w:val="20"/>
              </w:rPr>
              <w:t>д</w:t>
            </w:r>
            <w:r w:rsidRPr="00102ECB">
              <w:rPr>
                <w:rFonts w:ascii="Times New Roman" w:hAnsi="Times New Roman" w:cs="Times New Roman"/>
                <w:sz w:val="20"/>
              </w:rPr>
              <w:t>ного и неродного в общем обр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зовании, среднем професси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нальном и высшем образовании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</w:rPr>
              <w:t xml:space="preserve"> (по согласов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совершенствование методики преподавания тувинского языка в системе непрерывн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го образования, проведение открытых уроков и занятий, мастер-классов</w:t>
            </w: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1.2. Разработка, подготовка к и</w:t>
            </w:r>
            <w:r w:rsidRPr="00102ECB">
              <w:rPr>
                <w:rFonts w:ascii="Times New Roman" w:hAnsi="Times New Roman" w:cs="Times New Roman"/>
                <w:sz w:val="20"/>
              </w:rPr>
              <w:t>з</w:t>
            </w:r>
            <w:r w:rsidRPr="00102ECB">
              <w:rPr>
                <w:rFonts w:ascii="Times New Roman" w:hAnsi="Times New Roman" w:cs="Times New Roman"/>
                <w:sz w:val="20"/>
              </w:rPr>
              <w:t>данию и издание:</w:t>
            </w:r>
          </w:p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 школьных словарей и справо</w:t>
            </w:r>
            <w:r w:rsidRPr="00102ECB">
              <w:rPr>
                <w:rFonts w:ascii="Times New Roman" w:hAnsi="Times New Roman" w:cs="Times New Roman"/>
                <w:sz w:val="20"/>
              </w:rPr>
              <w:t>ч</w:t>
            </w:r>
            <w:r w:rsidRPr="00102ECB">
              <w:rPr>
                <w:rFonts w:ascii="Times New Roman" w:hAnsi="Times New Roman" w:cs="Times New Roman"/>
                <w:sz w:val="20"/>
              </w:rPr>
              <w:t>ников по орфографии, пункту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ции;</w:t>
            </w:r>
          </w:p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 сборников изложений, дикта</w:t>
            </w:r>
            <w:r w:rsidRPr="00102ECB">
              <w:rPr>
                <w:rFonts w:ascii="Times New Roman" w:hAnsi="Times New Roman" w:cs="Times New Roman"/>
                <w:sz w:val="20"/>
              </w:rPr>
              <w:t>н</w:t>
            </w:r>
            <w:r w:rsidRPr="00102ECB">
              <w:rPr>
                <w:rFonts w:ascii="Times New Roman" w:hAnsi="Times New Roman" w:cs="Times New Roman"/>
                <w:sz w:val="20"/>
              </w:rPr>
              <w:t>тов (с 5 по 11 классы);</w:t>
            </w:r>
          </w:p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 методических рекомендаций по разработке примерных рабочих программ тувинского языка и литературы в соответствии с ФГОС общего образования;</w:t>
            </w:r>
          </w:p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 создание электронной базы учебных, игровых программ по тувинскому языку и литературе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2017-2020 гг.</w:t>
            </w: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166,0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95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334,3</w:t>
            </w:r>
          </w:p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 xml:space="preserve">ИРНШ,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</w:rPr>
              <w:t xml:space="preserve"> (по с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гласованию)</w:t>
            </w: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издание школьных словарей для использования в образ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вательном процессе; метод</w:t>
            </w:r>
            <w:r w:rsidRPr="00102ECB">
              <w:rPr>
                <w:rFonts w:ascii="Times New Roman" w:hAnsi="Times New Roman" w:cs="Times New Roman"/>
                <w:sz w:val="20"/>
              </w:rPr>
              <w:t>и</w:t>
            </w:r>
            <w:r w:rsidRPr="00102ECB">
              <w:rPr>
                <w:rFonts w:ascii="Times New Roman" w:hAnsi="Times New Roman" w:cs="Times New Roman"/>
                <w:sz w:val="20"/>
              </w:rPr>
              <w:t>ческие рекомендации по ра</w:t>
            </w:r>
            <w:r w:rsidRPr="00102ECB">
              <w:rPr>
                <w:rFonts w:ascii="Times New Roman" w:hAnsi="Times New Roman" w:cs="Times New Roman"/>
                <w:sz w:val="20"/>
              </w:rPr>
              <w:t>з</w:t>
            </w:r>
            <w:r w:rsidRPr="00102ECB">
              <w:rPr>
                <w:rFonts w:ascii="Times New Roman" w:hAnsi="Times New Roman" w:cs="Times New Roman"/>
                <w:sz w:val="20"/>
              </w:rPr>
              <w:t>работке примерных образов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тельных программ в соотве</w:t>
            </w:r>
            <w:r w:rsidRPr="00102ECB">
              <w:rPr>
                <w:rFonts w:ascii="Times New Roman" w:hAnsi="Times New Roman" w:cs="Times New Roman"/>
                <w:sz w:val="20"/>
              </w:rPr>
              <w:t>т</w:t>
            </w:r>
            <w:r w:rsidRPr="00102ECB">
              <w:rPr>
                <w:rFonts w:ascii="Times New Roman" w:hAnsi="Times New Roman" w:cs="Times New Roman"/>
                <w:sz w:val="20"/>
              </w:rPr>
              <w:t>ствии с ФГОС общего обр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зования</w:t>
            </w: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4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1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1.3. Подготовка и издание пре</w:t>
            </w:r>
            <w:r w:rsidRPr="00102ECB">
              <w:rPr>
                <w:rFonts w:ascii="Times New Roman" w:hAnsi="Times New Roman" w:cs="Times New Roman"/>
                <w:sz w:val="20"/>
              </w:rPr>
              <w:t>д</w:t>
            </w:r>
            <w:r w:rsidRPr="00102ECB">
              <w:rPr>
                <w:rFonts w:ascii="Times New Roman" w:hAnsi="Times New Roman" w:cs="Times New Roman"/>
                <w:sz w:val="20"/>
              </w:rPr>
              <w:t>метных линий учебников по т</w:t>
            </w:r>
            <w:r w:rsidRPr="00102ECB">
              <w:rPr>
                <w:rFonts w:ascii="Times New Roman" w:hAnsi="Times New Roman" w:cs="Times New Roman"/>
                <w:sz w:val="20"/>
              </w:rPr>
              <w:t>у</w:t>
            </w:r>
            <w:r w:rsidRPr="00102ECB">
              <w:rPr>
                <w:rFonts w:ascii="Times New Roman" w:hAnsi="Times New Roman" w:cs="Times New Roman"/>
                <w:sz w:val="20"/>
              </w:rPr>
              <w:t>винскому языку и литературе, в том числе электронных образов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тельных ресурсов, и их включ</w:t>
            </w:r>
            <w:r w:rsidRPr="00102ECB">
              <w:rPr>
                <w:rFonts w:ascii="Times New Roman" w:hAnsi="Times New Roman" w:cs="Times New Roman"/>
                <w:sz w:val="20"/>
              </w:rPr>
              <w:t>е</w:t>
            </w:r>
            <w:r w:rsidRPr="00102ECB">
              <w:rPr>
                <w:rFonts w:ascii="Times New Roman" w:hAnsi="Times New Roman" w:cs="Times New Roman"/>
                <w:sz w:val="20"/>
              </w:rPr>
              <w:t>ние в федеральный перечень учебников, проведение педагог</w:t>
            </w:r>
            <w:r w:rsidRPr="00102ECB">
              <w:rPr>
                <w:rFonts w:ascii="Times New Roman" w:hAnsi="Times New Roman" w:cs="Times New Roman"/>
                <w:sz w:val="20"/>
              </w:rPr>
              <w:t>и</w:t>
            </w:r>
            <w:r w:rsidRPr="00102ECB">
              <w:rPr>
                <w:rFonts w:ascii="Times New Roman" w:hAnsi="Times New Roman" w:cs="Times New Roman"/>
                <w:sz w:val="20"/>
              </w:rPr>
              <w:t>ческой и научной экспертиз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2017-2018 гг.</w:t>
            </w: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10869,0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3901,0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3918,9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1850,0</w:t>
            </w:r>
          </w:p>
        </w:tc>
        <w:tc>
          <w:tcPr>
            <w:tcW w:w="95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ИРНШ</w:t>
            </w: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учебно-методические ко</w:t>
            </w:r>
            <w:r w:rsidRPr="00102ECB">
              <w:rPr>
                <w:rFonts w:ascii="Times New Roman" w:hAnsi="Times New Roman" w:cs="Times New Roman"/>
                <w:sz w:val="20"/>
              </w:rPr>
              <w:t>м</w:t>
            </w:r>
            <w:r w:rsidRPr="00102ECB">
              <w:rPr>
                <w:rFonts w:ascii="Times New Roman" w:hAnsi="Times New Roman" w:cs="Times New Roman"/>
                <w:sz w:val="20"/>
              </w:rPr>
              <w:t>плекты по тувинскому языку, литературному чтению, лит</w:t>
            </w:r>
            <w:r w:rsidRPr="00102ECB">
              <w:rPr>
                <w:rFonts w:ascii="Times New Roman" w:hAnsi="Times New Roman" w:cs="Times New Roman"/>
                <w:sz w:val="20"/>
              </w:rPr>
              <w:t>е</w:t>
            </w:r>
            <w:r w:rsidRPr="00102ECB">
              <w:rPr>
                <w:rFonts w:ascii="Times New Roman" w:hAnsi="Times New Roman" w:cs="Times New Roman"/>
                <w:sz w:val="20"/>
              </w:rPr>
              <w:t>ратуре для общего образов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EB5F28" w:rsidRPr="00102ECB" w:rsidTr="005228CF">
        <w:trPr>
          <w:gridAfter w:val="1"/>
          <w:wAfter w:w="420" w:type="dxa"/>
          <w:trHeight w:val="435"/>
        </w:trPr>
        <w:tc>
          <w:tcPr>
            <w:tcW w:w="306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 xml:space="preserve">1.4. Издание серии книжек для детей «Тыва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дыл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</w:rPr>
              <w:t>» для дошкол</w:t>
            </w:r>
            <w:r w:rsidRPr="00102ECB">
              <w:rPr>
                <w:rFonts w:ascii="Times New Roman" w:hAnsi="Times New Roman" w:cs="Times New Roman"/>
                <w:sz w:val="20"/>
              </w:rPr>
              <w:t>ь</w:t>
            </w:r>
            <w:r w:rsidRPr="00102ECB">
              <w:rPr>
                <w:rFonts w:ascii="Times New Roman" w:hAnsi="Times New Roman" w:cs="Times New Roman"/>
                <w:sz w:val="20"/>
              </w:rPr>
              <w:t>ных образовательных учрежд</w:t>
            </w:r>
            <w:r w:rsidRPr="00102ECB">
              <w:rPr>
                <w:rFonts w:ascii="Times New Roman" w:hAnsi="Times New Roman" w:cs="Times New Roman"/>
                <w:sz w:val="20"/>
              </w:rPr>
              <w:t>е</w:t>
            </w:r>
            <w:r w:rsidRPr="00102ECB">
              <w:rPr>
                <w:rFonts w:ascii="Times New Roman" w:hAnsi="Times New Roman" w:cs="Times New Roman"/>
                <w:sz w:val="20"/>
              </w:rPr>
              <w:t>ний Республики Тыва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1598,0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1598,0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  <w:trHeight w:val="487"/>
        </w:trPr>
        <w:tc>
          <w:tcPr>
            <w:tcW w:w="3061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1.5. Издание педагогического словаря на тувинском языке</w:t>
            </w:r>
          </w:p>
        </w:tc>
        <w:tc>
          <w:tcPr>
            <w:tcW w:w="1814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  <w:trHeight w:val="660"/>
        </w:trPr>
        <w:tc>
          <w:tcPr>
            <w:tcW w:w="3061" w:type="dxa"/>
            <w:shd w:val="clear" w:color="auto" w:fill="auto"/>
          </w:tcPr>
          <w:p w:rsidR="00EB5F28" w:rsidRPr="00102ECB" w:rsidRDefault="00EB5F28" w:rsidP="003E11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1.6. Издание произведений т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винских писателей (</w:t>
            </w:r>
            <w:r w:rsidR="003E11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ерия «Школьная библиотека»)</w:t>
            </w:r>
          </w:p>
        </w:tc>
        <w:tc>
          <w:tcPr>
            <w:tcW w:w="1814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07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  <w:trHeight w:val="615"/>
        </w:trPr>
        <w:tc>
          <w:tcPr>
            <w:tcW w:w="3061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1.7. Издание дидактических мат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риалов в рамках реализации пр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екта «Тувинский язык в общео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разовательных организациях»</w:t>
            </w:r>
          </w:p>
        </w:tc>
        <w:tc>
          <w:tcPr>
            <w:tcW w:w="1814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  <w:trHeight w:val="615"/>
        </w:trPr>
        <w:tc>
          <w:tcPr>
            <w:tcW w:w="3061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1.8.</w:t>
            </w: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 xml:space="preserve"> Обновление содержания учебной литературы по народ</w:t>
            </w: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ведению: учебников-хрестоматий с</w:t>
            </w:r>
            <w:r w:rsidR="003E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 xml:space="preserve"> 1по 4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  <w:szCs w:val="20"/>
              </w:rPr>
              <w:t>., книги для чтения «Семейная педагогика» для 8-9 классов</w:t>
            </w:r>
          </w:p>
        </w:tc>
        <w:tc>
          <w:tcPr>
            <w:tcW w:w="1814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907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  <w:trHeight w:val="615"/>
        </w:trPr>
        <w:tc>
          <w:tcPr>
            <w:tcW w:w="3061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1.9.</w:t>
            </w:r>
            <w:r w:rsidRPr="00102ECB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азработка содержания  д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станционного обучения туви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скому языку для детей с огран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ченными возможностями здор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вья</w:t>
            </w:r>
          </w:p>
        </w:tc>
        <w:tc>
          <w:tcPr>
            <w:tcW w:w="1814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2018-2020 гг.</w:t>
            </w:r>
          </w:p>
        </w:tc>
        <w:tc>
          <w:tcPr>
            <w:tcW w:w="907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143,2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  <w:trHeight w:val="660"/>
        </w:trPr>
        <w:tc>
          <w:tcPr>
            <w:tcW w:w="3061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1.10. Выпуск первого тома «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Урянхайско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-тувинской энци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лопедии»</w:t>
            </w:r>
          </w:p>
        </w:tc>
        <w:tc>
          <w:tcPr>
            <w:tcW w:w="1814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7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950" w:type="dxa"/>
            <w:shd w:val="clear" w:color="auto" w:fill="auto"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Итого по мероприятию 1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18303,9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4051,0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3918,9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5800,0</w:t>
            </w:r>
          </w:p>
        </w:tc>
        <w:tc>
          <w:tcPr>
            <w:tcW w:w="95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843,2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14667" w:type="dxa"/>
            <w:gridSpan w:val="9"/>
          </w:tcPr>
          <w:p w:rsidR="00EB5F28" w:rsidRPr="00102ECB" w:rsidRDefault="00EB5F28" w:rsidP="00102E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2. Удовлетворение языковых и культурных потребностей обучающихся в системе непрерывного образования Республики Тыва</w:t>
            </w:r>
          </w:p>
        </w:tc>
      </w:tr>
      <w:tr w:rsidR="00EB5F28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2.1. Проведение комплекса мер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приятий в форме олимпиад, ко</w:t>
            </w:r>
            <w:r w:rsidRPr="00102ECB">
              <w:rPr>
                <w:rFonts w:ascii="Times New Roman" w:hAnsi="Times New Roman" w:cs="Times New Roman"/>
                <w:sz w:val="20"/>
              </w:rPr>
              <w:t>н</w:t>
            </w:r>
            <w:r w:rsidRPr="00102ECB">
              <w:rPr>
                <w:rFonts w:ascii="Times New Roman" w:hAnsi="Times New Roman" w:cs="Times New Roman"/>
                <w:sz w:val="20"/>
              </w:rPr>
              <w:t xml:space="preserve">ференций, фестивалей, конкурсов по тувинскому языку и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литерату</w:t>
            </w:r>
            <w:proofErr w:type="spellEnd"/>
            <w:r w:rsid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2017 - 2020 гг.</w:t>
            </w:r>
          </w:p>
        </w:tc>
        <w:tc>
          <w:tcPr>
            <w:tcW w:w="907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50" w:type="dxa"/>
          </w:tcPr>
          <w:p w:rsidR="00EB5F28" w:rsidRPr="00102ECB" w:rsidRDefault="00EB5F28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154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Минобрнауки РТ, Минкультуры РТ, м</w:t>
            </w:r>
            <w:r w:rsidRPr="00102ECB">
              <w:rPr>
                <w:rFonts w:ascii="Times New Roman" w:hAnsi="Times New Roman" w:cs="Times New Roman"/>
                <w:sz w:val="20"/>
              </w:rPr>
              <w:t>у</w:t>
            </w:r>
            <w:r w:rsidRPr="00102ECB">
              <w:rPr>
                <w:rFonts w:ascii="Times New Roman" w:hAnsi="Times New Roman" w:cs="Times New Roman"/>
                <w:sz w:val="20"/>
              </w:rPr>
              <w:t xml:space="preserve">ниципальные органы управления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образова</w:t>
            </w:r>
            <w:proofErr w:type="spellEnd"/>
            <w:r w:rsid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721" w:type="dxa"/>
          </w:tcPr>
          <w:p w:rsidR="00EB5F28" w:rsidRPr="00102ECB" w:rsidRDefault="00EB5F28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комплекс мероприятий в форме олимпиад, конфере</w:t>
            </w:r>
            <w:r w:rsidRPr="00102ECB">
              <w:rPr>
                <w:rFonts w:ascii="Times New Roman" w:hAnsi="Times New Roman" w:cs="Times New Roman"/>
                <w:sz w:val="20"/>
              </w:rPr>
              <w:t>н</w:t>
            </w:r>
            <w:r w:rsidRPr="00102ECB">
              <w:rPr>
                <w:rFonts w:ascii="Times New Roman" w:hAnsi="Times New Roman" w:cs="Times New Roman"/>
                <w:sz w:val="20"/>
              </w:rPr>
              <w:t xml:space="preserve">ций, фестивалей, конкурсов </w:t>
            </w:r>
            <w:proofErr w:type="gramStart"/>
            <w:r w:rsidRPr="00102ECB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102ECB">
              <w:rPr>
                <w:rFonts w:ascii="Times New Roman" w:hAnsi="Times New Roman" w:cs="Times New Roman"/>
                <w:sz w:val="20"/>
              </w:rPr>
              <w:t xml:space="preserve"> обучающихся в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образова</w:t>
            </w:r>
            <w:proofErr w:type="spellEnd"/>
            <w:r w:rsid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4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50" w:type="dxa"/>
          </w:tcPr>
          <w:p w:rsidR="00102ECB" w:rsidRPr="00431500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54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1" w:type="dxa"/>
          </w:tcPr>
          <w:p w:rsidR="00102ECB" w:rsidRPr="00431500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ре для обучающихся образов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тельных организаций республики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</w:rPr>
              <w:t xml:space="preserve"> (по согласов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нию)</w:t>
            </w:r>
          </w:p>
        </w:tc>
        <w:tc>
          <w:tcPr>
            <w:tcW w:w="2721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 xml:space="preserve">тельных </w:t>
            </w:r>
            <w:proofErr w:type="gramStart"/>
            <w:r w:rsidRPr="00102ECB">
              <w:rPr>
                <w:rFonts w:ascii="Times New Roman" w:hAnsi="Times New Roman" w:cs="Times New Roman"/>
                <w:sz w:val="20"/>
              </w:rPr>
              <w:t>организациях</w:t>
            </w:r>
            <w:proofErr w:type="gramEnd"/>
            <w:r w:rsidRPr="00102ECB">
              <w:rPr>
                <w:rFonts w:ascii="Times New Roman" w:hAnsi="Times New Roman" w:cs="Times New Roman"/>
                <w:sz w:val="20"/>
              </w:rPr>
              <w:t xml:space="preserve"> Ре</w:t>
            </w:r>
            <w:r w:rsidRPr="00102ECB">
              <w:rPr>
                <w:rFonts w:ascii="Times New Roman" w:hAnsi="Times New Roman" w:cs="Times New Roman"/>
                <w:sz w:val="20"/>
              </w:rPr>
              <w:t>с</w:t>
            </w:r>
            <w:r w:rsidRPr="00102ECB">
              <w:rPr>
                <w:rFonts w:ascii="Times New Roman" w:hAnsi="Times New Roman" w:cs="Times New Roman"/>
                <w:sz w:val="20"/>
              </w:rPr>
              <w:t>публики Тыва</w:t>
            </w: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2.2. Проведение краеведческой работы с целью изучения истории и культуры муниципальных обр</w:t>
            </w:r>
            <w:r w:rsidRPr="00102ECB">
              <w:rPr>
                <w:rFonts w:ascii="Times New Roman" w:hAnsi="Times New Roman" w:cs="Times New Roman"/>
                <w:sz w:val="20"/>
              </w:rPr>
              <w:t>а</w:t>
            </w:r>
            <w:r w:rsidRPr="00102ECB">
              <w:rPr>
                <w:rFonts w:ascii="Times New Roman" w:hAnsi="Times New Roman" w:cs="Times New Roman"/>
                <w:sz w:val="20"/>
              </w:rPr>
              <w:t>зований Республики Тыва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2017 - 2020 гг.</w:t>
            </w:r>
          </w:p>
        </w:tc>
        <w:tc>
          <w:tcPr>
            <w:tcW w:w="907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54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 xml:space="preserve">Минобрнауки РТ, ИРНШ, </w:t>
            </w:r>
            <w:proofErr w:type="spellStart"/>
            <w:r w:rsidRPr="00102ECB">
              <w:rPr>
                <w:rFonts w:ascii="Times New Roman" w:hAnsi="Times New Roman" w:cs="Times New Roman"/>
                <w:sz w:val="20"/>
              </w:rPr>
              <w:t>ТувГУ</w:t>
            </w:r>
            <w:proofErr w:type="spellEnd"/>
            <w:r w:rsidRPr="00102ECB">
              <w:rPr>
                <w:rFonts w:ascii="Times New Roman" w:hAnsi="Times New Roman" w:cs="Times New Roman"/>
                <w:sz w:val="20"/>
              </w:rPr>
              <w:t xml:space="preserve"> (по с</w:t>
            </w:r>
            <w:r w:rsidRPr="00102ECB">
              <w:rPr>
                <w:rFonts w:ascii="Times New Roman" w:hAnsi="Times New Roman" w:cs="Times New Roman"/>
                <w:sz w:val="20"/>
              </w:rPr>
              <w:t>о</w:t>
            </w:r>
            <w:r w:rsidRPr="00102ECB">
              <w:rPr>
                <w:rFonts w:ascii="Times New Roman" w:hAnsi="Times New Roman" w:cs="Times New Roman"/>
                <w:sz w:val="20"/>
              </w:rPr>
              <w:t>гласованию), муниц</w:t>
            </w:r>
            <w:r w:rsidRPr="00102ECB">
              <w:rPr>
                <w:rFonts w:ascii="Times New Roman" w:hAnsi="Times New Roman" w:cs="Times New Roman"/>
                <w:sz w:val="20"/>
              </w:rPr>
              <w:t>и</w:t>
            </w:r>
            <w:r w:rsidRPr="00102ECB">
              <w:rPr>
                <w:rFonts w:ascii="Times New Roman" w:hAnsi="Times New Roman" w:cs="Times New Roman"/>
                <w:sz w:val="20"/>
              </w:rPr>
              <w:t>пальные органы упра</w:t>
            </w:r>
            <w:r w:rsidRPr="00102ECB">
              <w:rPr>
                <w:rFonts w:ascii="Times New Roman" w:hAnsi="Times New Roman" w:cs="Times New Roman"/>
                <w:sz w:val="20"/>
              </w:rPr>
              <w:t>в</w:t>
            </w:r>
            <w:r w:rsidRPr="00102ECB">
              <w:rPr>
                <w:rFonts w:ascii="Times New Roman" w:hAnsi="Times New Roman" w:cs="Times New Roman"/>
                <w:sz w:val="20"/>
              </w:rPr>
              <w:t>ления образованием (по согласованию)</w:t>
            </w:r>
          </w:p>
        </w:tc>
        <w:tc>
          <w:tcPr>
            <w:tcW w:w="2721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сбор материалов для попо</w:t>
            </w:r>
            <w:r w:rsidRPr="00102ECB">
              <w:rPr>
                <w:rFonts w:ascii="Times New Roman" w:hAnsi="Times New Roman" w:cs="Times New Roman"/>
                <w:sz w:val="20"/>
              </w:rPr>
              <w:t>л</w:t>
            </w:r>
            <w:r w:rsidRPr="00102ECB">
              <w:rPr>
                <w:rFonts w:ascii="Times New Roman" w:hAnsi="Times New Roman" w:cs="Times New Roman"/>
                <w:sz w:val="20"/>
              </w:rPr>
              <w:t>нения школьных и краеведч</w:t>
            </w:r>
            <w:r w:rsidRPr="00102ECB">
              <w:rPr>
                <w:rFonts w:ascii="Times New Roman" w:hAnsi="Times New Roman" w:cs="Times New Roman"/>
                <w:sz w:val="20"/>
              </w:rPr>
              <w:t>е</w:t>
            </w:r>
            <w:r w:rsidRPr="00102ECB">
              <w:rPr>
                <w:rFonts w:ascii="Times New Roman" w:hAnsi="Times New Roman" w:cs="Times New Roman"/>
                <w:sz w:val="20"/>
              </w:rPr>
              <w:t>ских музеев муниципальных образований Республики Т</w:t>
            </w:r>
            <w:r w:rsidRPr="00102ECB">
              <w:rPr>
                <w:rFonts w:ascii="Times New Roman" w:hAnsi="Times New Roman" w:cs="Times New Roman"/>
                <w:sz w:val="20"/>
              </w:rPr>
              <w:t>ы</w:t>
            </w:r>
            <w:r w:rsidRPr="00102ECB">
              <w:rPr>
                <w:rFonts w:ascii="Times New Roman" w:hAnsi="Times New Roman" w:cs="Times New Roman"/>
                <w:sz w:val="20"/>
              </w:rPr>
              <w:t>ва</w:t>
            </w: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2.3. Проведение литературных чтений, конкурсов чтецов, пр</w:t>
            </w:r>
            <w:r w:rsidRPr="00102ECB">
              <w:rPr>
                <w:rFonts w:ascii="Times New Roman" w:hAnsi="Times New Roman" w:cs="Times New Roman"/>
                <w:sz w:val="20"/>
              </w:rPr>
              <w:t>и</w:t>
            </w:r>
            <w:r w:rsidRPr="00102ECB">
              <w:rPr>
                <w:rFonts w:ascii="Times New Roman" w:hAnsi="Times New Roman" w:cs="Times New Roman"/>
                <w:sz w:val="20"/>
              </w:rPr>
              <w:t>уроченных к юбилеям тувинских писателей и поэтов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2018 - 2020 гг.</w:t>
            </w:r>
          </w:p>
        </w:tc>
        <w:tc>
          <w:tcPr>
            <w:tcW w:w="907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5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2154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Минобрнауки РТ, Минкультуры РТ</w:t>
            </w:r>
          </w:p>
        </w:tc>
        <w:tc>
          <w:tcPr>
            <w:tcW w:w="2721" w:type="dxa"/>
          </w:tcPr>
          <w:p w:rsidR="00102ECB" w:rsidRPr="00102ECB" w:rsidRDefault="00102ECB" w:rsidP="00102E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популяризация тувинского языка и литературы</w:t>
            </w:r>
          </w:p>
        </w:tc>
      </w:tr>
      <w:tr w:rsidR="00102ECB" w:rsidRPr="00102ECB" w:rsidTr="005228CF">
        <w:trPr>
          <w:gridAfter w:val="1"/>
          <w:wAfter w:w="420" w:type="dxa"/>
        </w:trPr>
        <w:tc>
          <w:tcPr>
            <w:tcW w:w="3061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Итого по мероприятию 2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5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5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2ECB" w:rsidRPr="00102ECB" w:rsidTr="005228CF">
        <w:tc>
          <w:tcPr>
            <w:tcW w:w="3061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 xml:space="preserve">Всего по </w:t>
            </w:r>
            <w:hyperlink w:anchor="P598" w:history="1">
              <w:r w:rsidRPr="00102ECB">
                <w:rPr>
                  <w:rFonts w:ascii="Times New Roman" w:hAnsi="Times New Roman" w:cs="Times New Roman"/>
                  <w:sz w:val="20"/>
                </w:rPr>
                <w:t>подпрограмме 2</w:t>
              </w:r>
            </w:hyperlink>
          </w:p>
        </w:tc>
        <w:tc>
          <w:tcPr>
            <w:tcW w:w="181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18603,9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4051,0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3918,9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5950,0</w:t>
            </w:r>
          </w:p>
        </w:tc>
        <w:tc>
          <w:tcPr>
            <w:tcW w:w="950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2ECB">
              <w:rPr>
                <w:rFonts w:ascii="Times New Roman" w:hAnsi="Times New Roman" w:cs="Times New Roman"/>
                <w:sz w:val="20"/>
              </w:rPr>
              <w:t>5477,2</w:t>
            </w:r>
          </w:p>
        </w:tc>
        <w:tc>
          <w:tcPr>
            <w:tcW w:w="2154" w:type="dxa"/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tcBorders>
              <w:right w:val="single" w:sz="4" w:space="0" w:color="auto"/>
            </w:tcBorders>
          </w:tcPr>
          <w:p w:rsidR="00102ECB" w:rsidRPr="00102ECB" w:rsidRDefault="00102ECB" w:rsidP="00102E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2ECB" w:rsidRPr="00102ECB" w:rsidRDefault="00102ECB" w:rsidP="00102E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B5F28" w:rsidRPr="0063335C" w:rsidRDefault="00EB5F28" w:rsidP="00102E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B5F28" w:rsidRDefault="00EB5F28" w:rsidP="00102ECB">
      <w:pPr>
        <w:spacing w:after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9) приложение </w:t>
      </w:r>
      <w:r w:rsidRPr="00EB5F28">
        <w:rPr>
          <w:rFonts w:ascii="Times New Roman" w:hAnsi="Times New Roman" w:cs="Times New Roman"/>
          <w:sz w:val="28"/>
          <w:szCs w:val="28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4 к Программе изложить в следующей редакции: </w:t>
      </w:r>
    </w:p>
    <w:p w:rsidR="00102ECB" w:rsidRPr="0063335C" w:rsidRDefault="00102ECB" w:rsidP="00102ECB">
      <w:pPr>
        <w:spacing w:after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5F28" w:rsidRPr="0063335C" w:rsidRDefault="00EB5F28" w:rsidP="00102ECB">
      <w:pPr>
        <w:widowControl w:val="0"/>
        <w:autoSpaceDE w:val="0"/>
        <w:autoSpaceDN w:val="0"/>
        <w:spacing w:after="0" w:line="240" w:lineRule="auto"/>
        <w:ind w:left="96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102ECB" w:rsidRDefault="00EB5F28" w:rsidP="00102EC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</w:t>
      </w:r>
    </w:p>
    <w:p w:rsidR="00102ECB" w:rsidRDefault="00EB5F28" w:rsidP="00102EC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 w:rsidR="00102ECB"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тувин</w:t>
      </w:r>
      <w:r w:rsid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gramEnd"/>
    </w:p>
    <w:p w:rsidR="00EB5F28" w:rsidRPr="0063335C" w:rsidRDefault="00102ECB" w:rsidP="00102ECB">
      <w:pPr>
        <w:widowControl w:val="0"/>
        <w:autoSpaceDE w:val="0"/>
        <w:autoSpaceDN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 на 2017-</w:t>
      </w:r>
      <w:r w:rsidR="00EB5F28" w:rsidRPr="0063335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F28" w:rsidRPr="0063335C" w:rsidRDefault="00EB5F28" w:rsidP="00EB5F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F28" w:rsidRPr="00102ECB" w:rsidRDefault="00EB5F28" w:rsidP="00102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B5F28" w:rsidRPr="00102ECB" w:rsidRDefault="00102ECB" w:rsidP="00102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hyperlink w:anchor="P792" w:history="1">
        <w:r w:rsidRPr="00102E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 3</w:t>
        </w:r>
      </w:hyperlink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квалификации</w:t>
      </w:r>
    </w:p>
    <w:p w:rsidR="00EB5F28" w:rsidRPr="00102ECB" w:rsidRDefault="00102ECB" w:rsidP="00102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кадров, государственных (муниципальных)</w:t>
      </w:r>
    </w:p>
    <w:p w:rsidR="00EB5F28" w:rsidRPr="00102ECB" w:rsidRDefault="00102ECB" w:rsidP="00102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программы</w:t>
      </w:r>
    </w:p>
    <w:p w:rsidR="00EB5F28" w:rsidRDefault="00102ECB" w:rsidP="00102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Тыва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тувинского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ECB" w:rsidRPr="00102ECB" w:rsidRDefault="00102ECB" w:rsidP="00102E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814"/>
        <w:gridCol w:w="850"/>
        <w:gridCol w:w="1020"/>
        <w:gridCol w:w="1020"/>
        <w:gridCol w:w="1020"/>
        <w:gridCol w:w="1020"/>
        <w:gridCol w:w="1814"/>
        <w:gridCol w:w="2923"/>
        <w:gridCol w:w="405"/>
      </w:tblGrid>
      <w:tr w:rsidR="00EB5F28" w:rsidRPr="00102ECB" w:rsidTr="00E465EB">
        <w:trPr>
          <w:gridAfter w:val="1"/>
          <w:wAfter w:w="405" w:type="dxa"/>
        </w:trPr>
        <w:tc>
          <w:tcPr>
            <w:tcW w:w="3323" w:type="dxa"/>
            <w:vMerge w:val="restart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14" w:type="dxa"/>
            <w:vMerge w:val="restart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930" w:type="dxa"/>
            <w:gridSpan w:val="5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рублей</w:t>
            </w:r>
          </w:p>
        </w:tc>
        <w:tc>
          <w:tcPr>
            <w:tcW w:w="1814" w:type="dxa"/>
            <w:vMerge w:val="restart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Ответственные</w:t>
            </w:r>
            <w:proofErr w:type="gramEnd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исполнение</w:t>
            </w:r>
          </w:p>
        </w:tc>
        <w:tc>
          <w:tcPr>
            <w:tcW w:w="2923" w:type="dxa"/>
            <w:vMerge w:val="restart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EB5F28" w:rsidRPr="00102ECB" w:rsidTr="00E465EB">
        <w:trPr>
          <w:gridAfter w:val="1"/>
          <w:wAfter w:w="405" w:type="dxa"/>
        </w:trPr>
        <w:tc>
          <w:tcPr>
            <w:tcW w:w="3323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814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EB5F28" w:rsidRPr="00102ECB" w:rsidRDefault="00EB5F28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EC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02ECB" w:rsidRPr="00102ECB" w:rsidRDefault="00102EC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102ECB" w:rsidRPr="00102ECB" w:rsidRDefault="00102EC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3" w:type="dxa"/>
          </w:tcPr>
          <w:p w:rsidR="00102ECB" w:rsidRPr="00102ECB" w:rsidRDefault="00102ECB" w:rsidP="0010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B5F28" w:rsidRPr="00102ECB" w:rsidTr="00E465EB">
        <w:trPr>
          <w:gridAfter w:val="1"/>
          <w:wAfter w:w="405" w:type="dxa"/>
        </w:trPr>
        <w:tc>
          <w:tcPr>
            <w:tcW w:w="14804" w:type="dxa"/>
            <w:gridSpan w:val="9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квалификации педагогических кадров государственных (муниципальных) гражданских служащих</w:t>
            </w:r>
          </w:p>
        </w:tc>
      </w:tr>
      <w:tr w:rsidR="00EB5F28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B5F28" w:rsidRPr="00102ECB" w:rsidRDefault="00EB5F28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Повышение квалификации пед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гогов дошкольного образования по теории и методике обучения </w:t>
            </w:r>
            <w:proofErr w:type="spell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тувин</w:t>
            </w:r>
            <w:proofErr w:type="spellEnd"/>
            <w:r w:rsidR="00E465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85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</w:tcPr>
          <w:p w:rsidR="00EB5F28" w:rsidRPr="00102ECB" w:rsidRDefault="00EB5F28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2923" w:type="dxa"/>
          </w:tcPr>
          <w:p w:rsidR="00EB5F28" w:rsidRPr="00102ECB" w:rsidRDefault="00EB5F28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педаг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работников, проше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ших повышение квалификации </w:t>
            </w: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465EB" w:rsidRPr="00102ECB" w:rsidRDefault="00E465EB" w:rsidP="00BA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4" w:type="dxa"/>
          </w:tcPr>
          <w:p w:rsidR="00E465EB" w:rsidRPr="00102ECB" w:rsidRDefault="00E465EB" w:rsidP="00BA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65EB" w:rsidRPr="00102ECB" w:rsidRDefault="00E465EB" w:rsidP="00BA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</w:tcPr>
          <w:p w:rsidR="00E465EB" w:rsidRPr="00102ECB" w:rsidRDefault="00E465EB" w:rsidP="00BA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0" w:type="dxa"/>
          </w:tcPr>
          <w:p w:rsidR="00E465EB" w:rsidRPr="00102ECB" w:rsidRDefault="00E465EB" w:rsidP="00BA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</w:tcPr>
          <w:p w:rsidR="00E465EB" w:rsidRPr="00102ECB" w:rsidRDefault="00E465EB" w:rsidP="00BA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</w:tcPr>
          <w:p w:rsidR="00E465EB" w:rsidRPr="00102ECB" w:rsidRDefault="00E465EB" w:rsidP="00BA48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E465EB" w:rsidRPr="00102ECB" w:rsidRDefault="00E465EB" w:rsidP="00BA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3" w:type="dxa"/>
          </w:tcPr>
          <w:p w:rsidR="00E465EB" w:rsidRPr="00102ECB" w:rsidRDefault="00E465EB" w:rsidP="00BA48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</w:t>
            </w:r>
            <w:proofErr w:type="spellEnd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детей дошкольного во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раста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теории и методике обучения тувинской речи детей дошкол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возраста</w:t>
            </w: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1.2.Повышение квалификации уч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 по вопросам преподавания тувинского языка и литературного чтения в условиях реализации ФГОС общего образования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85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29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педаг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гических работников, проше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повышение квалификации по вопросам преподавания т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винского языка в условиях ре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ФГОС общего образ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1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14804" w:type="dxa"/>
            <w:gridSpan w:val="9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Организационно-методические мероприятия</w:t>
            </w: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Организация и проведение нау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но-методических и организационно-методических мероприятий в форме конференций, конкурсов, фестив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круглых столов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85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4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2923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передового педагогического опыта</w:t>
            </w:r>
          </w:p>
        </w:tc>
      </w:tr>
      <w:tr w:rsidR="00E465EB" w:rsidRPr="00102ECB" w:rsidTr="00E465EB">
        <w:trPr>
          <w:gridAfter w:val="1"/>
          <w:wAfter w:w="405" w:type="dxa"/>
        </w:trPr>
        <w:tc>
          <w:tcPr>
            <w:tcW w:w="3323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Проведение регионального этапа Всероссийского конкурса професс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онального мастерства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мастер-класс учителей родного, включая русский, языков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14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 гг.</w:t>
            </w:r>
          </w:p>
        </w:tc>
        <w:tc>
          <w:tcPr>
            <w:tcW w:w="85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814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Минобрнауки РТ, </w:t>
            </w:r>
            <w:proofErr w:type="spellStart"/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ТИРОиПК</w:t>
            </w:r>
            <w:proofErr w:type="spellEnd"/>
          </w:p>
        </w:tc>
        <w:tc>
          <w:tcPr>
            <w:tcW w:w="2923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учас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конкурсов професси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мастерства</w:t>
            </w:r>
          </w:p>
        </w:tc>
      </w:tr>
      <w:tr w:rsidR="00E465EB" w:rsidRPr="00102ECB" w:rsidTr="00E465EB">
        <w:trPr>
          <w:gridAfter w:val="1"/>
          <w:wAfter w:w="405" w:type="dxa"/>
          <w:trHeight w:val="325"/>
        </w:trPr>
        <w:tc>
          <w:tcPr>
            <w:tcW w:w="3323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 2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814" w:type="dxa"/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</w:tcPr>
          <w:p w:rsidR="00E465EB" w:rsidRPr="00102ECB" w:rsidRDefault="00E465EB" w:rsidP="00102E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5EB" w:rsidRPr="00102ECB" w:rsidTr="00E465EB">
        <w:tc>
          <w:tcPr>
            <w:tcW w:w="3323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hyperlink w:anchor="P792" w:history="1">
              <w:r w:rsidRPr="00E465E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Подпрограмме 3</w:t>
              </w:r>
            </w:hyperlink>
          </w:p>
        </w:tc>
        <w:tc>
          <w:tcPr>
            <w:tcW w:w="1814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20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150, 0</w:t>
            </w:r>
          </w:p>
        </w:tc>
        <w:tc>
          <w:tcPr>
            <w:tcW w:w="1020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20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1814" w:type="dxa"/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3" w:type="dxa"/>
            <w:tcBorders>
              <w:right w:val="single" w:sz="4" w:space="0" w:color="auto"/>
            </w:tcBorders>
          </w:tcPr>
          <w:p w:rsidR="00E465EB" w:rsidRPr="00102ECB" w:rsidRDefault="00E465EB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465EB" w:rsidRPr="00102ECB" w:rsidRDefault="00E465EB" w:rsidP="00E465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35C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B5F28" w:rsidRPr="00E465EB" w:rsidRDefault="00EB5F28" w:rsidP="00EB5F28">
      <w:pPr>
        <w:spacing w:after="1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5F28" w:rsidRPr="0063335C" w:rsidRDefault="00EB5F28" w:rsidP="003E11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>10) в приложении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5 к Программе:</w:t>
      </w:r>
    </w:p>
    <w:p w:rsidR="00EB5F28" w:rsidRPr="0063335C" w:rsidRDefault="00EB5F28" w:rsidP="003E11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>в позиции 1 столбца «2019» цифру «3» заменить цифрой «1»;</w:t>
      </w:r>
    </w:p>
    <w:p w:rsidR="00E465EB" w:rsidRDefault="003E11A5" w:rsidP="003E11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5 признать утратившей силу</w:t>
      </w:r>
      <w:r w:rsidR="00EB5F28" w:rsidRPr="0063335C">
        <w:rPr>
          <w:rFonts w:ascii="Times New Roman" w:hAnsi="Times New Roman" w:cs="Times New Roman"/>
          <w:sz w:val="28"/>
          <w:szCs w:val="28"/>
        </w:rPr>
        <w:t>;</w:t>
      </w:r>
      <w:r w:rsidR="00E465EB" w:rsidRPr="00E46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5EB" w:rsidRPr="0063335C" w:rsidRDefault="00E465EB" w:rsidP="003E11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11) позицию 7 приложения </w:t>
      </w:r>
      <w:r w:rsidRPr="00EB5F28">
        <w:rPr>
          <w:rFonts w:ascii="Times New Roman" w:hAnsi="Times New Roman" w:cs="Times New Roman"/>
          <w:sz w:val="28"/>
          <w:szCs w:val="28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6 к Программе </w:t>
      </w:r>
      <w:r w:rsidR="003E11A5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Pr="0063335C">
        <w:rPr>
          <w:rFonts w:ascii="Times New Roman" w:hAnsi="Times New Roman" w:cs="Times New Roman"/>
          <w:sz w:val="28"/>
          <w:szCs w:val="28"/>
        </w:rPr>
        <w:t>;</w:t>
      </w:r>
    </w:p>
    <w:p w:rsidR="00E465EB" w:rsidRPr="0063335C" w:rsidRDefault="00E465EB" w:rsidP="003E11A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 xml:space="preserve">12) 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8 к Программе изложить в следующей редакции:</w:t>
      </w:r>
    </w:p>
    <w:p w:rsidR="00EB5F28" w:rsidRDefault="00EB5F28" w:rsidP="00E465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EB" w:rsidRDefault="00E465EB" w:rsidP="00E465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5EB" w:rsidRPr="0063335C" w:rsidRDefault="00E465EB" w:rsidP="00E465E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465EB" w:rsidRPr="0063335C" w:rsidSect="00EB5F28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B5F28" w:rsidRPr="0063335C" w:rsidRDefault="00EB5F28" w:rsidP="00E465EB">
      <w:pPr>
        <w:pStyle w:val="ConsPlusNormal"/>
        <w:ind w:left="96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335C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EB5F28" w:rsidRPr="0063335C" w:rsidRDefault="00EB5F28" w:rsidP="00E465EB">
      <w:pPr>
        <w:pStyle w:val="ConsPlusNormal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63335C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  <w:r w:rsidR="003E11A5">
        <w:rPr>
          <w:rFonts w:ascii="Times New Roman" w:hAnsi="Times New Roman" w:cs="Times New Roman"/>
          <w:sz w:val="28"/>
          <w:szCs w:val="28"/>
        </w:rPr>
        <w:t xml:space="preserve"> </w:t>
      </w:r>
      <w:r w:rsidRPr="0063335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465EB">
        <w:rPr>
          <w:rFonts w:ascii="Times New Roman" w:hAnsi="Times New Roman" w:cs="Times New Roman"/>
          <w:sz w:val="28"/>
          <w:szCs w:val="28"/>
        </w:rPr>
        <w:t>«</w:t>
      </w:r>
      <w:r w:rsidRPr="0063335C">
        <w:rPr>
          <w:rFonts w:ascii="Times New Roman" w:hAnsi="Times New Roman" w:cs="Times New Roman"/>
          <w:sz w:val="28"/>
          <w:szCs w:val="28"/>
        </w:rPr>
        <w:t>Развитие</w:t>
      </w:r>
      <w:r w:rsidR="00E465EB">
        <w:rPr>
          <w:rFonts w:ascii="Times New Roman" w:hAnsi="Times New Roman" w:cs="Times New Roman"/>
          <w:sz w:val="28"/>
          <w:szCs w:val="28"/>
        </w:rPr>
        <w:t xml:space="preserve"> </w:t>
      </w:r>
      <w:r w:rsidRPr="0063335C">
        <w:rPr>
          <w:rFonts w:ascii="Times New Roman" w:hAnsi="Times New Roman" w:cs="Times New Roman"/>
          <w:sz w:val="28"/>
          <w:szCs w:val="28"/>
        </w:rPr>
        <w:t>тувинского языка на 2017-2020 годы</w:t>
      </w:r>
      <w:r w:rsidR="00E465EB">
        <w:rPr>
          <w:rFonts w:ascii="Times New Roman" w:hAnsi="Times New Roman" w:cs="Times New Roman"/>
          <w:sz w:val="28"/>
          <w:szCs w:val="28"/>
        </w:rPr>
        <w:t>»</w:t>
      </w:r>
    </w:p>
    <w:p w:rsidR="00EB5F28" w:rsidRPr="0063335C" w:rsidRDefault="00EB5F28" w:rsidP="00EB5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5EB" w:rsidRDefault="00EB5F28" w:rsidP="00E46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65EB">
        <w:rPr>
          <w:rFonts w:ascii="Times New Roman" w:hAnsi="Times New Roman" w:cs="Times New Roman"/>
          <w:b w:val="0"/>
          <w:sz w:val="28"/>
          <w:szCs w:val="28"/>
        </w:rPr>
        <w:t xml:space="preserve">РЕСУРСНОЕ ОБЕСПЕЧЕНИЕ </w:t>
      </w:r>
    </w:p>
    <w:p w:rsidR="00E465EB" w:rsidRDefault="00E465EB" w:rsidP="00E46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65EB">
        <w:rPr>
          <w:rFonts w:ascii="Times New Roman" w:hAnsi="Times New Roman" w:cs="Times New Roman"/>
          <w:b w:val="0"/>
          <w:sz w:val="28"/>
          <w:szCs w:val="28"/>
        </w:rPr>
        <w:t>и прогнозная оценка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65EB">
        <w:rPr>
          <w:rFonts w:ascii="Times New Roman" w:hAnsi="Times New Roman" w:cs="Times New Roman"/>
          <w:b w:val="0"/>
          <w:sz w:val="28"/>
          <w:szCs w:val="28"/>
        </w:rPr>
        <w:t xml:space="preserve">расходов на реализацию </w:t>
      </w:r>
    </w:p>
    <w:p w:rsidR="00E465EB" w:rsidRDefault="00E465EB" w:rsidP="00E46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65EB"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65EB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EB5F28" w:rsidRDefault="00E465EB" w:rsidP="00E46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65EB">
        <w:rPr>
          <w:rFonts w:ascii="Times New Roman" w:hAnsi="Times New Roman" w:cs="Times New Roman"/>
          <w:b w:val="0"/>
          <w:sz w:val="28"/>
          <w:szCs w:val="28"/>
        </w:rPr>
        <w:t>«Развитие тувинского языка»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65EB">
        <w:rPr>
          <w:rFonts w:ascii="Times New Roman" w:hAnsi="Times New Roman" w:cs="Times New Roman"/>
          <w:b w:val="0"/>
          <w:sz w:val="28"/>
          <w:szCs w:val="28"/>
        </w:rPr>
        <w:t>на 2017-2020 годы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65EB" w:rsidRPr="00E465EB" w:rsidRDefault="00E465EB" w:rsidP="00E465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3520"/>
        <w:gridCol w:w="1980"/>
        <w:gridCol w:w="1320"/>
        <w:gridCol w:w="1320"/>
        <w:gridCol w:w="1650"/>
        <w:gridCol w:w="1650"/>
        <w:gridCol w:w="1760"/>
        <w:gridCol w:w="330"/>
      </w:tblGrid>
      <w:tr w:rsidR="00EB5F28" w:rsidRPr="003E11A5" w:rsidTr="003E11A5">
        <w:trPr>
          <w:gridAfter w:val="1"/>
          <w:wAfter w:w="330" w:type="dxa"/>
        </w:trPr>
        <w:tc>
          <w:tcPr>
            <w:tcW w:w="2042" w:type="dxa"/>
            <w:vMerge w:val="restart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520" w:type="dxa"/>
            <w:vMerge w:val="restart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80" w:type="dxa"/>
            <w:vMerge w:val="restart"/>
          </w:tcPr>
          <w:p w:rsid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940" w:type="dxa"/>
            <w:gridSpan w:val="4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по годам</w:t>
            </w:r>
          </w:p>
        </w:tc>
        <w:tc>
          <w:tcPr>
            <w:tcW w:w="176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B5F28" w:rsidRPr="003E11A5" w:rsidTr="003E11A5">
        <w:trPr>
          <w:gridAfter w:val="1"/>
          <w:wAfter w:w="330" w:type="dxa"/>
        </w:trPr>
        <w:tc>
          <w:tcPr>
            <w:tcW w:w="2042" w:type="dxa"/>
            <w:vMerge/>
          </w:tcPr>
          <w:p w:rsidR="00EB5F28" w:rsidRPr="003E11A5" w:rsidRDefault="00EB5F28" w:rsidP="00E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EB5F28" w:rsidRPr="003E11A5" w:rsidRDefault="00EB5F28" w:rsidP="00E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EB5F28" w:rsidRPr="003E11A5" w:rsidRDefault="00EB5F28" w:rsidP="00E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60" w:type="dxa"/>
          </w:tcPr>
          <w:p w:rsidR="00EB5F28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B5F28"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</w:tr>
      <w:tr w:rsidR="00EB5F28" w:rsidRPr="003E11A5" w:rsidTr="003E11A5">
        <w:trPr>
          <w:gridAfter w:val="1"/>
          <w:wAfter w:w="330" w:type="dxa"/>
        </w:trPr>
        <w:tc>
          <w:tcPr>
            <w:tcW w:w="2042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4451,0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4819,9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6951,0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2659"/>
            <w:bookmarkEnd w:id="2"/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6398,7</w:t>
            </w:r>
          </w:p>
        </w:tc>
        <w:tc>
          <w:tcPr>
            <w:tcW w:w="176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22620,6</w:t>
            </w:r>
          </w:p>
        </w:tc>
      </w:tr>
      <w:tr w:rsidR="00EB5F28" w:rsidRPr="003E11A5" w:rsidTr="003E11A5">
        <w:trPr>
          <w:gridAfter w:val="1"/>
          <w:wAfter w:w="330" w:type="dxa"/>
        </w:trPr>
        <w:tc>
          <w:tcPr>
            <w:tcW w:w="2042" w:type="dxa"/>
            <w:vMerge w:val="restart"/>
          </w:tcPr>
          <w:p w:rsidR="00EB5F28" w:rsidRPr="003E11A5" w:rsidRDefault="005228CF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403" w:history="1">
              <w:r w:rsidR="00EB5F28" w:rsidRPr="003E11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1</w:t>
              </w:r>
            </w:hyperlink>
          </w:p>
        </w:tc>
        <w:tc>
          <w:tcPr>
            <w:tcW w:w="3520" w:type="dxa"/>
            <w:vMerge w:val="restart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и развитие тувинского языка как госуда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языка Республики Тыва</w:t>
            </w:r>
          </w:p>
        </w:tc>
        <w:tc>
          <w:tcPr>
            <w:tcW w:w="198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76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2785,4</w:t>
            </w:r>
          </w:p>
        </w:tc>
      </w:tr>
      <w:tr w:rsidR="00EB5F28" w:rsidRPr="003E11A5" w:rsidTr="003E11A5">
        <w:trPr>
          <w:gridAfter w:val="1"/>
          <w:wAfter w:w="330" w:type="dxa"/>
        </w:trPr>
        <w:tc>
          <w:tcPr>
            <w:tcW w:w="2042" w:type="dxa"/>
            <w:vMerge/>
          </w:tcPr>
          <w:p w:rsidR="00EB5F28" w:rsidRPr="003E11A5" w:rsidRDefault="00EB5F28" w:rsidP="00E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EB5F28" w:rsidRPr="003E11A5" w:rsidRDefault="00EB5F28" w:rsidP="00E4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783,4</w:t>
            </w:r>
          </w:p>
        </w:tc>
        <w:tc>
          <w:tcPr>
            <w:tcW w:w="176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2785,4</w:t>
            </w:r>
          </w:p>
        </w:tc>
      </w:tr>
      <w:tr w:rsidR="00EB5F28" w:rsidRPr="003E11A5" w:rsidTr="003E11A5">
        <w:trPr>
          <w:gridAfter w:val="1"/>
          <w:wAfter w:w="330" w:type="dxa"/>
        </w:trPr>
        <w:tc>
          <w:tcPr>
            <w:tcW w:w="2042" w:type="dxa"/>
            <w:vMerge w:val="restart"/>
          </w:tcPr>
          <w:p w:rsidR="00EB5F28" w:rsidRPr="003E11A5" w:rsidRDefault="005228CF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598" w:history="1">
              <w:r w:rsidR="00EB5F28" w:rsidRPr="003E11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2</w:t>
              </w:r>
            </w:hyperlink>
          </w:p>
        </w:tc>
        <w:tc>
          <w:tcPr>
            <w:tcW w:w="3520" w:type="dxa"/>
            <w:vMerge w:val="restart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тувинского языка в с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стеме непрерывного образов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Республики Тыва</w:t>
            </w:r>
          </w:p>
        </w:tc>
        <w:tc>
          <w:tcPr>
            <w:tcW w:w="198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5477,2</w:t>
            </w:r>
          </w:p>
        </w:tc>
        <w:tc>
          <w:tcPr>
            <w:tcW w:w="176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19397,1</w:t>
            </w:r>
          </w:p>
        </w:tc>
      </w:tr>
      <w:tr w:rsidR="00EB5F28" w:rsidRPr="003E11A5" w:rsidTr="003E11A5">
        <w:trPr>
          <w:gridAfter w:val="1"/>
          <w:wAfter w:w="330" w:type="dxa"/>
        </w:trPr>
        <w:tc>
          <w:tcPr>
            <w:tcW w:w="2042" w:type="dxa"/>
            <w:vMerge/>
          </w:tcPr>
          <w:p w:rsidR="00EB5F28" w:rsidRPr="003E11A5" w:rsidRDefault="00EB5F28" w:rsidP="00E46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EB5F28" w:rsidRPr="003E11A5" w:rsidRDefault="00EB5F28" w:rsidP="00E46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4051,0</w:t>
            </w:r>
          </w:p>
        </w:tc>
        <w:tc>
          <w:tcPr>
            <w:tcW w:w="132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3918,9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5950,0</w:t>
            </w:r>
          </w:p>
        </w:tc>
        <w:tc>
          <w:tcPr>
            <w:tcW w:w="165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5477,2</w:t>
            </w:r>
          </w:p>
        </w:tc>
        <w:tc>
          <w:tcPr>
            <w:tcW w:w="1760" w:type="dxa"/>
          </w:tcPr>
          <w:p w:rsidR="00EB5F28" w:rsidRPr="003E11A5" w:rsidRDefault="00EB5F28" w:rsidP="00E46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19397,1</w:t>
            </w:r>
          </w:p>
        </w:tc>
      </w:tr>
      <w:tr w:rsidR="00E465EB" w:rsidRPr="003E11A5" w:rsidTr="003E11A5">
        <w:trPr>
          <w:gridAfter w:val="1"/>
          <w:wAfter w:w="330" w:type="dxa"/>
        </w:trPr>
        <w:tc>
          <w:tcPr>
            <w:tcW w:w="2042" w:type="dxa"/>
            <w:vMerge w:val="restart"/>
          </w:tcPr>
          <w:p w:rsidR="00E465EB" w:rsidRPr="003E11A5" w:rsidRDefault="005228CF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792" w:history="1">
              <w:r w:rsidR="00E465EB" w:rsidRPr="003E11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 3</w:t>
              </w:r>
            </w:hyperlink>
          </w:p>
        </w:tc>
        <w:tc>
          <w:tcPr>
            <w:tcW w:w="3520" w:type="dxa"/>
            <w:vMerge w:val="restart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кадров, госуда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гражданских (мун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ципальных) служащих</w:t>
            </w:r>
          </w:p>
        </w:tc>
        <w:tc>
          <w:tcPr>
            <w:tcW w:w="1980" w:type="dxa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0" w:type="dxa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0" w:type="dxa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760" w:type="dxa"/>
          </w:tcPr>
          <w:p w:rsidR="00E465EB" w:rsidRPr="003E11A5" w:rsidRDefault="00E465EB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</w:tr>
      <w:tr w:rsidR="003E11A5" w:rsidRPr="003E11A5" w:rsidTr="003E11A5">
        <w:trPr>
          <w:trHeight w:val="727"/>
        </w:trPr>
        <w:tc>
          <w:tcPr>
            <w:tcW w:w="2042" w:type="dxa"/>
            <w:vMerge/>
          </w:tcPr>
          <w:p w:rsidR="003E11A5" w:rsidRPr="003E11A5" w:rsidRDefault="003E11A5" w:rsidP="003E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3E11A5" w:rsidRPr="003E11A5" w:rsidRDefault="003E11A5" w:rsidP="003E1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E11A5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320" w:type="dxa"/>
          </w:tcPr>
          <w:p w:rsidR="003E11A5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0,00,</w:t>
            </w:r>
          </w:p>
        </w:tc>
        <w:tc>
          <w:tcPr>
            <w:tcW w:w="1320" w:type="dxa"/>
          </w:tcPr>
          <w:p w:rsidR="003E11A5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0" w:type="dxa"/>
          </w:tcPr>
          <w:p w:rsidR="003E11A5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650" w:type="dxa"/>
          </w:tcPr>
          <w:p w:rsidR="003E11A5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1760" w:type="dxa"/>
            <w:tcBorders>
              <w:right w:val="single" w:sz="4" w:space="0" w:color="auto"/>
            </w:tcBorders>
          </w:tcPr>
          <w:p w:rsidR="003E11A5" w:rsidRPr="003E11A5" w:rsidRDefault="003E11A5" w:rsidP="003E1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E11A5" w:rsidRDefault="003E11A5" w:rsidP="003E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A5" w:rsidRDefault="003E11A5" w:rsidP="003E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A5" w:rsidRPr="003E11A5" w:rsidRDefault="003E11A5" w:rsidP="003E11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A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EB5F28" w:rsidRPr="0063335C" w:rsidRDefault="00EB5F28" w:rsidP="00EB5F2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EB5F28" w:rsidRPr="0063335C" w:rsidSect="003E11A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B5F28" w:rsidRPr="0063335C" w:rsidRDefault="00EB5F28" w:rsidP="003E11A5">
      <w:pPr>
        <w:pStyle w:val="a6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3335C">
        <w:rPr>
          <w:rFonts w:ascii="Times New Roman" w:hAnsi="Times New Roman"/>
          <w:sz w:val="28"/>
          <w:szCs w:val="28"/>
        </w:rPr>
        <w:lastRenderedPageBreak/>
        <w:t xml:space="preserve">2. Разместить настоящее постановление на «Официальном </w:t>
      </w:r>
      <w:proofErr w:type="gramStart"/>
      <w:r w:rsidRPr="0063335C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63335C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</w:t>
      </w:r>
      <w:r w:rsidR="003E11A5">
        <w:rPr>
          <w:rFonts w:ascii="Times New Roman" w:hAnsi="Times New Roman"/>
          <w:sz w:val="28"/>
          <w:szCs w:val="28"/>
        </w:rPr>
        <w:t xml:space="preserve"> </w:t>
      </w:r>
      <w:r w:rsidRPr="0063335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B5F28" w:rsidRPr="00E465EB" w:rsidRDefault="00EB5F28" w:rsidP="00E465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5F28" w:rsidRPr="00E465EB" w:rsidRDefault="00EB5F28" w:rsidP="00E4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F28" w:rsidRPr="00E465EB" w:rsidRDefault="00EB5F28" w:rsidP="00E4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5EB" w:rsidRDefault="00E465EB" w:rsidP="00E4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EB5F28" w:rsidRPr="00E465EB" w:rsidRDefault="00E465EB" w:rsidP="00E4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B5F28" w:rsidRPr="00E4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F28" w:rsidRPr="00E46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Брокерт</w:t>
      </w:r>
    </w:p>
    <w:p w:rsidR="00D40FB8" w:rsidRDefault="00D40FB8"/>
    <w:sectPr w:rsidR="00D40FB8" w:rsidSect="003E11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E8" w:rsidRPr="00313883" w:rsidRDefault="00BA48E8" w:rsidP="00E465EB">
      <w:pPr>
        <w:spacing w:after="0" w:line="240" w:lineRule="auto"/>
        <w:rPr>
          <w:rFonts w:eastAsia="Calibri" w:cs="Times New Roman"/>
        </w:rPr>
      </w:pPr>
      <w:r>
        <w:separator/>
      </w:r>
    </w:p>
  </w:endnote>
  <w:endnote w:type="continuationSeparator" w:id="0">
    <w:p w:rsidR="00BA48E8" w:rsidRPr="00313883" w:rsidRDefault="00BA48E8" w:rsidP="00E465EB">
      <w:pPr>
        <w:spacing w:after="0" w:line="240" w:lineRule="auto"/>
        <w:rPr>
          <w:rFonts w:eastAsia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1" w:rsidRDefault="00CF4B1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1" w:rsidRDefault="00CF4B1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1" w:rsidRDefault="00CF4B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E8" w:rsidRPr="00313883" w:rsidRDefault="00BA48E8" w:rsidP="00E465EB">
      <w:pPr>
        <w:spacing w:after="0" w:line="240" w:lineRule="auto"/>
        <w:rPr>
          <w:rFonts w:eastAsia="Calibri" w:cs="Times New Roman"/>
        </w:rPr>
      </w:pPr>
      <w:r>
        <w:separator/>
      </w:r>
    </w:p>
  </w:footnote>
  <w:footnote w:type="continuationSeparator" w:id="0">
    <w:p w:rsidR="00BA48E8" w:rsidRPr="00313883" w:rsidRDefault="00BA48E8" w:rsidP="00E465EB">
      <w:pPr>
        <w:spacing w:after="0" w:line="240" w:lineRule="auto"/>
        <w:rPr>
          <w:rFonts w:eastAsia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1" w:rsidRDefault="00CF4B1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4954"/>
    </w:sdtPr>
    <w:sdtEndPr>
      <w:rPr>
        <w:rFonts w:ascii="Times New Roman" w:hAnsi="Times New Roman" w:cs="Times New Roman"/>
        <w:sz w:val="24"/>
        <w:szCs w:val="24"/>
      </w:rPr>
    </w:sdtEndPr>
    <w:sdtContent>
      <w:p w:rsidR="00BA48E8" w:rsidRPr="00E465EB" w:rsidRDefault="00E63BB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65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A48E8" w:rsidRPr="00E465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65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8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65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B11" w:rsidRDefault="00CF4B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DC7"/>
    <w:multiLevelType w:val="hybridMultilevel"/>
    <w:tmpl w:val="07D4CB36"/>
    <w:lvl w:ilvl="0" w:tplc="D1BE1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3FF6"/>
    <w:multiLevelType w:val="hybridMultilevel"/>
    <w:tmpl w:val="2FB0DD98"/>
    <w:lvl w:ilvl="0" w:tplc="69AEC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FC1E94"/>
    <w:multiLevelType w:val="hybridMultilevel"/>
    <w:tmpl w:val="E916A310"/>
    <w:lvl w:ilvl="0" w:tplc="6B30A7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A85A00"/>
    <w:multiLevelType w:val="hybridMultilevel"/>
    <w:tmpl w:val="D982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D496A"/>
    <w:multiLevelType w:val="hybridMultilevel"/>
    <w:tmpl w:val="02F236DC"/>
    <w:lvl w:ilvl="0" w:tplc="B9A21D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3d717-5f18-4045-9123-961e6bde187c"/>
  </w:docVars>
  <w:rsids>
    <w:rsidRoot w:val="00EB5F28"/>
    <w:rsid w:val="00102ECB"/>
    <w:rsid w:val="001F41F1"/>
    <w:rsid w:val="003230CE"/>
    <w:rsid w:val="003E11A5"/>
    <w:rsid w:val="00421740"/>
    <w:rsid w:val="00431500"/>
    <w:rsid w:val="005228CF"/>
    <w:rsid w:val="00631F18"/>
    <w:rsid w:val="00961600"/>
    <w:rsid w:val="00994D12"/>
    <w:rsid w:val="00B64169"/>
    <w:rsid w:val="00BA48E8"/>
    <w:rsid w:val="00C96ED1"/>
    <w:rsid w:val="00CF4B11"/>
    <w:rsid w:val="00D40FB8"/>
    <w:rsid w:val="00DE0B14"/>
    <w:rsid w:val="00E465EB"/>
    <w:rsid w:val="00E63BB6"/>
    <w:rsid w:val="00EB5F28"/>
    <w:rsid w:val="00F3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28"/>
    <w:pPr>
      <w:ind w:left="720"/>
      <w:contextualSpacing/>
    </w:pPr>
  </w:style>
  <w:style w:type="paragraph" w:customStyle="1" w:styleId="ConsPlusTitle">
    <w:name w:val="ConsPlusTitle"/>
    <w:rsid w:val="00EB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2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EB5F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EB5F28"/>
    <w:rPr>
      <w:rFonts w:ascii="Calibri" w:eastAsia="Calibri" w:hAnsi="Calibri" w:cs="Times New Roman"/>
    </w:rPr>
  </w:style>
  <w:style w:type="paragraph" w:customStyle="1" w:styleId="ConsPlusNormal">
    <w:name w:val="ConsPlusNormal"/>
    <w:rsid w:val="00EB5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EB5F28"/>
    <w:rPr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EB5F28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B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F28"/>
  </w:style>
  <w:style w:type="paragraph" w:styleId="ac">
    <w:name w:val="footer"/>
    <w:basedOn w:val="a"/>
    <w:link w:val="ad"/>
    <w:uiPriority w:val="99"/>
    <w:unhideWhenUsed/>
    <w:rsid w:val="00EB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F28"/>
  </w:style>
  <w:style w:type="table" w:styleId="ae">
    <w:name w:val="Table Grid"/>
    <w:basedOn w:val="a1"/>
    <w:uiPriority w:val="59"/>
    <w:rsid w:val="00EB5F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68C79CD42B760A1A63399B617851FE35FB7B1141C5D8E7B8FFC1021204EB3AFCE06020EC1CA2EE5C35BD30D8509A8FB9A5747963AA8CFA92F2DD0G6u0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205A4-F2C9-409E-A01A-41DBF583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2019-04-12T06:01:00Z</cp:lastPrinted>
  <dcterms:created xsi:type="dcterms:W3CDTF">2019-04-11T09:19:00Z</dcterms:created>
  <dcterms:modified xsi:type="dcterms:W3CDTF">2019-04-12T06:02:00Z</dcterms:modified>
</cp:coreProperties>
</file>