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9C" w:rsidRDefault="00FB639C" w:rsidP="00FB639C">
      <w:pPr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FB639C" w:rsidRDefault="00FB639C" w:rsidP="00FB639C">
      <w:pPr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FB639C" w:rsidRDefault="00FB639C" w:rsidP="00FB639C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B639C" w:rsidRPr="005347C3" w:rsidRDefault="00FB639C" w:rsidP="00FB639C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B639C" w:rsidRPr="004C14FF" w:rsidRDefault="00FB639C" w:rsidP="00FB639C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F25186" w:rsidRDefault="00F25186" w:rsidP="00F25186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639C" w:rsidRDefault="00FB639C" w:rsidP="00F25186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5186" w:rsidRPr="00FB639C" w:rsidRDefault="00FB639C" w:rsidP="00FB639C">
      <w:pPr>
        <w:pStyle w:val="ConsPlusTitle"/>
        <w:tabs>
          <w:tab w:val="center" w:pos="5103"/>
        </w:tabs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639C">
        <w:rPr>
          <w:rFonts w:ascii="Times New Roman" w:hAnsi="Times New Roman" w:cs="Times New Roman"/>
          <w:b w:val="0"/>
          <w:sz w:val="28"/>
          <w:szCs w:val="28"/>
        </w:rPr>
        <w:t>от 29 марта 2024 г. № 170-р</w:t>
      </w:r>
    </w:p>
    <w:p w:rsidR="00FB639C" w:rsidRPr="00FB639C" w:rsidRDefault="00FB639C" w:rsidP="00FB639C">
      <w:pPr>
        <w:pStyle w:val="ConsPlusTitle"/>
        <w:tabs>
          <w:tab w:val="center" w:pos="5103"/>
        </w:tabs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B639C"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F25186" w:rsidRDefault="00F25186" w:rsidP="00F25186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5186" w:rsidRDefault="002E1398" w:rsidP="00F25186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396C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</w:t>
      </w:r>
    </w:p>
    <w:p w:rsidR="00F25186" w:rsidRDefault="002E1398" w:rsidP="00F25186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96C">
        <w:rPr>
          <w:rFonts w:ascii="Times New Roman" w:hAnsi="Times New Roman" w:cs="Times New Roman"/>
          <w:sz w:val="28"/>
          <w:szCs w:val="28"/>
        </w:rPr>
        <w:t xml:space="preserve">с индивидуальным предпринимателем </w:t>
      </w:r>
    </w:p>
    <w:p w:rsidR="002E1398" w:rsidRPr="0019396C" w:rsidRDefault="002E1398" w:rsidP="00F25186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396C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Pr="0019396C">
        <w:rPr>
          <w:rFonts w:ascii="Times New Roman" w:hAnsi="Times New Roman" w:cs="Times New Roman"/>
          <w:sz w:val="28"/>
          <w:szCs w:val="28"/>
        </w:rPr>
        <w:t xml:space="preserve"> Верой Владимировной, выступающим</w:t>
      </w:r>
    </w:p>
    <w:p w:rsidR="00F25186" w:rsidRDefault="002E1398" w:rsidP="00F25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396C">
        <w:rPr>
          <w:rFonts w:ascii="Times New Roman" w:hAnsi="Times New Roman" w:cs="Times New Roman"/>
          <w:sz w:val="28"/>
          <w:szCs w:val="28"/>
        </w:rPr>
        <w:t xml:space="preserve">с инициативой заключения концессионного </w:t>
      </w:r>
    </w:p>
    <w:p w:rsidR="00F25186" w:rsidRDefault="002E1398" w:rsidP="00F2518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9396C">
        <w:rPr>
          <w:rFonts w:ascii="Times New Roman" w:hAnsi="Times New Roman" w:cs="Times New Roman"/>
          <w:sz w:val="28"/>
          <w:szCs w:val="28"/>
        </w:rPr>
        <w:t>соглашения</w:t>
      </w:r>
      <w:r w:rsidR="00F25186">
        <w:rPr>
          <w:rFonts w:ascii="Times New Roman" w:hAnsi="Times New Roman" w:cs="Times New Roman"/>
          <w:sz w:val="28"/>
          <w:szCs w:val="28"/>
        </w:rPr>
        <w:t xml:space="preserve"> </w:t>
      </w:r>
      <w:r w:rsidRPr="0019396C">
        <w:rPr>
          <w:rFonts w:ascii="Times New Roman" w:hAnsi="Times New Roman"/>
          <w:sz w:val="28"/>
          <w:szCs w:val="28"/>
        </w:rPr>
        <w:t xml:space="preserve">в отношении создания и </w:t>
      </w:r>
    </w:p>
    <w:p w:rsidR="00F25186" w:rsidRDefault="002E1398" w:rsidP="00F2518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9396C">
        <w:rPr>
          <w:rFonts w:ascii="Times New Roman" w:hAnsi="Times New Roman"/>
          <w:sz w:val="28"/>
          <w:szCs w:val="28"/>
        </w:rPr>
        <w:t xml:space="preserve">эксплуатации объекта </w:t>
      </w:r>
      <w:r w:rsidR="00F25186">
        <w:rPr>
          <w:rFonts w:ascii="Times New Roman" w:hAnsi="Times New Roman"/>
          <w:sz w:val="28"/>
          <w:szCs w:val="28"/>
        </w:rPr>
        <w:t>«</w:t>
      </w:r>
      <w:r w:rsidRPr="0019396C">
        <w:rPr>
          <w:rFonts w:ascii="Times New Roman" w:hAnsi="Times New Roman"/>
          <w:sz w:val="28"/>
          <w:szCs w:val="28"/>
        </w:rPr>
        <w:t>Физкультурно-</w:t>
      </w:r>
    </w:p>
    <w:p w:rsidR="002E1398" w:rsidRPr="0019396C" w:rsidRDefault="002E1398" w:rsidP="00F25186">
      <w:pPr>
        <w:pStyle w:val="ConsPlusTitle"/>
        <w:jc w:val="center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19396C">
        <w:rPr>
          <w:rFonts w:ascii="Times New Roman" w:hAnsi="Times New Roman"/>
          <w:sz w:val="28"/>
          <w:szCs w:val="28"/>
        </w:rPr>
        <w:t>спортивный зал в г. Кызыл</w:t>
      </w:r>
      <w:r w:rsidR="00F25186">
        <w:rPr>
          <w:rFonts w:ascii="Times New Roman" w:hAnsi="Times New Roman"/>
          <w:sz w:val="28"/>
          <w:szCs w:val="28"/>
        </w:rPr>
        <w:t>»</w:t>
      </w:r>
      <w:bookmarkEnd w:id="0"/>
    </w:p>
    <w:p w:rsidR="00C7682F" w:rsidRPr="00F25186" w:rsidRDefault="00C7682F" w:rsidP="00F25186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5186" w:rsidRPr="00F25186" w:rsidRDefault="00F25186" w:rsidP="00F25186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682F" w:rsidRDefault="00C7682F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9396C">
        <w:rPr>
          <w:sz w:val="28"/>
          <w:szCs w:val="28"/>
        </w:rPr>
        <w:t xml:space="preserve">В соответствии с </w:t>
      </w:r>
      <w:r w:rsidRPr="0019396C">
        <w:rPr>
          <w:color w:val="000000" w:themeColor="text1"/>
          <w:sz w:val="28"/>
          <w:szCs w:val="28"/>
        </w:rPr>
        <w:t>частью 4.1 статьи 37 Федерального</w:t>
      </w:r>
      <w:r w:rsidRPr="0019396C">
        <w:rPr>
          <w:sz w:val="28"/>
          <w:szCs w:val="28"/>
        </w:rPr>
        <w:t xml:space="preserve"> закона от 21 июля 2005 г. </w:t>
      </w:r>
      <w:r w:rsidR="00F25186">
        <w:rPr>
          <w:sz w:val="28"/>
          <w:szCs w:val="28"/>
        </w:rPr>
        <w:t>№</w:t>
      </w:r>
      <w:r w:rsidRPr="0019396C">
        <w:rPr>
          <w:sz w:val="28"/>
          <w:szCs w:val="28"/>
        </w:rPr>
        <w:t xml:space="preserve"> 115-ФЗ </w:t>
      </w:r>
      <w:r w:rsidR="00F25186">
        <w:rPr>
          <w:sz w:val="28"/>
          <w:szCs w:val="28"/>
        </w:rPr>
        <w:t>«</w:t>
      </w:r>
      <w:r w:rsidRPr="0019396C">
        <w:rPr>
          <w:sz w:val="28"/>
          <w:szCs w:val="28"/>
        </w:rPr>
        <w:t>О концессионных соглашениях</w:t>
      </w:r>
      <w:r w:rsidR="00CA7BC9">
        <w:rPr>
          <w:sz w:val="28"/>
          <w:szCs w:val="28"/>
        </w:rPr>
        <w:t xml:space="preserve">» </w:t>
      </w:r>
      <w:r w:rsidRPr="0019396C">
        <w:rPr>
          <w:sz w:val="28"/>
          <w:szCs w:val="28"/>
        </w:rPr>
        <w:t>и на основании протокола</w:t>
      </w:r>
      <w:r w:rsidR="00334FA5" w:rsidRPr="0019396C">
        <w:rPr>
          <w:sz w:val="28"/>
          <w:szCs w:val="28"/>
        </w:rPr>
        <w:t xml:space="preserve"> </w:t>
      </w:r>
      <w:r w:rsidRPr="0019396C">
        <w:rPr>
          <w:sz w:val="28"/>
          <w:szCs w:val="28"/>
        </w:rPr>
        <w:t>о поступивших заявках о готовности к участию в конкурсе на заключение концессионного соглашения</w:t>
      </w:r>
      <w:r w:rsidR="00B812F2" w:rsidRPr="0019396C">
        <w:rPr>
          <w:sz w:val="28"/>
          <w:szCs w:val="28"/>
        </w:rPr>
        <w:t xml:space="preserve"> </w:t>
      </w:r>
      <w:r w:rsidRPr="0019396C">
        <w:rPr>
          <w:sz w:val="28"/>
          <w:szCs w:val="28"/>
        </w:rPr>
        <w:t xml:space="preserve">от </w:t>
      </w:r>
      <w:r w:rsidR="00AF210A" w:rsidRPr="0019396C">
        <w:rPr>
          <w:sz w:val="28"/>
          <w:szCs w:val="28"/>
        </w:rPr>
        <w:t>29</w:t>
      </w:r>
      <w:r w:rsidRPr="0019396C">
        <w:rPr>
          <w:sz w:val="28"/>
          <w:szCs w:val="28"/>
        </w:rPr>
        <w:t xml:space="preserve"> </w:t>
      </w:r>
      <w:r w:rsidR="00AF210A" w:rsidRPr="0019396C">
        <w:rPr>
          <w:sz w:val="28"/>
          <w:szCs w:val="28"/>
        </w:rPr>
        <w:t>марта</w:t>
      </w:r>
      <w:r w:rsidRPr="0019396C">
        <w:rPr>
          <w:sz w:val="28"/>
          <w:szCs w:val="28"/>
        </w:rPr>
        <w:t xml:space="preserve"> 202</w:t>
      </w:r>
      <w:r w:rsidR="00AF210A" w:rsidRPr="0019396C">
        <w:rPr>
          <w:sz w:val="28"/>
          <w:szCs w:val="28"/>
        </w:rPr>
        <w:t>4</w:t>
      </w:r>
      <w:r w:rsidRPr="0019396C">
        <w:rPr>
          <w:sz w:val="28"/>
          <w:szCs w:val="28"/>
        </w:rPr>
        <w:t xml:space="preserve"> г.</w:t>
      </w:r>
      <w:r w:rsidR="00CA7BC9" w:rsidRPr="00CA7BC9">
        <w:rPr>
          <w:color w:val="000000" w:themeColor="text1"/>
          <w:spacing w:val="11"/>
          <w:sz w:val="28"/>
          <w:szCs w:val="28"/>
        </w:rPr>
        <w:t xml:space="preserve"> </w:t>
      </w:r>
      <w:r w:rsidR="00CA7BC9" w:rsidRPr="0019396C">
        <w:rPr>
          <w:color w:val="000000" w:themeColor="text1"/>
          <w:spacing w:val="11"/>
          <w:sz w:val="28"/>
          <w:szCs w:val="28"/>
        </w:rPr>
        <w:t>№ 22000027440000000003</w:t>
      </w:r>
      <w:r w:rsidRPr="0019396C">
        <w:rPr>
          <w:sz w:val="28"/>
          <w:szCs w:val="28"/>
        </w:rPr>
        <w:t>:</w:t>
      </w:r>
    </w:p>
    <w:p w:rsidR="00F25186" w:rsidRPr="0019396C" w:rsidRDefault="00F25186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C7682F" w:rsidRPr="0019396C" w:rsidRDefault="00C7682F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9396C">
        <w:rPr>
          <w:sz w:val="28"/>
          <w:szCs w:val="28"/>
        </w:rPr>
        <w:t>1. Заключить концессионное соглашение</w:t>
      </w:r>
      <w:r w:rsidR="00AF210A" w:rsidRPr="0019396C">
        <w:rPr>
          <w:sz w:val="28"/>
          <w:szCs w:val="28"/>
        </w:rPr>
        <w:t xml:space="preserve"> с</w:t>
      </w:r>
      <w:r w:rsidRPr="0019396C">
        <w:rPr>
          <w:sz w:val="28"/>
          <w:szCs w:val="28"/>
        </w:rPr>
        <w:t xml:space="preserve"> </w:t>
      </w:r>
      <w:r w:rsidR="00AF210A" w:rsidRPr="0019396C">
        <w:rPr>
          <w:sz w:val="28"/>
          <w:szCs w:val="28"/>
        </w:rPr>
        <w:t xml:space="preserve">индивидуальным предпринимателем </w:t>
      </w:r>
      <w:proofErr w:type="spellStart"/>
      <w:r w:rsidR="00AF210A" w:rsidRPr="0019396C">
        <w:rPr>
          <w:sz w:val="28"/>
          <w:szCs w:val="28"/>
        </w:rPr>
        <w:t>Хертек</w:t>
      </w:r>
      <w:proofErr w:type="spellEnd"/>
      <w:r w:rsidR="00AF210A" w:rsidRPr="0019396C">
        <w:rPr>
          <w:sz w:val="28"/>
          <w:szCs w:val="28"/>
        </w:rPr>
        <w:t xml:space="preserve"> Верой Владимировной</w:t>
      </w:r>
      <w:r w:rsidRPr="0019396C">
        <w:rPr>
          <w:sz w:val="28"/>
          <w:szCs w:val="28"/>
        </w:rPr>
        <w:t xml:space="preserve"> (далее </w:t>
      </w:r>
      <w:r w:rsidR="00021371">
        <w:rPr>
          <w:sz w:val="28"/>
          <w:szCs w:val="28"/>
        </w:rPr>
        <w:t>–</w:t>
      </w:r>
      <w:r w:rsidRPr="0019396C">
        <w:rPr>
          <w:sz w:val="28"/>
          <w:szCs w:val="28"/>
        </w:rPr>
        <w:t xml:space="preserve"> концессионер), выступающим с инициативой заключения концессионного соглашения в отношении создания и эксплуатации </w:t>
      </w:r>
      <w:r w:rsidR="00AF210A" w:rsidRPr="0019396C">
        <w:rPr>
          <w:sz w:val="28"/>
          <w:szCs w:val="28"/>
        </w:rPr>
        <w:t xml:space="preserve">объекта </w:t>
      </w:r>
      <w:r w:rsidR="00F25186">
        <w:rPr>
          <w:sz w:val="28"/>
          <w:szCs w:val="28"/>
        </w:rPr>
        <w:t>«</w:t>
      </w:r>
      <w:r w:rsidR="00AF210A" w:rsidRPr="0019396C">
        <w:rPr>
          <w:sz w:val="28"/>
          <w:szCs w:val="28"/>
        </w:rPr>
        <w:t>Физкультурно-спортивный зал в г. Кызыл</w:t>
      </w:r>
      <w:r w:rsidR="00F25186">
        <w:rPr>
          <w:sz w:val="28"/>
          <w:szCs w:val="28"/>
        </w:rPr>
        <w:t>»</w:t>
      </w:r>
      <w:r w:rsidRPr="0019396C">
        <w:rPr>
          <w:sz w:val="28"/>
          <w:szCs w:val="28"/>
        </w:rPr>
        <w:t>, на условиях, предусмотренных в предложении концессионера и проекте концессионного соглашения.</w:t>
      </w:r>
    </w:p>
    <w:p w:rsidR="00C7682F" w:rsidRPr="0019396C" w:rsidRDefault="00C7682F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9396C">
        <w:rPr>
          <w:sz w:val="28"/>
          <w:szCs w:val="28"/>
        </w:rPr>
        <w:t xml:space="preserve">2. Утвердить прилагаемые </w:t>
      </w:r>
      <w:r w:rsidRPr="0019396C">
        <w:rPr>
          <w:color w:val="000000" w:themeColor="text1"/>
          <w:sz w:val="28"/>
          <w:szCs w:val="28"/>
        </w:rPr>
        <w:t>основные условия</w:t>
      </w:r>
      <w:r w:rsidRPr="0019396C">
        <w:rPr>
          <w:sz w:val="28"/>
          <w:szCs w:val="28"/>
        </w:rPr>
        <w:t xml:space="preserve"> концессионного соглашения с </w:t>
      </w:r>
      <w:r w:rsidR="00AF210A" w:rsidRPr="0019396C">
        <w:rPr>
          <w:sz w:val="28"/>
          <w:szCs w:val="28"/>
        </w:rPr>
        <w:t xml:space="preserve">индивидуальным предпринимателем </w:t>
      </w:r>
      <w:proofErr w:type="spellStart"/>
      <w:r w:rsidR="00AF210A" w:rsidRPr="0019396C">
        <w:rPr>
          <w:sz w:val="28"/>
          <w:szCs w:val="28"/>
        </w:rPr>
        <w:t>Хертек</w:t>
      </w:r>
      <w:proofErr w:type="spellEnd"/>
      <w:r w:rsidR="00AF210A" w:rsidRPr="0019396C">
        <w:rPr>
          <w:sz w:val="28"/>
          <w:szCs w:val="28"/>
        </w:rPr>
        <w:t xml:space="preserve"> Верой Владимировной</w:t>
      </w:r>
      <w:r w:rsidRPr="0019396C">
        <w:rPr>
          <w:sz w:val="28"/>
          <w:szCs w:val="28"/>
        </w:rPr>
        <w:t>, выступающим с инициативой заключения концессионного соглашения в отношении создания и эксплуатации</w:t>
      </w:r>
      <w:r w:rsidR="00AF210A" w:rsidRPr="0019396C">
        <w:rPr>
          <w:sz w:val="28"/>
          <w:szCs w:val="28"/>
        </w:rPr>
        <w:t xml:space="preserve"> объекта</w:t>
      </w:r>
      <w:r w:rsidRPr="0019396C">
        <w:rPr>
          <w:sz w:val="28"/>
          <w:szCs w:val="28"/>
        </w:rPr>
        <w:t xml:space="preserve"> </w:t>
      </w:r>
      <w:r w:rsidR="00F25186">
        <w:rPr>
          <w:sz w:val="28"/>
          <w:szCs w:val="28"/>
        </w:rPr>
        <w:t>«</w:t>
      </w:r>
      <w:r w:rsidR="00AF210A" w:rsidRPr="0019396C">
        <w:rPr>
          <w:sz w:val="28"/>
          <w:szCs w:val="28"/>
        </w:rPr>
        <w:t>Физкультурно-спортивный зал в г. Кызыл</w:t>
      </w:r>
      <w:r w:rsidR="00F25186">
        <w:rPr>
          <w:sz w:val="28"/>
          <w:szCs w:val="28"/>
        </w:rPr>
        <w:t>»</w:t>
      </w:r>
      <w:r w:rsidRPr="0019396C">
        <w:rPr>
          <w:sz w:val="28"/>
          <w:szCs w:val="28"/>
        </w:rPr>
        <w:t>.</w:t>
      </w:r>
    </w:p>
    <w:p w:rsidR="00FB639C" w:rsidRDefault="00FB639C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C7682F" w:rsidRPr="0019396C" w:rsidRDefault="00C7682F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9396C">
        <w:rPr>
          <w:sz w:val="28"/>
          <w:szCs w:val="28"/>
        </w:rPr>
        <w:lastRenderedPageBreak/>
        <w:t>3. Установить, что:</w:t>
      </w:r>
    </w:p>
    <w:p w:rsidR="00C7682F" w:rsidRPr="0019396C" w:rsidRDefault="00CA7BC9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7682F" w:rsidRPr="0019396C">
        <w:rPr>
          <w:sz w:val="28"/>
          <w:szCs w:val="28"/>
        </w:rPr>
        <w:t xml:space="preserve">) на дату заключения концессионного соглашения концессионер должен соответствовать требованиям, </w:t>
      </w:r>
      <w:r w:rsidR="00C7682F" w:rsidRPr="0019396C">
        <w:rPr>
          <w:color w:val="000000" w:themeColor="text1"/>
          <w:sz w:val="28"/>
          <w:szCs w:val="28"/>
        </w:rPr>
        <w:t>установленным частью 4.11 статьи 37 Федерального</w:t>
      </w:r>
      <w:r w:rsidR="00C7682F" w:rsidRPr="0019396C">
        <w:rPr>
          <w:sz w:val="28"/>
          <w:szCs w:val="28"/>
        </w:rPr>
        <w:t xml:space="preserve"> закона от 21 июля 2005 г. </w:t>
      </w:r>
      <w:r w:rsidR="00021371">
        <w:rPr>
          <w:sz w:val="28"/>
          <w:szCs w:val="28"/>
        </w:rPr>
        <w:t>№</w:t>
      </w:r>
      <w:r w:rsidR="00C7682F" w:rsidRPr="0019396C">
        <w:rPr>
          <w:sz w:val="28"/>
          <w:szCs w:val="28"/>
        </w:rPr>
        <w:t xml:space="preserve"> 115-ФЗ </w:t>
      </w:r>
      <w:r w:rsidR="00F25186">
        <w:rPr>
          <w:sz w:val="28"/>
          <w:szCs w:val="28"/>
        </w:rPr>
        <w:t>«</w:t>
      </w:r>
      <w:r w:rsidR="00C7682F" w:rsidRPr="0019396C">
        <w:rPr>
          <w:sz w:val="28"/>
          <w:szCs w:val="28"/>
        </w:rPr>
        <w:t>О концессионных соглашениях</w:t>
      </w:r>
      <w:r w:rsidR="00F25186">
        <w:rPr>
          <w:sz w:val="28"/>
          <w:szCs w:val="28"/>
        </w:rPr>
        <w:t>»</w:t>
      </w:r>
      <w:r w:rsidR="00C7682F" w:rsidRPr="0019396C">
        <w:rPr>
          <w:sz w:val="28"/>
          <w:szCs w:val="28"/>
        </w:rPr>
        <w:t>;</w:t>
      </w:r>
    </w:p>
    <w:p w:rsidR="00C7682F" w:rsidRPr="0019396C" w:rsidRDefault="00CA7BC9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7682F" w:rsidRPr="0019396C">
        <w:rPr>
          <w:sz w:val="28"/>
          <w:szCs w:val="28"/>
        </w:rPr>
        <w:t xml:space="preserve">) полномочия </w:t>
      </w:r>
      <w:proofErr w:type="spellStart"/>
      <w:r w:rsidR="00C7682F" w:rsidRPr="0019396C">
        <w:rPr>
          <w:sz w:val="28"/>
          <w:szCs w:val="28"/>
        </w:rPr>
        <w:t>концедента</w:t>
      </w:r>
      <w:proofErr w:type="spellEnd"/>
      <w:r w:rsidR="00C7682F" w:rsidRPr="0019396C">
        <w:rPr>
          <w:sz w:val="28"/>
          <w:szCs w:val="28"/>
        </w:rPr>
        <w:t xml:space="preserve"> при заключении, исполнении, изменении и прекращении концессионного соглашения от имени Республики Тыва осуществляет Министерство </w:t>
      </w:r>
      <w:r w:rsidR="00F92FB7" w:rsidRPr="0019396C">
        <w:rPr>
          <w:sz w:val="28"/>
          <w:szCs w:val="28"/>
        </w:rPr>
        <w:t xml:space="preserve">спорта </w:t>
      </w:r>
      <w:r w:rsidR="00C7682F" w:rsidRPr="0019396C">
        <w:rPr>
          <w:sz w:val="28"/>
          <w:szCs w:val="28"/>
        </w:rPr>
        <w:t>Республики Тыва</w:t>
      </w:r>
      <w:r w:rsidR="00F92FB7" w:rsidRPr="0019396C">
        <w:rPr>
          <w:sz w:val="28"/>
          <w:szCs w:val="28"/>
        </w:rPr>
        <w:t>.</w:t>
      </w:r>
    </w:p>
    <w:p w:rsidR="00C7682F" w:rsidRPr="0019396C" w:rsidRDefault="00C7682F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9396C">
        <w:rPr>
          <w:sz w:val="28"/>
          <w:szCs w:val="28"/>
        </w:rPr>
        <w:t xml:space="preserve">4. Министерству </w:t>
      </w:r>
      <w:r w:rsidR="00F92FB7" w:rsidRPr="0019396C">
        <w:rPr>
          <w:sz w:val="28"/>
          <w:szCs w:val="28"/>
        </w:rPr>
        <w:t xml:space="preserve">спорта </w:t>
      </w:r>
      <w:r w:rsidRPr="0019396C">
        <w:rPr>
          <w:sz w:val="28"/>
          <w:szCs w:val="28"/>
        </w:rPr>
        <w:t xml:space="preserve">Республики Тыва в течение пяти рабочих дней после принятия настоящего распоряжения направить концессионеру проект концессионного соглашения, установив срок для его подписания </w:t>
      </w:r>
      <w:r w:rsidR="00021371">
        <w:rPr>
          <w:sz w:val="28"/>
          <w:szCs w:val="28"/>
        </w:rPr>
        <w:t>–</w:t>
      </w:r>
      <w:r w:rsidRPr="0019396C">
        <w:rPr>
          <w:sz w:val="28"/>
          <w:szCs w:val="28"/>
        </w:rPr>
        <w:t xml:space="preserve"> в течение пяти рабочих дней с момента получения концессионером указанного проекта концессионного соглашения.</w:t>
      </w:r>
    </w:p>
    <w:p w:rsidR="00C7682F" w:rsidRPr="0019396C" w:rsidRDefault="00F92FB7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9396C">
        <w:rPr>
          <w:sz w:val="28"/>
          <w:szCs w:val="28"/>
        </w:rPr>
        <w:t>5</w:t>
      </w:r>
      <w:r w:rsidR="00C7682F" w:rsidRPr="0019396C">
        <w:rPr>
          <w:sz w:val="28"/>
          <w:szCs w:val="28"/>
        </w:rPr>
        <w:t xml:space="preserve">. Разместить настоящее распоряжение на официальном сайте Республики Тыва в информационно-телекоммуникационной сети </w:t>
      </w:r>
      <w:r w:rsidR="00F25186">
        <w:rPr>
          <w:sz w:val="28"/>
          <w:szCs w:val="28"/>
        </w:rPr>
        <w:t>«</w:t>
      </w:r>
      <w:r w:rsidR="00C7682F" w:rsidRPr="0019396C">
        <w:rPr>
          <w:sz w:val="28"/>
          <w:szCs w:val="28"/>
        </w:rPr>
        <w:t>Интернет</w:t>
      </w:r>
      <w:r w:rsidR="00F25186">
        <w:rPr>
          <w:sz w:val="28"/>
          <w:szCs w:val="28"/>
        </w:rPr>
        <w:t>»</w:t>
      </w:r>
      <w:r w:rsidR="00C7682F" w:rsidRPr="0019396C">
        <w:rPr>
          <w:sz w:val="28"/>
          <w:szCs w:val="28"/>
        </w:rPr>
        <w:t>.</w:t>
      </w:r>
    </w:p>
    <w:p w:rsidR="00C7682F" w:rsidRPr="00F25186" w:rsidRDefault="00F92FB7" w:rsidP="00F25186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9396C">
        <w:rPr>
          <w:sz w:val="28"/>
          <w:szCs w:val="28"/>
        </w:rPr>
        <w:t>6</w:t>
      </w:r>
      <w:r w:rsidR="00C7682F" w:rsidRPr="0019396C">
        <w:rPr>
          <w:sz w:val="28"/>
          <w:szCs w:val="28"/>
        </w:rPr>
        <w:t xml:space="preserve">. Контроль за исполнением настоящего распоряжения возложить на </w:t>
      </w:r>
      <w:r w:rsidR="006E3207" w:rsidRPr="0019396C">
        <w:rPr>
          <w:sz w:val="28"/>
          <w:szCs w:val="28"/>
        </w:rPr>
        <w:t>Министерство</w:t>
      </w:r>
      <w:r w:rsidR="00A305B6" w:rsidRPr="0019396C">
        <w:rPr>
          <w:sz w:val="28"/>
          <w:szCs w:val="28"/>
        </w:rPr>
        <w:t xml:space="preserve"> спорта</w:t>
      </w:r>
      <w:r w:rsidR="00C7682F" w:rsidRPr="0019396C">
        <w:rPr>
          <w:sz w:val="28"/>
          <w:szCs w:val="28"/>
        </w:rPr>
        <w:t xml:space="preserve"> Республики Тыва</w:t>
      </w:r>
      <w:r w:rsidR="00A305B6" w:rsidRPr="0019396C">
        <w:rPr>
          <w:sz w:val="28"/>
          <w:szCs w:val="28"/>
        </w:rPr>
        <w:t>.</w:t>
      </w:r>
    </w:p>
    <w:p w:rsidR="00C7682F" w:rsidRDefault="00C7682F" w:rsidP="00F25186">
      <w:pPr>
        <w:pStyle w:val="ConsPlusNormal"/>
        <w:jc w:val="both"/>
        <w:rPr>
          <w:sz w:val="28"/>
          <w:szCs w:val="28"/>
        </w:rPr>
      </w:pPr>
    </w:p>
    <w:p w:rsidR="00021371" w:rsidRDefault="00021371" w:rsidP="00F25186">
      <w:pPr>
        <w:pStyle w:val="ConsPlusNormal"/>
        <w:jc w:val="both"/>
        <w:rPr>
          <w:sz w:val="28"/>
          <w:szCs w:val="28"/>
        </w:rPr>
      </w:pPr>
    </w:p>
    <w:p w:rsidR="00021371" w:rsidRPr="0019396C" w:rsidRDefault="00021371" w:rsidP="00F25186">
      <w:pPr>
        <w:pStyle w:val="ConsPlusNormal"/>
        <w:jc w:val="both"/>
        <w:rPr>
          <w:sz w:val="28"/>
          <w:szCs w:val="28"/>
        </w:rPr>
      </w:pPr>
    </w:p>
    <w:p w:rsidR="0019396C" w:rsidRDefault="0019396C" w:rsidP="0002137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1371">
        <w:rPr>
          <w:sz w:val="28"/>
          <w:szCs w:val="28"/>
        </w:rPr>
        <w:t xml:space="preserve"> </w:t>
      </w:r>
      <w:r w:rsidR="00A305B6" w:rsidRPr="0019396C">
        <w:rPr>
          <w:sz w:val="28"/>
          <w:szCs w:val="28"/>
        </w:rPr>
        <w:t xml:space="preserve">Заместитель Председателя </w:t>
      </w:r>
    </w:p>
    <w:p w:rsidR="00C7682F" w:rsidRPr="0019396C" w:rsidRDefault="00A305B6" w:rsidP="00021371">
      <w:pPr>
        <w:pStyle w:val="ConsPlusNormal"/>
        <w:jc w:val="both"/>
        <w:rPr>
          <w:sz w:val="28"/>
          <w:szCs w:val="28"/>
        </w:rPr>
      </w:pPr>
      <w:r w:rsidRPr="0019396C">
        <w:rPr>
          <w:sz w:val="28"/>
          <w:szCs w:val="28"/>
        </w:rPr>
        <w:t>Правительства</w:t>
      </w:r>
      <w:r w:rsidR="00021371">
        <w:rPr>
          <w:sz w:val="28"/>
          <w:szCs w:val="28"/>
        </w:rPr>
        <w:t xml:space="preserve"> Республики Тыва</w:t>
      </w:r>
      <w:r w:rsidR="00B24274">
        <w:rPr>
          <w:sz w:val="28"/>
          <w:szCs w:val="28"/>
        </w:rPr>
        <w:t xml:space="preserve">         </w:t>
      </w:r>
      <w:r w:rsidR="00021371">
        <w:rPr>
          <w:sz w:val="28"/>
          <w:szCs w:val="28"/>
        </w:rPr>
        <w:t xml:space="preserve">                    </w:t>
      </w:r>
      <w:r w:rsidRPr="0019396C">
        <w:rPr>
          <w:sz w:val="28"/>
          <w:szCs w:val="28"/>
        </w:rPr>
        <w:t xml:space="preserve">О. </w:t>
      </w:r>
      <w:proofErr w:type="spellStart"/>
      <w:r w:rsidRPr="0019396C">
        <w:rPr>
          <w:sz w:val="28"/>
          <w:szCs w:val="28"/>
        </w:rPr>
        <w:t>Сарыглар</w:t>
      </w:r>
      <w:proofErr w:type="spellEnd"/>
    </w:p>
    <w:p w:rsidR="00021371" w:rsidRDefault="00021371" w:rsidP="00F25186">
      <w:pPr>
        <w:pStyle w:val="ConsPlusNormal"/>
        <w:jc w:val="both"/>
        <w:rPr>
          <w:sz w:val="28"/>
          <w:szCs w:val="28"/>
        </w:rPr>
        <w:sectPr w:rsidR="00021371" w:rsidSect="00F6719C">
          <w:headerReference w:type="default" r:id="rId7"/>
          <w:pgSz w:w="11906" w:h="16838"/>
          <w:pgMar w:top="1134" w:right="567" w:bottom="1134" w:left="1701" w:header="624" w:footer="0" w:gutter="0"/>
          <w:cols w:space="720"/>
          <w:noEndnote/>
          <w:titlePg/>
          <w:docGrid w:linePitch="299"/>
        </w:sectPr>
      </w:pPr>
    </w:p>
    <w:p w:rsidR="00C7682F" w:rsidRPr="00021371" w:rsidRDefault="00C7682F" w:rsidP="00021371">
      <w:pPr>
        <w:pStyle w:val="ConsPlusNormal"/>
        <w:ind w:left="5387"/>
        <w:jc w:val="center"/>
        <w:outlineLvl w:val="0"/>
        <w:rPr>
          <w:sz w:val="28"/>
          <w:szCs w:val="28"/>
        </w:rPr>
      </w:pPr>
      <w:r w:rsidRPr="00021371">
        <w:rPr>
          <w:sz w:val="28"/>
          <w:szCs w:val="28"/>
        </w:rPr>
        <w:lastRenderedPageBreak/>
        <w:t>Утверждены</w:t>
      </w:r>
    </w:p>
    <w:p w:rsidR="00C7682F" w:rsidRPr="00021371" w:rsidRDefault="00C7682F" w:rsidP="00021371">
      <w:pPr>
        <w:pStyle w:val="ConsPlusNormal"/>
        <w:ind w:left="5387"/>
        <w:jc w:val="center"/>
        <w:rPr>
          <w:sz w:val="28"/>
          <w:szCs w:val="28"/>
        </w:rPr>
      </w:pPr>
      <w:r w:rsidRPr="00021371">
        <w:rPr>
          <w:sz w:val="28"/>
          <w:szCs w:val="28"/>
        </w:rPr>
        <w:t>распоряжением Правительства</w:t>
      </w:r>
    </w:p>
    <w:p w:rsidR="00C7682F" w:rsidRPr="00021371" w:rsidRDefault="00C7682F" w:rsidP="00021371">
      <w:pPr>
        <w:pStyle w:val="ConsPlusNormal"/>
        <w:ind w:left="5387"/>
        <w:jc w:val="center"/>
        <w:rPr>
          <w:sz w:val="28"/>
          <w:szCs w:val="28"/>
        </w:rPr>
      </w:pPr>
      <w:r w:rsidRPr="00021371">
        <w:rPr>
          <w:sz w:val="28"/>
          <w:szCs w:val="28"/>
        </w:rPr>
        <w:t>Республики Тыва</w:t>
      </w:r>
    </w:p>
    <w:p w:rsidR="00021371" w:rsidRPr="00021371" w:rsidRDefault="00FB639C" w:rsidP="00021371">
      <w:pPr>
        <w:pStyle w:val="ConsPlus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29 марта 2024 г. № 170-р</w:t>
      </w:r>
    </w:p>
    <w:p w:rsidR="00021371" w:rsidRPr="00021371" w:rsidRDefault="00021371" w:rsidP="00021371">
      <w:pPr>
        <w:pStyle w:val="ConsPlusNormal"/>
        <w:ind w:left="5387"/>
        <w:jc w:val="center"/>
        <w:rPr>
          <w:sz w:val="28"/>
          <w:szCs w:val="28"/>
        </w:rPr>
      </w:pPr>
    </w:p>
    <w:p w:rsidR="00021371" w:rsidRPr="00021371" w:rsidRDefault="00021371" w:rsidP="00021371">
      <w:pPr>
        <w:pStyle w:val="ConsPlusNormal"/>
        <w:ind w:left="5387"/>
        <w:jc w:val="center"/>
        <w:rPr>
          <w:sz w:val="28"/>
          <w:szCs w:val="28"/>
        </w:rPr>
      </w:pPr>
    </w:p>
    <w:p w:rsidR="00C7682F" w:rsidRPr="00021371" w:rsidRDefault="00021371" w:rsidP="00021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021371">
        <w:rPr>
          <w:rFonts w:ascii="Times New Roman" w:hAnsi="Times New Roman" w:cs="Times New Roman"/>
          <w:sz w:val="28"/>
          <w:szCs w:val="28"/>
        </w:rPr>
        <w:t>ОСНОВНЫЕ УСЛОВИЯ</w:t>
      </w:r>
    </w:p>
    <w:p w:rsidR="00F92FB7" w:rsidRPr="00021371" w:rsidRDefault="0019396C" w:rsidP="00021371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 с индивидуальным</w:t>
      </w:r>
    </w:p>
    <w:p w:rsidR="00021371" w:rsidRDefault="0019396C" w:rsidP="00021371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предпринимателем </w:t>
      </w:r>
      <w:proofErr w:type="spellStart"/>
      <w:r w:rsidRPr="00021371">
        <w:rPr>
          <w:rFonts w:ascii="Times New Roman" w:hAnsi="Times New Roman" w:cs="Times New Roman"/>
          <w:b w:val="0"/>
          <w:sz w:val="28"/>
          <w:szCs w:val="28"/>
        </w:rPr>
        <w:t>Хертек</w:t>
      </w:r>
      <w:proofErr w:type="spellEnd"/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 Верой Владимировной, </w:t>
      </w:r>
    </w:p>
    <w:p w:rsidR="00021371" w:rsidRDefault="0019396C" w:rsidP="00021371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выступающим</w:t>
      </w:r>
      <w:r w:rsidR="000213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с инициативой заключения </w:t>
      </w:r>
    </w:p>
    <w:p w:rsidR="00021371" w:rsidRDefault="0019396C" w:rsidP="00021371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</w:t>
      </w:r>
      <w:r w:rsidR="000213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в отношении </w:t>
      </w:r>
    </w:p>
    <w:p w:rsidR="0019396C" w:rsidRPr="00021371" w:rsidRDefault="0019396C" w:rsidP="00021371">
      <w:pPr>
        <w:pStyle w:val="ConsPlusTitle"/>
        <w:tabs>
          <w:tab w:val="center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создания и эксплуатации объекта</w:t>
      </w:r>
    </w:p>
    <w:p w:rsidR="00F92FB7" w:rsidRPr="00021371" w:rsidRDefault="00F25186" w:rsidP="000213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«</w:t>
      </w:r>
      <w:r w:rsidR="0019396C" w:rsidRPr="00021371">
        <w:rPr>
          <w:rFonts w:ascii="Times New Roman" w:hAnsi="Times New Roman" w:cs="Times New Roman"/>
          <w:b w:val="0"/>
          <w:sz w:val="28"/>
          <w:szCs w:val="28"/>
        </w:rPr>
        <w:t>Физкультурно-спортивный зал в г. Кызыл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7682F" w:rsidRPr="00021371" w:rsidRDefault="00C7682F" w:rsidP="000213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Объектом концессионного соглашения в соответствии с </w:t>
      </w:r>
      <w:r w:rsidRPr="00021371">
        <w:rPr>
          <w:color w:val="000000" w:themeColor="text1"/>
          <w:sz w:val="28"/>
          <w:szCs w:val="28"/>
        </w:rPr>
        <w:t>пунктом 1</w:t>
      </w:r>
      <w:r w:rsidR="00F92FB7" w:rsidRPr="00021371">
        <w:rPr>
          <w:color w:val="000000" w:themeColor="text1"/>
          <w:sz w:val="28"/>
          <w:szCs w:val="28"/>
        </w:rPr>
        <w:t>4</w:t>
      </w:r>
      <w:r w:rsidRPr="00021371">
        <w:rPr>
          <w:color w:val="000000" w:themeColor="text1"/>
          <w:sz w:val="28"/>
          <w:szCs w:val="28"/>
        </w:rPr>
        <w:t xml:space="preserve"> части 1 статьи 4</w:t>
      </w:r>
      <w:r w:rsidRPr="00021371">
        <w:rPr>
          <w:sz w:val="28"/>
          <w:szCs w:val="28"/>
        </w:rPr>
        <w:t xml:space="preserve"> Федерального закона от 21 июля 2005 г. </w:t>
      </w:r>
      <w:r w:rsidR="00021371">
        <w:rPr>
          <w:sz w:val="28"/>
          <w:szCs w:val="28"/>
        </w:rPr>
        <w:t>№</w:t>
      </w:r>
      <w:r w:rsidRPr="00021371">
        <w:rPr>
          <w:sz w:val="28"/>
          <w:szCs w:val="28"/>
        </w:rPr>
        <w:t xml:space="preserve"> 115-ФЗ </w:t>
      </w:r>
      <w:r w:rsidR="00F25186" w:rsidRPr="00021371">
        <w:rPr>
          <w:sz w:val="28"/>
          <w:szCs w:val="28"/>
        </w:rPr>
        <w:t>«</w:t>
      </w:r>
      <w:r w:rsidRPr="00021371">
        <w:rPr>
          <w:sz w:val="28"/>
          <w:szCs w:val="28"/>
        </w:rPr>
        <w:t>О концессионных соглашениях</w:t>
      </w:r>
      <w:r w:rsidR="00F25186" w:rsidRPr="00021371">
        <w:rPr>
          <w:sz w:val="28"/>
          <w:szCs w:val="28"/>
        </w:rPr>
        <w:t>»</w:t>
      </w:r>
      <w:r w:rsidRPr="00021371">
        <w:rPr>
          <w:sz w:val="28"/>
          <w:szCs w:val="28"/>
        </w:rPr>
        <w:t xml:space="preserve"> (далее </w:t>
      </w:r>
      <w:r w:rsidR="00021371">
        <w:rPr>
          <w:sz w:val="28"/>
          <w:szCs w:val="28"/>
        </w:rPr>
        <w:t>–</w:t>
      </w:r>
      <w:r w:rsidRPr="00021371">
        <w:rPr>
          <w:sz w:val="28"/>
          <w:szCs w:val="28"/>
        </w:rPr>
        <w:t xml:space="preserve"> Федеральный закон </w:t>
      </w:r>
      <w:r w:rsidR="00F25186" w:rsidRPr="00021371">
        <w:rPr>
          <w:sz w:val="28"/>
          <w:szCs w:val="28"/>
        </w:rPr>
        <w:t>«</w:t>
      </w:r>
      <w:r w:rsidRPr="00021371">
        <w:rPr>
          <w:sz w:val="28"/>
          <w:szCs w:val="28"/>
        </w:rPr>
        <w:t>О концессионных соглашениях</w:t>
      </w:r>
      <w:r w:rsidR="00F25186" w:rsidRPr="00021371">
        <w:rPr>
          <w:sz w:val="28"/>
          <w:szCs w:val="28"/>
        </w:rPr>
        <w:t>»</w:t>
      </w:r>
      <w:r w:rsidRPr="00021371">
        <w:rPr>
          <w:sz w:val="28"/>
          <w:szCs w:val="28"/>
        </w:rPr>
        <w:t xml:space="preserve">) является объект </w:t>
      </w:r>
      <w:r w:rsidR="00F92FB7" w:rsidRPr="00021371">
        <w:rPr>
          <w:sz w:val="28"/>
          <w:szCs w:val="28"/>
        </w:rPr>
        <w:t>спорта, используемый для организации отдыха граждан, н</w:t>
      </w:r>
      <w:r w:rsidRPr="00021371">
        <w:rPr>
          <w:sz w:val="28"/>
          <w:szCs w:val="28"/>
        </w:rPr>
        <w:t>а территории Рес</w:t>
      </w:r>
      <w:r w:rsidR="00021371">
        <w:rPr>
          <w:sz w:val="28"/>
          <w:szCs w:val="28"/>
        </w:rPr>
        <w:t>публики Тыва, –</w:t>
      </w:r>
      <w:r w:rsidRPr="00021371">
        <w:rPr>
          <w:sz w:val="28"/>
          <w:szCs w:val="28"/>
        </w:rPr>
        <w:t xml:space="preserve"> </w:t>
      </w:r>
      <w:r w:rsidR="00F92FB7" w:rsidRPr="00021371">
        <w:rPr>
          <w:sz w:val="28"/>
          <w:szCs w:val="28"/>
        </w:rPr>
        <w:t>физкультурно-спортивный зал</w:t>
      </w:r>
      <w:r w:rsidRPr="00021371">
        <w:rPr>
          <w:sz w:val="28"/>
          <w:szCs w:val="28"/>
        </w:rPr>
        <w:t xml:space="preserve"> с </w:t>
      </w:r>
      <w:r w:rsidR="00F92FB7" w:rsidRPr="00021371">
        <w:rPr>
          <w:sz w:val="28"/>
          <w:szCs w:val="28"/>
        </w:rPr>
        <w:t>единовременной (нормативной) пропускной способностью 40 человек в смену.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Сторонами концессионного соглашения являются </w:t>
      </w:r>
      <w:proofErr w:type="spellStart"/>
      <w:r w:rsidRPr="00021371">
        <w:rPr>
          <w:sz w:val="28"/>
          <w:szCs w:val="28"/>
        </w:rPr>
        <w:t>концедент</w:t>
      </w:r>
      <w:proofErr w:type="spellEnd"/>
      <w:r w:rsidRPr="00021371">
        <w:rPr>
          <w:sz w:val="28"/>
          <w:szCs w:val="28"/>
        </w:rPr>
        <w:t xml:space="preserve"> и концессионер, в качестве </w:t>
      </w:r>
      <w:proofErr w:type="spellStart"/>
      <w:r w:rsidRPr="00021371">
        <w:rPr>
          <w:sz w:val="28"/>
          <w:szCs w:val="28"/>
        </w:rPr>
        <w:t>концедента</w:t>
      </w:r>
      <w:proofErr w:type="spellEnd"/>
      <w:r w:rsidRPr="00021371">
        <w:rPr>
          <w:sz w:val="28"/>
          <w:szCs w:val="28"/>
        </w:rPr>
        <w:t xml:space="preserve"> выступает Республика Тыва в лице Министерства </w:t>
      </w:r>
      <w:r w:rsidR="00F92FB7" w:rsidRPr="00021371">
        <w:rPr>
          <w:sz w:val="28"/>
          <w:szCs w:val="28"/>
        </w:rPr>
        <w:t xml:space="preserve">спорта </w:t>
      </w:r>
      <w:r w:rsidRPr="00021371">
        <w:rPr>
          <w:sz w:val="28"/>
          <w:szCs w:val="28"/>
        </w:rPr>
        <w:t xml:space="preserve">Республики Тыва (далее </w:t>
      </w:r>
      <w:r w:rsidR="00021371">
        <w:rPr>
          <w:sz w:val="28"/>
          <w:szCs w:val="28"/>
        </w:rPr>
        <w:t xml:space="preserve">– </w:t>
      </w:r>
      <w:proofErr w:type="spellStart"/>
      <w:r w:rsidR="00F92FB7" w:rsidRPr="00021371">
        <w:rPr>
          <w:sz w:val="28"/>
          <w:szCs w:val="28"/>
        </w:rPr>
        <w:t>Минспорта</w:t>
      </w:r>
      <w:proofErr w:type="spellEnd"/>
      <w:r w:rsidRPr="00021371">
        <w:rPr>
          <w:sz w:val="28"/>
          <w:szCs w:val="28"/>
        </w:rPr>
        <w:t xml:space="preserve"> Р</w:t>
      </w:r>
      <w:r w:rsidR="00021371">
        <w:rPr>
          <w:sz w:val="28"/>
          <w:szCs w:val="28"/>
        </w:rPr>
        <w:t>еспубл</w:t>
      </w:r>
      <w:r w:rsidR="003D7D83">
        <w:rPr>
          <w:sz w:val="28"/>
          <w:szCs w:val="28"/>
        </w:rPr>
        <w:t>и</w:t>
      </w:r>
      <w:r w:rsidR="00021371">
        <w:rPr>
          <w:sz w:val="28"/>
          <w:szCs w:val="28"/>
        </w:rPr>
        <w:t xml:space="preserve">ки </w:t>
      </w:r>
      <w:r w:rsidRPr="00021371">
        <w:rPr>
          <w:sz w:val="28"/>
          <w:szCs w:val="28"/>
        </w:rPr>
        <w:t>Т</w:t>
      </w:r>
      <w:r w:rsidR="003D7D83">
        <w:rPr>
          <w:sz w:val="28"/>
          <w:szCs w:val="28"/>
        </w:rPr>
        <w:t>ыва</w:t>
      </w:r>
      <w:r w:rsidRPr="00021371">
        <w:rPr>
          <w:sz w:val="28"/>
          <w:szCs w:val="28"/>
        </w:rPr>
        <w:t xml:space="preserve">), в качестве концессионера </w:t>
      </w:r>
      <w:r w:rsidR="00F92FB7" w:rsidRPr="00021371">
        <w:rPr>
          <w:sz w:val="28"/>
          <w:szCs w:val="28"/>
        </w:rPr>
        <w:t>–</w:t>
      </w:r>
      <w:r w:rsidRPr="00021371">
        <w:rPr>
          <w:sz w:val="28"/>
          <w:szCs w:val="28"/>
        </w:rPr>
        <w:t xml:space="preserve"> </w:t>
      </w:r>
      <w:r w:rsidR="00F92FB7" w:rsidRPr="00021371">
        <w:rPr>
          <w:sz w:val="28"/>
          <w:szCs w:val="28"/>
        </w:rPr>
        <w:t xml:space="preserve">индивидуальный предприниматель </w:t>
      </w:r>
      <w:proofErr w:type="spellStart"/>
      <w:r w:rsidR="00F92FB7" w:rsidRPr="00021371">
        <w:rPr>
          <w:sz w:val="28"/>
          <w:szCs w:val="28"/>
        </w:rPr>
        <w:t>Хертек</w:t>
      </w:r>
      <w:proofErr w:type="spellEnd"/>
      <w:r w:rsidR="00F92FB7" w:rsidRPr="00021371">
        <w:rPr>
          <w:sz w:val="28"/>
          <w:szCs w:val="28"/>
        </w:rPr>
        <w:t xml:space="preserve"> Вера Владимировна</w:t>
      </w:r>
      <w:r w:rsidRPr="00021371">
        <w:rPr>
          <w:sz w:val="28"/>
          <w:szCs w:val="28"/>
        </w:rPr>
        <w:t>.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3D7D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1. Обязательства концессионера по созданию объекта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соглашения, соблюдению сроков его создания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Концессионер обязуется за счет собственных и (или) привлеченных средств (далее </w:t>
      </w:r>
      <w:r w:rsidR="003D7D83">
        <w:rPr>
          <w:sz w:val="28"/>
          <w:szCs w:val="28"/>
        </w:rPr>
        <w:t>–</w:t>
      </w:r>
      <w:r w:rsidRPr="00021371">
        <w:rPr>
          <w:sz w:val="28"/>
          <w:szCs w:val="28"/>
        </w:rPr>
        <w:t xml:space="preserve"> инвестиции концессионера) осуществить создание объекта концессионного соглашения, право собственности на который будет принадлежать </w:t>
      </w:r>
      <w:proofErr w:type="spellStart"/>
      <w:r w:rsidRPr="00021371">
        <w:rPr>
          <w:sz w:val="28"/>
          <w:szCs w:val="28"/>
        </w:rPr>
        <w:t>концеденту</w:t>
      </w:r>
      <w:proofErr w:type="spellEnd"/>
      <w:r w:rsidRPr="00021371">
        <w:rPr>
          <w:sz w:val="28"/>
          <w:szCs w:val="28"/>
        </w:rPr>
        <w:t>, с соблюдением сроков его создания и на условиях, предусмотренных законодательством Российской Федерации, концессионным соглашением и проектной документацией.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Срок создания объекта концессионного соглашения составляет </w:t>
      </w:r>
      <w:r w:rsidR="00F92FB7" w:rsidRPr="00021371">
        <w:rPr>
          <w:sz w:val="28"/>
          <w:szCs w:val="28"/>
        </w:rPr>
        <w:t>9</w:t>
      </w:r>
      <w:r w:rsidRPr="00021371">
        <w:rPr>
          <w:sz w:val="28"/>
          <w:szCs w:val="28"/>
        </w:rPr>
        <w:t xml:space="preserve"> месяцев с момента предоставления земельного участка. Окончанием срока создания объекта концессионного соглашения считается дата ввода в эксплуатацию объекта концессионного соглашения.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3D7D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2. Обязательства концессионера по осуществлению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деятельности, предусмотренной концессионным соглашением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Концессионер обязан осуществлять деятельность </w:t>
      </w:r>
      <w:r w:rsidR="008154C1" w:rsidRPr="00021371">
        <w:rPr>
          <w:sz w:val="28"/>
          <w:szCs w:val="28"/>
        </w:rPr>
        <w:t>в области физической культуры и спорта</w:t>
      </w:r>
      <w:r w:rsidRPr="00021371">
        <w:rPr>
          <w:sz w:val="28"/>
          <w:szCs w:val="28"/>
        </w:rPr>
        <w:t>, осуществлять содержание, техническое обслуживание и ре</w:t>
      </w:r>
      <w:r w:rsidRPr="00021371">
        <w:rPr>
          <w:sz w:val="28"/>
          <w:szCs w:val="28"/>
        </w:rPr>
        <w:lastRenderedPageBreak/>
        <w:t xml:space="preserve">монт (текущий и капитальный) объекта концессионного соглашения до его возврата </w:t>
      </w:r>
      <w:proofErr w:type="spellStart"/>
      <w:r w:rsidRPr="00021371">
        <w:rPr>
          <w:sz w:val="28"/>
          <w:szCs w:val="28"/>
        </w:rPr>
        <w:t>концеденту</w:t>
      </w:r>
      <w:proofErr w:type="spellEnd"/>
      <w:r w:rsidRPr="00021371">
        <w:rPr>
          <w:sz w:val="28"/>
          <w:szCs w:val="28"/>
        </w:rPr>
        <w:t>.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3D7D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3. Срок действия концессионного соглашения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Концессионное соглашение вступает в силу со дня его подписания и действует до 31 декабря 20</w:t>
      </w:r>
      <w:r w:rsidR="008154C1" w:rsidRPr="00021371">
        <w:rPr>
          <w:sz w:val="28"/>
          <w:szCs w:val="28"/>
        </w:rPr>
        <w:t>50</w:t>
      </w:r>
      <w:r w:rsidRPr="00021371">
        <w:rPr>
          <w:sz w:val="28"/>
          <w:szCs w:val="28"/>
        </w:rPr>
        <w:t xml:space="preserve"> г.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3D7D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4. Описание, в том числе технико-экономические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показатели, объекта концессионного соглашения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271ECD" w:rsidRPr="00021371" w:rsidRDefault="00271ECD" w:rsidP="00021371">
      <w:pPr>
        <w:pStyle w:val="4"/>
        <w:shd w:val="clear" w:color="auto" w:fill="auto"/>
        <w:spacing w:before="0" w:line="240" w:lineRule="auto"/>
        <w:ind w:firstLine="720"/>
        <w:rPr>
          <w:spacing w:val="0"/>
          <w:sz w:val="28"/>
          <w:szCs w:val="28"/>
        </w:rPr>
      </w:pPr>
      <w:r w:rsidRPr="00021371">
        <w:rPr>
          <w:spacing w:val="0"/>
          <w:sz w:val="28"/>
          <w:szCs w:val="28"/>
        </w:rPr>
        <w:t xml:space="preserve">Объект концессионного соглашения представляет собой одноэтажный крытый спортивный зал общей площадью не менее </w:t>
      </w:r>
      <w:r w:rsidRPr="00021371">
        <w:rPr>
          <w:sz w:val="28"/>
          <w:szCs w:val="28"/>
        </w:rPr>
        <w:t>827,69</w:t>
      </w:r>
      <w:r w:rsidRPr="00021371">
        <w:rPr>
          <w:spacing w:val="0"/>
          <w:sz w:val="28"/>
          <w:szCs w:val="28"/>
        </w:rPr>
        <w:t xml:space="preserve"> кв. м, в том числе площадь физкультурного зала </w:t>
      </w:r>
      <w:r w:rsidR="00CA7BC9">
        <w:rPr>
          <w:spacing w:val="0"/>
          <w:sz w:val="28"/>
          <w:szCs w:val="28"/>
        </w:rPr>
        <w:t xml:space="preserve">– </w:t>
      </w:r>
      <w:r w:rsidRPr="00021371">
        <w:rPr>
          <w:spacing w:val="0"/>
          <w:sz w:val="28"/>
          <w:szCs w:val="28"/>
        </w:rPr>
        <w:t xml:space="preserve">не менее 665,81 кв. м, вспомогательных помещений </w:t>
      </w:r>
      <w:r w:rsidR="00CA7BC9">
        <w:rPr>
          <w:spacing w:val="0"/>
          <w:sz w:val="28"/>
          <w:szCs w:val="28"/>
        </w:rPr>
        <w:t xml:space="preserve">– </w:t>
      </w:r>
      <w:r w:rsidRPr="00021371">
        <w:rPr>
          <w:spacing w:val="0"/>
          <w:sz w:val="28"/>
          <w:szCs w:val="28"/>
        </w:rPr>
        <w:t>161,88 кв. м. Здание физкультурного зала состоит из самого физкультурно-спортивного зала, вестибюля и вспомогательных помещений (раздевалки, административные кабинеты, хозяйственные помещения).</w:t>
      </w:r>
    </w:p>
    <w:p w:rsidR="00C7682F" w:rsidRPr="00021371" w:rsidRDefault="00C7682F" w:rsidP="000213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1371">
        <w:rPr>
          <w:rFonts w:ascii="Times New Roman" w:hAnsi="Times New Roman"/>
          <w:sz w:val="28"/>
          <w:szCs w:val="28"/>
        </w:rPr>
        <w:t>Недвижимое и движимое имущество, входящее в состав объекта концессионного соглашения, на момент завершения его создания должно соответствовать требованиям законодательства Российской Федерации и позволять осуществлять эксплуатацию объекта концессионного соглашения в соответствии с законодательством Российской Федерации и концессионным соглашением.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Технико-экономические показатели объекта концессионного соглашения:</w:t>
      </w:r>
    </w:p>
    <w:p w:rsidR="00C7682F" w:rsidRPr="00021371" w:rsidRDefault="008154C1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- общая площадь здания – </w:t>
      </w:r>
      <w:r w:rsidR="00A17EA8" w:rsidRPr="00021371">
        <w:rPr>
          <w:sz w:val="28"/>
          <w:szCs w:val="28"/>
        </w:rPr>
        <w:t>827,69</w:t>
      </w:r>
      <w:r w:rsidRPr="00021371">
        <w:rPr>
          <w:sz w:val="28"/>
          <w:szCs w:val="28"/>
        </w:rPr>
        <w:t xml:space="preserve"> кв. м;</w:t>
      </w:r>
    </w:p>
    <w:p w:rsidR="008154C1" w:rsidRPr="00021371" w:rsidRDefault="008154C1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- полезная площадь здания – 813,80 кв. м;</w:t>
      </w:r>
    </w:p>
    <w:p w:rsidR="008154C1" w:rsidRPr="00021371" w:rsidRDefault="008154C1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- расчетная площадь здания – 806,95 кв. м;</w:t>
      </w:r>
    </w:p>
    <w:p w:rsidR="008154C1" w:rsidRPr="00021371" w:rsidRDefault="008154C1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- строительный объем здания – 6313,37 куб. м;</w:t>
      </w:r>
    </w:p>
    <w:p w:rsidR="008154C1" w:rsidRPr="00021371" w:rsidRDefault="008154C1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- площадь застройки здания – 1002,18 кв. м;</w:t>
      </w:r>
    </w:p>
    <w:p w:rsidR="008154C1" w:rsidRPr="00021371" w:rsidRDefault="008154C1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- этажность здания – одноэтажное;</w:t>
      </w:r>
    </w:p>
    <w:p w:rsidR="008154C1" w:rsidRPr="00021371" w:rsidRDefault="008154C1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- количество этажей – 1.</w:t>
      </w:r>
    </w:p>
    <w:p w:rsidR="00C7682F" w:rsidRPr="00021371" w:rsidRDefault="00C7682F" w:rsidP="003D7D83">
      <w:pPr>
        <w:pStyle w:val="ConsPlusNormal"/>
        <w:jc w:val="both"/>
        <w:rPr>
          <w:sz w:val="28"/>
          <w:szCs w:val="28"/>
        </w:rPr>
      </w:pPr>
    </w:p>
    <w:p w:rsidR="00C7682F" w:rsidRPr="00021371" w:rsidRDefault="00C7682F" w:rsidP="003D7D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5. Срок передачи концессионеру объекта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</w:t>
      </w:r>
    </w:p>
    <w:p w:rsidR="00C7682F" w:rsidRPr="00021371" w:rsidRDefault="00C7682F" w:rsidP="003D7D83">
      <w:pPr>
        <w:pStyle w:val="ConsPlusNormal"/>
        <w:jc w:val="both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Срок передачи концессионеру объекта концессионного соглашения </w:t>
      </w:r>
      <w:r w:rsidR="003D7D83">
        <w:rPr>
          <w:sz w:val="28"/>
          <w:szCs w:val="28"/>
        </w:rPr>
        <w:t>–</w:t>
      </w:r>
      <w:r w:rsidRPr="00021371">
        <w:rPr>
          <w:sz w:val="28"/>
          <w:szCs w:val="28"/>
        </w:rPr>
        <w:t xml:space="preserve"> со дня подписания Сторонами акта приема-передачи объектов имущества.</w:t>
      </w:r>
    </w:p>
    <w:p w:rsidR="003D7D83" w:rsidRDefault="003D7D83" w:rsidP="0002137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82F" w:rsidRPr="00021371" w:rsidRDefault="00C7682F" w:rsidP="003D7D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lastRenderedPageBreak/>
        <w:t>6. Порядок предоставления концессионеру земельного участка,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предназначенного для осуществления деятельности,</w:t>
      </w:r>
    </w:p>
    <w:p w:rsidR="003D7D83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предусмотренной концессионным соглашением, и срок</w:t>
      </w:r>
    </w:p>
    <w:p w:rsidR="003D7D83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 заключения</w:t>
      </w:r>
      <w:r w:rsidR="003D7D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>с концессионером договора аренды земельного</w:t>
      </w:r>
    </w:p>
    <w:p w:rsidR="003D7D83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 участка, размер</w:t>
      </w:r>
      <w:r w:rsidR="003D7D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>арендной платы (ставки арендной платы)</w:t>
      </w:r>
    </w:p>
    <w:p w:rsidR="003D7D83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 за пользование</w:t>
      </w:r>
      <w:r w:rsidR="003D7D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земельным участком в течение 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срока действия концессионного</w:t>
      </w:r>
      <w:r w:rsidR="003D7D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>соглашения</w:t>
      </w:r>
    </w:p>
    <w:p w:rsidR="00C7682F" w:rsidRPr="00021371" w:rsidRDefault="00C7682F" w:rsidP="003D7D83">
      <w:pPr>
        <w:pStyle w:val="ConsPlusNormal"/>
        <w:jc w:val="both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Земельный участок предоставляется концессионеру для осуществления деятельности, предусмотренной концессионным соглашением, в соответствии с Земельным </w:t>
      </w:r>
      <w:r w:rsidRPr="00021371">
        <w:rPr>
          <w:color w:val="000000" w:themeColor="text1"/>
          <w:sz w:val="28"/>
          <w:szCs w:val="28"/>
        </w:rPr>
        <w:t>кодексом</w:t>
      </w:r>
      <w:r w:rsidRPr="00021371">
        <w:rPr>
          <w:sz w:val="28"/>
          <w:szCs w:val="28"/>
        </w:rPr>
        <w:t xml:space="preserve"> Российской Федерации в аренду без проведения торгов на основании договора аренды земельного участка.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Договор аренды земельного участка подлежит заключению с концессионером в течение 60 (шестидесяти) рабочих дней с даты заключения концессионного соглашения.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Размер арендной платы за земельный участок на весь срок действия концессионного соглашения рассчитывается в соответствии с </w:t>
      </w:r>
      <w:r w:rsidRPr="00021371">
        <w:rPr>
          <w:color w:val="000000" w:themeColor="text1"/>
          <w:sz w:val="28"/>
          <w:szCs w:val="28"/>
        </w:rPr>
        <w:t>Порядком</w:t>
      </w:r>
      <w:r w:rsidRPr="00021371">
        <w:rPr>
          <w:sz w:val="28"/>
          <w:szCs w:val="28"/>
        </w:rPr>
        <w:t xml:space="preserve"> определения размера арендной платы за использование земельных участков,</w:t>
      </w:r>
      <w:r w:rsidR="00271ECD" w:rsidRPr="00021371">
        <w:rPr>
          <w:sz w:val="28"/>
          <w:szCs w:val="28"/>
        </w:rPr>
        <w:t xml:space="preserve"> </w:t>
      </w:r>
      <w:r w:rsidR="00271ECD" w:rsidRPr="00021371">
        <w:rPr>
          <w:rFonts w:eastAsia="Times New Roman"/>
          <w:sz w:val="28"/>
          <w:szCs w:val="28"/>
        </w:rPr>
        <w:t>государственная собственность на которые не разграничена, на территории</w:t>
      </w:r>
      <w:r w:rsidR="00271ECD" w:rsidRPr="00021371">
        <w:rPr>
          <w:sz w:val="28"/>
          <w:szCs w:val="28"/>
        </w:rPr>
        <w:t xml:space="preserve"> </w:t>
      </w:r>
      <w:r w:rsidRPr="00021371">
        <w:rPr>
          <w:sz w:val="28"/>
          <w:szCs w:val="28"/>
        </w:rPr>
        <w:t xml:space="preserve">Республики Тыва, утвержденным постановлением Правительства Республики Тыва от </w:t>
      </w:r>
      <w:r w:rsidR="003D7D83">
        <w:rPr>
          <w:sz w:val="28"/>
          <w:szCs w:val="28"/>
        </w:rPr>
        <w:br/>
      </w:r>
      <w:r w:rsidRPr="00021371">
        <w:rPr>
          <w:sz w:val="28"/>
          <w:szCs w:val="28"/>
        </w:rPr>
        <w:t>2</w:t>
      </w:r>
      <w:r w:rsidR="00271ECD" w:rsidRPr="00021371">
        <w:rPr>
          <w:sz w:val="28"/>
          <w:szCs w:val="28"/>
        </w:rPr>
        <w:t>3</w:t>
      </w:r>
      <w:r w:rsidRPr="00021371">
        <w:rPr>
          <w:sz w:val="28"/>
          <w:szCs w:val="28"/>
        </w:rPr>
        <w:t xml:space="preserve"> </w:t>
      </w:r>
      <w:r w:rsidR="00271ECD" w:rsidRPr="00021371">
        <w:rPr>
          <w:sz w:val="28"/>
          <w:szCs w:val="28"/>
        </w:rPr>
        <w:t>апреля</w:t>
      </w:r>
      <w:r w:rsidRPr="00021371">
        <w:rPr>
          <w:sz w:val="28"/>
          <w:szCs w:val="28"/>
        </w:rPr>
        <w:t xml:space="preserve"> 201</w:t>
      </w:r>
      <w:r w:rsidR="00271ECD" w:rsidRPr="00021371">
        <w:rPr>
          <w:sz w:val="28"/>
          <w:szCs w:val="28"/>
        </w:rPr>
        <w:t>0</w:t>
      </w:r>
      <w:r w:rsidRPr="00021371">
        <w:rPr>
          <w:sz w:val="28"/>
          <w:szCs w:val="28"/>
        </w:rPr>
        <w:t xml:space="preserve"> г. </w:t>
      </w:r>
      <w:r w:rsidR="003D7D83">
        <w:rPr>
          <w:sz w:val="28"/>
          <w:szCs w:val="28"/>
        </w:rPr>
        <w:t>№</w:t>
      </w:r>
      <w:r w:rsidRPr="00021371">
        <w:rPr>
          <w:sz w:val="28"/>
          <w:szCs w:val="28"/>
        </w:rPr>
        <w:t xml:space="preserve"> </w:t>
      </w:r>
      <w:r w:rsidR="00271ECD" w:rsidRPr="00021371">
        <w:rPr>
          <w:sz w:val="28"/>
          <w:szCs w:val="28"/>
        </w:rPr>
        <w:t>162</w:t>
      </w:r>
      <w:r w:rsidRPr="00021371">
        <w:rPr>
          <w:sz w:val="28"/>
          <w:szCs w:val="28"/>
        </w:rPr>
        <w:t>, по формуле: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271ECD" w:rsidRPr="00021371" w:rsidRDefault="00271ECD" w:rsidP="003D7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371">
        <w:rPr>
          <w:rFonts w:ascii="Times New Roman" w:hAnsi="Times New Roman"/>
          <w:sz w:val="28"/>
          <w:szCs w:val="28"/>
        </w:rPr>
        <w:t>Ап = КС *</w:t>
      </w:r>
      <w:proofErr w:type="spellStart"/>
      <w:r w:rsidRPr="00021371">
        <w:rPr>
          <w:rFonts w:ascii="Times New Roman" w:hAnsi="Times New Roman"/>
          <w:sz w:val="28"/>
          <w:szCs w:val="28"/>
        </w:rPr>
        <w:t>Кр</w:t>
      </w:r>
      <w:proofErr w:type="spellEnd"/>
      <w:r w:rsidRPr="00021371">
        <w:rPr>
          <w:rFonts w:ascii="Times New Roman" w:hAnsi="Times New Roman"/>
          <w:sz w:val="28"/>
          <w:szCs w:val="28"/>
        </w:rPr>
        <w:t xml:space="preserve"> * Ка * Ки,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где:</w:t>
      </w:r>
    </w:p>
    <w:p w:rsidR="00271ECD" w:rsidRPr="00021371" w:rsidRDefault="003D7D83" w:rsidP="000213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 –</w:t>
      </w:r>
      <w:r w:rsidR="00271ECD" w:rsidRPr="00021371">
        <w:rPr>
          <w:rFonts w:ascii="Times New Roman" w:hAnsi="Times New Roman"/>
          <w:sz w:val="28"/>
          <w:szCs w:val="28"/>
        </w:rPr>
        <w:t xml:space="preserve"> размер арендной платы в год, руб.;</w:t>
      </w:r>
    </w:p>
    <w:p w:rsidR="00271ECD" w:rsidRPr="00021371" w:rsidRDefault="003D7D83" w:rsidP="000213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KC –</w:t>
      </w:r>
      <w:r w:rsidR="00271ECD" w:rsidRPr="00021371">
        <w:rPr>
          <w:rFonts w:ascii="Times New Roman" w:hAnsi="Times New Roman"/>
          <w:sz w:val="28"/>
          <w:szCs w:val="28"/>
        </w:rPr>
        <w:t xml:space="preserve"> кадастровая стоимость земельного участка, определенная в соответствии с земельным законодательством,</w:t>
      </w:r>
      <w:r w:rsidR="00271ECD" w:rsidRPr="000213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71ECD" w:rsidRPr="00021371">
        <w:rPr>
          <w:rFonts w:ascii="Times New Roman" w:hAnsi="Times New Roman"/>
          <w:color w:val="000000"/>
          <w:sz w:val="28"/>
          <w:szCs w:val="28"/>
        </w:rPr>
        <w:t>руб.;</w:t>
      </w:r>
    </w:p>
    <w:p w:rsidR="00271ECD" w:rsidRPr="00021371" w:rsidRDefault="003D7D83" w:rsidP="000213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271ECD" w:rsidRPr="00021371">
        <w:rPr>
          <w:rFonts w:ascii="Times New Roman" w:hAnsi="Times New Roman"/>
          <w:sz w:val="28"/>
          <w:szCs w:val="28"/>
        </w:rPr>
        <w:t xml:space="preserve"> коэффициент, устанавливающий зависимость арендной платы в зависимости от вида разрешенного использования земельного участка;</w:t>
      </w:r>
    </w:p>
    <w:p w:rsidR="00271ECD" w:rsidRPr="00021371" w:rsidRDefault="00271ECD" w:rsidP="000213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1371">
        <w:rPr>
          <w:rFonts w:ascii="Times New Roman" w:hAnsi="Times New Roman"/>
          <w:sz w:val="28"/>
          <w:szCs w:val="28"/>
        </w:rPr>
        <w:t>Ka</w:t>
      </w:r>
      <w:proofErr w:type="spellEnd"/>
      <w:r w:rsidRPr="00021371">
        <w:rPr>
          <w:rFonts w:ascii="Times New Roman" w:hAnsi="Times New Roman"/>
          <w:sz w:val="28"/>
          <w:szCs w:val="28"/>
        </w:rPr>
        <w:t xml:space="preserve"> </w:t>
      </w:r>
      <w:r w:rsidR="003D7D83">
        <w:rPr>
          <w:rFonts w:ascii="Times New Roman" w:hAnsi="Times New Roman"/>
          <w:sz w:val="28"/>
          <w:szCs w:val="28"/>
        </w:rPr>
        <w:t xml:space="preserve">– </w:t>
      </w:r>
      <w:r w:rsidRPr="00021371">
        <w:rPr>
          <w:rFonts w:ascii="Times New Roman" w:hAnsi="Times New Roman"/>
          <w:sz w:val="28"/>
          <w:szCs w:val="28"/>
        </w:rPr>
        <w:t>коэффициент, устанавливающий зависимость арендной платы от категории арендатора;</w:t>
      </w:r>
    </w:p>
    <w:p w:rsidR="00271ECD" w:rsidRPr="00021371" w:rsidRDefault="00271ECD" w:rsidP="000213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1371">
        <w:rPr>
          <w:rFonts w:ascii="Times New Roman" w:hAnsi="Times New Roman"/>
          <w:sz w:val="28"/>
          <w:szCs w:val="28"/>
        </w:rPr>
        <w:t xml:space="preserve">Ки </w:t>
      </w:r>
      <w:r w:rsidR="003D7D83">
        <w:rPr>
          <w:rFonts w:ascii="Times New Roman" w:hAnsi="Times New Roman"/>
          <w:sz w:val="28"/>
          <w:szCs w:val="28"/>
        </w:rPr>
        <w:t>–</w:t>
      </w:r>
      <w:r w:rsidRPr="00021371">
        <w:rPr>
          <w:rFonts w:ascii="Times New Roman" w:hAnsi="Times New Roman"/>
          <w:sz w:val="28"/>
          <w:szCs w:val="28"/>
        </w:rPr>
        <w:t xml:space="preserve"> сводный индекс потребительских цен, фактически сложившийся за предыдущий год.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3D7D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7. Цель и срок эксплуатации объекта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Целью эксплуатации объекта концессионного соглашения является предоставление потребителям соответствующих требованиям законодательства Российской Федерации и концессионного соглашения услуг с использованием объекта концессионного соглашения при осуществлении концессионером деятельности </w:t>
      </w:r>
      <w:r w:rsidR="00271ECD" w:rsidRPr="00021371">
        <w:rPr>
          <w:sz w:val="28"/>
          <w:szCs w:val="28"/>
        </w:rPr>
        <w:t>в области физической культуры и спорта</w:t>
      </w:r>
      <w:r w:rsidRPr="00021371">
        <w:rPr>
          <w:sz w:val="28"/>
          <w:szCs w:val="28"/>
        </w:rPr>
        <w:t xml:space="preserve"> в рамках эксплуатации объекта концессионного соглашения.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Срок эксплуатации объекта концессионного соглашения </w:t>
      </w:r>
      <w:r w:rsidR="00271ECD" w:rsidRPr="00021371">
        <w:rPr>
          <w:sz w:val="28"/>
          <w:szCs w:val="28"/>
        </w:rPr>
        <w:t>–</w:t>
      </w:r>
      <w:r w:rsidRPr="00021371">
        <w:rPr>
          <w:sz w:val="28"/>
          <w:szCs w:val="28"/>
        </w:rPr>
        <w:t xml:space="preserve"> 2</w:t>
      </w:r>
      <w:r w:rsidR="00271ECD" w:rsidRPr="00021371">
        <w:rPr>
          <w:sz w:val="28"/>
          <w:szCs w:val="28"/>
        </w:rPr>
        <w:t>6 лет</w:t>
      </w:r>
      <w:r w:rsidRPr="00021371">
        <w:rPr>
          <w:sz w:val="28"/>
          <w:szCs w:val="28"/>
        </w:rPr>
        <w:t>.</w:t>
      </w:r>
    </w:p>
    <w:p w:rsidR="00C7682F" w:rsidRPr="00021371" w:rsidRDefault="00C7682F" w:rsidP="003D7D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lastRenderedPageBreak/>
        <w:t>8. Способы обеспечения исполнения концессионером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обязательств по концессионному соглашению,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размеры предоставляемого обеспечения и срок,</w:t>
      </w:r>
    </w:p>
    <w:p w:rsidR="00C7682F" w:rsidRPr="00021371" w:rsidRDefault="00C7682F" w:rsidP="003D7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на который оно предоставляется</w:t>
      </w:r>
    </w:p>
    <w:p w:rsidR="00C7682F" w:rsidRPr="00021371" w:rsidRDefault="00C7682F" w:rsidP="003D7D83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Способом обеспечения исполнения обязательств концессионера по концессионному соглашению является предоставление безотзывной банковской гарантии (далее </w:t>
      </w:r>
      <w:r w:rsidR="003D7D83">
        <w:rPr>
          <w:sz w:val="28"/>
          <w:szCs w:val="28"/>
        </w:rPr>
        <w:t>–</w:t>
      </w:r>
      <w:r w:rsidRPr="00021371">
        <w:rPr>
          <w:sz w:val="28"/>
          <w:szCs w:val="28"/>
        </w:rPr>
        <w:t xml:space="preserve"> банковская гарантия) или передача в залог прав концессионера по договору банковского вклада (депозита) либо договор страхования риска ответственности концессионера за нарушение обязательств по концессионному соглашению (далее </w:t>
      </w:r>
      <w:r w:rsidR="003D7D83">
        <w:rPr>
          <w:sz w:val="28"/>
          <w:szCs w:val="28"/>
        </w:rPr>
        <w:t>–</w:t>
      </w:r>
      <w:r w:rsidRPr="00021371">
        <w:rPr>
          <w:sz w:val="28"/>
          <w:szCs w:val="28"/>
        </w:rPr>
        <w:t xml:space="preserve"> договор страхования ответственности) с учетом особенностей, установленных законодательством Российской Федерации для соответствующего способа обеспечения исполнения обязательств концессионера.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До даты получения разрешения на ввод объекта концессионного соглашения в эксплуатацию концессионер обязан предоставить </w:t>
      </w:r>
      <w:proofErr w:type="spellStart"/>
      <w:r w:rsidRPr="00021371">
        <w:rPr>
          <w:sz w:val="28"/>
          <w:szCs w:val="28"/>
        </w:rPr>
        <w:t>концеденту</w:t>
      </w:r>
      <w:proofErr w:type="spellEnd"/>
      <w:r w:rsidRPr="00021371">
        <w:rPr>
          <w:sz w:val="28"/>
          <w:szCs w:val="28"/>
        </w:rPr>
        <w:t xml:space="preserve"> в качестве обеспечения исполнения обязательств по строительству объекта концессионного соглашения банковскую гарантию в размере 5 процентов от предельного объема инвестиций концессионера, указанного в пункте </w:t>
      </w:r>
      <w:r w:rsidR="00A17EA8" w:rsidRPr="00021371">
        <w:rPr>
          <w:sz w:val="28"/>
          <w:szCs w:val="28"/>
        </w:rPr>
        <w:t>7.6</w:t>
      </w:r>
      <w:r w:rsidRPr="00021371">
        <w:rPr>
          <w:sz w:val="28"/>
          <w:szCs w:val="28"/>
        </w:rPr>
        <w:t xml:space="preserve"> концессионного соглашения, в случае подтверждения </w:t>
      </w:r>
      <w:proofErr w:type="spellStart"/>
      <w:r w:rsidRPr="00021371">
        <w:rPr>
          <w:sz w:val="28"/>
          <w:szCs w:val="28"/>
        </w:rPr>
        <w:t>концедентом</w:t>
      </w:r>
      <w:proofErr w:type="spellEnd"/>
      <w:r w:rsidRPr="00021371">
        <w:rPr>
          <w:sz w:val="28"/>
          <w:szCs w:val="28"/>
        </w:rPr>
        <w:t xml:space="preserve"> финансового обеспечения выплаты капитального гранта за счет средств субсидий из федерального бюджета бюджетам субъектов Российской Федерации в целях </w:t>
      </w:r>
      <w:proofErr w:type="spellStart"/>
      <w:r w:rsidRPr="00021371">
        <w:rPr>
          <w:sz w:val="28"/>
          <w:szCs w:val="28"/>
        </w:rPr>
        <w:t>софинансирования</w:t>
      </w:r>
      <w:proofErr w:type="spellEnd"/>
      <w:r w:rsidRPr="00021371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</w:t>
      </w:r>
      <w:r w:rsidR="00A17EA8" w:rsidRPr="00021371">
        <w:rPr>
          <w:sz w:val="28"/>
          <w:szCs w:val="28"/>
        </w:rPr>
        <w:t>мероприятий по созданию (реконструкции) объектов спортивной инфраструктуры массового спорта на основании соглашений о государственно-частном (</w:t>
      </w:r>
      <w:proofErr w:type="spellStart"/>
      <w:r w:rsidR="00A17EA8" w:rsidRPr="00021371">
        <w:rPr>
          <w:sz w:val="28"/>
          <w:szCs w:val="28"/>
        </w:rPr>
        <w:t>муниципально</w:t>
      </w:r>
      <w:proofErr w:type="spellEnd"/>
      <w:r w:rsidR="00A17EA8" w:rsidRPr="00021371">
        <w:rPr>
          <w:sz w:val="28"/>
          <w:szCs w:val="28"/>
        </w:rPr>
        <w:t xml:space="preserve">-частном) партнерстве или концессионных соглашений,  </w:t>
      </w:r>
      <w:r w:rsidRPr="00021371">
        <w:rPr>
          <w:sz w:val="28"/>
          <w:szCs w:val="28"/>
        </w:rPr>
        <w:t xml:space="preserve">федерального </w:t>
      </w:r>
      <w:r w:rsidRPr="00021371">
        <w:rPr>
          <w:color w:val="000000" w:themeColor="text1"/>
          <w:sz w:val="28"/>
          <w:szCs w:val="28"/>
        </w:rPr>
        <w:t>проекта</w:t>
      </w:r>
      <w:r w:rsidRPr="00021371">
        <w:rPr>
          <w:sz w:val="28"/>
          <w:szCs w:val="28"/>
        </w:rPr>
        <w:t xml:space="preserve"> </w:t>
      </w:r>
      <w:r w:rsidR="00F25186" w:rsidRPr="00021371">
        <w:rPr>
          <w:sz w:val="28"/>
          <w:szCs w:val="28"/>
        </w:rPr>
        <w:t>«</w:t>
      </w:r>
      <w:r w:rsidR="00A17EA8" w:rsidRPr="00021371">
        <w:rPr>
          <w:sz w:val="28"/>
          <w:szCs w:val="28"/>
        </w:rPr>
        <w:t>Бизнес-спринт (Я выбираю спорт)</w:t>
      </w:r>
      <w:r w:rsidR="00F25186" w:rsidRPr="00021371">
        <w:rPr>
          <w:sz w:val="28"/>
          <w:szCs w:val="28"/>
        </w:rPr>
        <w:t>»</w:t>
      </w:r>
      <w:r w:rsidRPr="00021371">
        <w:rPr>
          <w:sz w:val="28"/>
          <w:szCs w:val="28"/>
        </w:rPr>
        <w:t>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Не позднее момента ввода в эксплуатацию объекта концессионного соглашения концессионер обязан предоставить </w:t>
      </w:r>
      <w:proofErr w:type="spellStart"/>
      <w:r w:rsidRPr="00021371">
        <w:rPr>
          <w:sz w:val="28"/>
          <w:szCs w:val="28"/>
        </w:rPr>
        <w:t>концеденту</w:t>
      </w:r>
      <w:proofErr w:type="spellEnd"/>
      <w:r w:rsidRPr="00021371">
        <w:rPr>
          <w:sz w:val="28"/>
          <w:szCs w:val="28"/>
        </w:rPr>
        <w:t xml:space="preserve"> в качестве обеспечения исполнения обязательств на стадии эксплуатации банковскую гарантию в размере 1 процента от предельного объема инвестиций концессионера, указанного в пункте </w:t>
      </w:r>
      <w:r w:rsidR="00A17EA8" w:rsidRPr="00021371">
        <w:rPr>
          <w:sz w:val="28"/>
          <w:szCs w:val="28"/>
        </w:rPr>
        <w:t>7.6</w:t>
      </w:r>
      <w:r w:rsidRPr="00021371">
        <w:rPr>
          <w:sz w:val="28"/>
          <w:szCs w:val="28"/>
        </w:rPr>
        <w:t xml:space="preserve"> концессионного соглашения. Банковская гарантия действует до даты прекращения прав по заменяемой банковской гарантии с условием о вступлении его в силу с момента начала действия новой банковской гарантии. В случае если это предусмотрено условиями заменяемой банковской гарантии, </w:t>
      </w:r>
      <w:proofErr w:type="spellStart"/>
      <w:r w:rsidRPr="00021371">
        <w:rPr>
          <w:sz w:val="28"/>
          <w:szCs w:val="28"/>
        </w:rPr>
        <w:t>концедент</w:t>
      </w:r>
      <w:proofErr w:type="spellEnd"/>
      <w:r w:rsidRPr="00021371">
        <w:rPr>
          <w:sz w:val="28"/>
          <w:szCs w:val="28"/>
        </w:rPr>
        <w:t xml:space="preserve"> осуществляет возврат концессионеру такой банковской гарантии в момент начала действия новой банковской гарантии.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Вместо предоставления указанных банковских гарантий концессионер в целях обеспечения исполнения своих обязательств по концессионному соглашению вправе заключить договоры страхования ответственности или по согласованию с </w:t>
      </w:r>
      <w:proofErr w:type="spellStart"/>
      <w:r w:rsidRPr="00021371">
        <w:rPr>
          <w:sz w:val="28"/>
          <w:szCs w:val="28"/>
        </w:rPr>
        <w:t>концедентом</w:t>
      </w:r>
      <w:proofErr w:type="spellEnd"/>
      <w:r w:rsidRPr="00021371">
        <w:rPr>
          <w:sz w:val="28"/>
          <w:szCs w:val="28"/>
        </w:rPr>
        <w:t xml:space="preserve"> обеспечить исполнение своих обязательств по концессионному соглашению иным предусмотренным Федеральным </w:t>
      </w:r>
      <w:r w:rsidRPr="00021371">
        <w:rPr>
          <w:color w:val="000000" w:themeColor="text1"/>
          <w:sz w:val="28"/>
          <w:szCs w:val="28"/>
        </w:rPr>
        <w:t>законом</w:t>
      </w:r>
      <w:r w:rsidRPr="00021371">
        <w:rPr>
          <w:sz w:val="28"/>
          <w:szCs w:val="28"/>
        </w:rPr>
        <w:t xml:space="preserve"> </w:t>
      </w:r>
      <w:r w:rsidR="00F25186" w:rsidRPr="00021371">
        <w:rPr>
          <w:sz w:val="28"/>
          <w:szCs w:val="28"/>
        </w:rPr>
        <w:t>«</w:t>
      </w:r>
      <w:r w:rsidRPr="00021371">
        <w:rPr>
          <w:sz w:val="28"/>
          <w:szCs w:val="28"/>
        </w:rPr>
        <w:t>О концессионных соглашениях</w:t>
      </w:r>
      <w:r w:rsidR="00F25186" w:rsidRPr="00021371">
        <w:rPr>
          <w:sz w:val="28"/>
          <w:szCs w:val="28"/>
        </w:rPr>
        <w:t>»</w:t>
      </w:r>
      <w:r w:rsidRPr="00021371">
        <w:rPr>
          <w:sz w:val="28"/>
          <w:szCs w:val="28"/>
        </w:rPr>
        <w:t xml:space="preserve"> способом. Такое иное обеспечение исполнения обязательств концессионера по концессионному соглашению должно соответствовать требованиям, аналогичным требованиям к банковской гарантии и договору стра</w:t>
      </w:r>
      <w:r w:rsidRPr="00021371">
        <w:rPr>
          <w:sz w:val="28"/>
          <w:szCs w:val="28"/>
        </w:rPr>
        <w:lastRenderedPageBreak/>
        <w:t>хования ответственности с учетом особенностей, установленных законодательством Российской Федерации для соответствующего способа обеспечения исполнения обязательств концессионера.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Договор страхования ответственности на этапе строительства объекта концессионного соглашения, заключаемый концессионером в целях обеспечения исполнения обязательств по строительству объекта концессионного соглашения, должен соответствовать требованиям о сроках действия, сроках предоставления </w:t>
      </w:r>
      <w:proofErr w:type="spellStart"/>
      <w:r w:rsidRPr="00021371">
        <w:rPr>
          <w:sz w:val="28"/>
          <w:szCs w:val="28"/>
        </w:rPr>
        <w:t>концеденту</w:t>
      </w:r>
      <w:proofErr w:type="spellEnd"/>
      <w:r w:rsidRPr="00021371">
        <w:rPr>
          <w:sz w:val="28"/>
          <w:szCs w:val="28"/>
        </w:rPr>
        <w:t>, основаниях и условиях продления, об обязательности поддержания в силе, аналогичным требованиям, установленным концессионным соглашением по отношению к банковской гарантии на этапе строительства объекта концессионного соглашения.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К договору страхования ответственности предъявляются требования о сроках предоставления </w:t>
      </w:r>
      <w:proofErr w:type="spellStart"/>
      <w:r w:rsidRPr="00021371">
        <w:rPr>
          <w:sz w:val="28"/>
          <w:szCs w:val="28"/>
        </w:rPr>
        <w:t>концеденту</w:t>
      </w:r>
      <w:proofErr w:type="spellEnd"/>
      <w:r w:rsidRPr="00021371">
        <w:rPr>
          <w:sz w:val="28"/>
          <w:szCs w:val="28"/>
        </w:rPr>
        <w:t>, основаниях и условиях продления, об обязательности поддержания в силе, аналогичные требованиям, установленным концессионным соглашением по отношению к банковской гарантии на стадии эксплуатации объекта концессионного соглашения.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Предоставление концессионером банковской гарантии не исключает для него возможности по истечении ее срока в целях исполнения своей обязанности по предоставлению </w:t>
      </w:r>
      <w:proofErr w:type="spellStart"/>
      <w:r w:rsidRPr="00021371">
        <w:rPr>
          <w:sz w:val="28"/>
          <w:szCs w:val="28"/>
        </w:rPr>
        <w:t>концеденту</w:t>
      </w:r>
      <w:proofErr w:type="spellEnd"/>
      <w:r w:rsidRPr="00021371">
        <w:rPr>
          <w:sz w:val="28"/>
          <w:szCs w:val="28"/>
        </w:rPr>
        <w:t xml:space="preserve"> обеспечения исполнения обязательств по концессионному соглашению заключить договор страхования ответственности на соответствующих условиях или по согласованию с </w:t>
      </w:r>
      <w:proofErr w:type="spellStart"/>
      <w:r w:rsidRPr="00021371">
        <w:rPr>
          <w:sz w:val="28"/>
          <w:szCs w:val="28"/>
        </w:rPr>
        <w:t>концедентом</w:t>
      </w:r>
      <w:proofErr w:type="spellEnd"/>
      <w:r w:rsidRPr="00021371">
        <w:rPr>
          <w:sz w:val="28"/>
          <w:szCs w:val="28"/>
        </w:rPr>
        <w:t xml:space="preserve"> обеспечить исполнение своих обязательств по концессионному соглашению иным предусмотренным Федеральным </w:t>
      </w:r>
      <w:r w:rsidRPr="00021371">
        <w:rPr>
          <w:color w:val="000000" w:themeColor="text1"/>
          <w:sz w:val="28"/>
          <w:szCs w:val="28"/>
        </w:rPr>
        <w:t>законом</w:t>
      </w:r>
      <w:r w:rsidRPr="00021371">
        <w:rPr>
          <w:sz w:val="28"/>
          <w:szCs w:val="28"/>
        </w:rPr>
        <w:t xml:space="preserve"> </w:t>
      </w:r>
      <w:r w:rsidR="00F25186" w:rsidRPr="00021371">
        <w:rPr>
          <w:sz w:val="28"/>
          <w:szCs w:val="28"/>
        </w:rPr>
        <w:t>«</w:t>
      </w:r>
      <w:r w:rsidRPr="00021371">
        <w:rPr>
          <w:sz w:val="28"/>
          <w:szCs w:val="28"/>
        </w:rPr>
        <w:t>О концессионных соглашениях</w:t>
      </w:r>
      <w:r w:rsidR="00F25186" w:rsidRPr="00021371">
        <w:rPr>
          <w:sz w:val="28"/>
          <w:szCs w:val="28"/>
        </w:rPr>
        <w:t>»</w:t>
      </w:r>
      <w:r w:rsidRPr="00021371">
        <w:rPr>
          <w:sz w:val="28"/>
          <w:szCs w:val="28"/>
        </w:rPr>
        <w:t xml:space="preserve"> способом и наоборот.</w:t>
      </w:r>
    </w:p>
    <w:p w:rsidR="00C7682F" w:rsidRPr="00021371" w:rsidRDefault="00C7682F" w:rsidP="00134425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9. Размер концессионной платы, форма,</w:t>
      </w:r>
    </w:p>
    <w:p w:rsidR="00C7682F" w:rsidRPr="00021371" w:rsidRDefault="00C7682F" w:rsidP="00134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порядок и сроки ее внесения</w:t>
      </w:r>
    </w:p>
    <w:p w:rsidR="00C7682F" w:rsidRPr="00021371" w:rsidRDefault="00C7682F" w:rsidP="00134425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Концессионная плата за весь срок эксплуатации объекта концессионного соглашения устанавливается в сумме </w:t>
      </w:r>
      <w:r w:rsidR="00F02E70" w:rsidRPr="00021371">
        <w:rPr>
          <w:sz w:val="28"/>
          <w:szCs w:val="28"/>
        </w:rPr>
        <w:t>50 000</w:t>
      </w:r>
      <w:r w:rsidRPr="00021371">
        <w:rPr>
          <w:sz w:val="28"/>
          <w:szCs w:val="28"/>
        </w:rPr>
        <w:t>,00 (</w:t>
      </w:r>
      <w:r w:rsidR="00F02E70" w:rsidRPr="00021371">
        <w:rPr>
          <w:sz w:val="28"/>
          <w:szCs w:val="28"/>
        </w:rPr>
        <w:t>пятьдесят тысяч</w:t>
      </w:r>
      <w:r w:rsidRPr="00021371">
        <w:rPr>
          <w:sz w:val="28"/>
          <w:szCs w:val="28"/>
        </w:rPr>
        <w:t>) рублей 00 копее</w:t>
      </w:r>
      <w:r w:rsidR="00F02E70" w:rsidRPr="00021371">
        <w:rPr>
          <w:sz w:val="28"/>
          <w:szCs w:val="28"/>
        </w:rPr>
        <w:t>к</w:t>
      </w:r>
      <w:r w:rsidRPr="00021371">
        <w:rPr>
          <w:sz w:val="28"/>
          <w:szCs w:val="28"/>
        </w:rPr>
        <w:t>.</w:t>
      </w:r>
    </w:p>
    <w:p w:rsidR="00C7682F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Концессионер уплачивает концессионную плату единовременно в течение </w:t>
      </w:r>
      <w:r w:rsidR="00F02E70" w:rsidRPr="00021371">
        <w:rPr>
          <w:sz w:val="28"/>
          <w:szCs w:val="28"/>
        </w:rPr>
        <w:t>30</w:t>
      </w:r>
      <w:r w:rsidRPr="00021371">
        <w:rPr>
          <w:sz w:val="28"/>
          <w:szCs w:val="28"/>
        </w:rPr>
        <w:t xml:space="preserve"> (</w:t>
      </w:r>
      <w:r w:rsidR="00F02E70" w:rsidRPr="00021371">
        <w:rPr>
          <w:sz w:val="28"/>
          <w:szCs w:val="28"/>
        </w:rPr>
        <w:t>тридца</w:t>
      </w:r>
      <w:r w:rsidRPr="00021371">
        <w:rPr>
          <w:sz w:val="28"/>
          <w:szCs w:val="28"/>
        </w:rPr>
        <w:t>ти) календарных дней с даты заключения концессионного соглашения.</w:t>
      </w:r>
    </w:p>
    <w:p w:rsidR="00134425" w:rsidRPr="00021371" w:rsidRDefault="00134425" w:rsidP="00134425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10. Порядок возмещения расходов сторон в случае</w:t>
      </w:r>
    </w:p>
    <w:p w:rsidR="00C7682F" w:rsidRPr="00021371" w:rsidRDefault="00C7682F" w:rsidP="00134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досрочного расторжения концессионного соглашения</w:t>
      </w:r>
    </w:p>
    <w:p w:rsidR="00C7682F" w:rsidRPr="00021371" w:rsidRDefault="00C7682F" w:rsidP="00134425">
      <w:pPr>
        <w:pStyle w:val="ConsPlusNormal"/>
        <w:jc w:val="center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Порядок возмещения расходов в случае досрочного расторжения концессионного соглашения определяется концессионным соглашением и соглашением, заключаемым между </w:t>
      </w:r>
      <w:proofErr w:type="spellStart"/>
      <w:r w:rsidRPr="00021371">
        <w:rPr>
          <w:sz w:val="28"/>
          <w:szCs w:val="28"/>
        </w:rPr>
        <w:t>концедентом</w:t>
      </w:r>
      <w:proofErr w:type="spellEnd"/>
      <w:r w:rsidRPr="00021371">
        <w:rPr>
          <w:sz w:val="28"/>
          <w:szCs w:val="28"/>
        </w:rPr>
        <w:t>, концессионером, финансирующей организацией, денежные средства которой привлекаются для исполнения обязательств концессионера по концессионному соглашению (в части, не противоречащей концессионному соглашению), в зависимости от оснований такого до</w:t>
      </w:r>
      <w:r w:rsidRPr="00021371">
        <w:rPr>
          <w:sz w:val="28"/>
          <w:szCs w:val="28"/>
        </w:rPr>
        <w:lastRenderedPageBreak/>
        <w:t>срочного расторжения, с учетом фактически понесенных концессионером расходов на создание объекта концессионного соглашения.</w:t>
      </w:r>
    </w:p>
    <w:p w:rsidR="00134425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11. Обязательства </w:t>
      </w:r>
      <w:proofErr w:type="spellStart"/>
      <w:r w:rsidRPr="00021371">
        <w:rPr>
          <w:rFonts w:ascii="Times New Roman" w:hAnsi="Times New Roman" w:cs="Times New Roman"/>
          <w:b w:val="0"/>
          <w:sz w:val="28"/>
          <w:szCs w:val="28"/>
        </w:rPr>
        <w:t>концедента</w:t>
      </w:r>
      <w:proofErr w:type="spellEnd"/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 и концессионера </w:t>
      </w:r>
    </w:p>
    <w:p w:rsidR="00134425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по подготовке</w:t>
      </w:r>
      <w:r w:rsidR="0013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территории, необходимой </w:t>
      </w:r>
    </w:p>
    <w:p w:rsidR="00134425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для создания объекта концессионного</w:t>
      </w:r>
      <w:r w:rsidR="0013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соглашения </w:t>
      </w:r>
    </w:p>
    <w:p w:rsidR="00134425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и осуществления деятельности, предусмотренной</w:t>
      </w:r>
      <w:r w:rsidR="0013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682F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концессионным соглашением</w:t>
      </w:r>
    </w:p>
    <w:p w:rsidR="00134425" w:rsidRPr="00021371" w:rsidRDefault="00134425" w:rsidP="00134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Концессионер (при наличии необходимости) обязан выполнить комплекс работ по переустройству (переносу) расположенных на земельном участке сетей инженерно-технического обеспечения, рубке расположенных на земельном участке лесных насаждений и иной древесно-кустарниковой растительности, организации на земельном участке строительной площадки, возведению необходимых для строительства временных сооружений и иные работы (услуги) по подготовке территории строительства в объеме, предусмотренном проектной документацией.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Концессионер (при условии предоставления ему в соответствии с требованиями концессионного соглашения прав на земельный участок, обеспеченный объектами инженерной инфраструктуры) обеспечивает осуществление мероприятий, необходимых для подключения (технологического присоединения) объекта концессионного соглашения к сетям инженерно-технического обеспечения с объемами потребления (мощностью) и иными характеристиками, необходимыми и достаточными для осуществления деятельности с использованием объекта концессионного соглашения, в том числе получение технических условий подключения (технологического присоединения) объекта концессионного соглашения и акта о подключении (технологическом присоединении) объекта концессионного соглашения или иного документа, подтверждающего фактическое присоединение объекта концессионного соглашения к сетям инженерно-технического обеспечения.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proofErr w:type="spellStart"/>
      <w:r w:rsidRPr="00021371">
        <w:rPr>
          <w:sz w:val="28"/>
          <w:szCs w:val="28"/>
        </w:rPr>
        <w:t>Концедент</w:t>
      </w:r>
      <w:proofErr w:type="spellEnd"/>
      <w:r w:rsidRPr="00021371">
        <w:rPr>
          <w:sz w:val="28"/>
          <w:szCs w:val="28"/>
        </w:rPr>
        <w:t xml:space="preserve"> в течение 45 (сорока пяти) дней с даты заключения концессионного соглашения: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>осуществляет разработку, утверждение и (или) внесение изменений в нормативы градостроительного проектирования, правила землепользования и застройки, необходимые для исполнения концессионного соглашения;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осуществляет представление или обеспечение представления всех документов, имеющихся в наличии у </w:t>
      </w:r>
      <w:proofErr w:type="spellStart"/>
      <w:r w:rsidRPr="00021371">
        <w:rPr>
          <w:sz w:val="28"/>
          <w:szCs w:val="28"/>
        </w:rPr>
        <w:t>концедента</w:t>
      </w:r>
      <w:proofErr w:type="spellEnd"/>
      <w:r w:rsidRPr="00021371">
        <w:rPr>
          <w:sz w:val="28"/>
          <w:szCs w:val="28"/>
        </w:rPr>
        <w:t xml:space="preserve">, и документов, которые должны иметься в наличии у </w:t>
      </w:r>
      <w:proofErr w:type="spellStart"/>
      <w:r w:rsidRPr="00021371">
        <w:rPr>
          <w:sz w:val="28"/>
          <w:szCs w:val="28"/>
        </w:rPr>
        <w:t>концедента</w:t>
      </w:r>
      <w:proofErr w:type="spellEnd"/>
      <w:r w:rsidRPr="00021371">
        <w:rPr>
          <w:sz w:val="28"/>
          <w:szCs w:val="28"/>
        </w:rPr>
        <w:t xml:space="preserve"> в соответствии с законодательством, и необходимых для получения концессионером разрешений и исполнения иных обязательств по концессионному соглашению, в том числе:</w:t>
      </w:r>
    </w:p>
    <w:p w:rsidR="00C7682F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1) полученный </w:t>
      </w:r>
      <w:proofErr w:type="spellStart"/>
      <w:r w:rsidRPr="00021371">
        <w:rPr>
          <w:sz w:val="28"/>
          <w:szCs w:val="28"/>
        </w:rPr>
        <w:t>концедентом</w:t>
      </w:r>
      <w:proofErr w:type="spellEnd"/>
      <w:r w:rsidRPr="00021371">
        <w:rPr>
          <w:sz w:val="28"/>
          <w:szCs w:val="28"/>
        </w:rPr>
        <w:t xml:space="preserve"> градостроительный план земельного участка с обозначением границ зоны планируемого размещения объекта концессионного соглашения, минимальных отступов от границ земельного участка и иными параметрами (характеристиками) разрешенного строительства, достаточными для размещения объекта концессионного соглашения в соответствии с требованиями концессионного соглашения и законодательства Российской Федерации;</w:t>
      </w:r>
    </w:p>
    <w:p w:rsidR="00134425" w:rsidRPr="00021371" w:rsidRDefault="00134425" w:rsidP="00021371">
      <w:pPr>
        <w:pStyle w:val="ConsPlusNormal"/>
        <w:ind w:firstLine="720"/>
        <w:jc w:val="both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2) полученные </w:t>
      </w:r>
      <w:proofErr w:type="spellStart"/>
      <w:r w:rsidRPr="00021371">
        <w:rPr>
          <w:sz w:val="28"/>
          <w:szCs w:val="28"/>
        </w:rPr>
        <w:t>концедентом</w:t>
      </w:r>
      <w:proofErr w:type="spellEnd"/>
      <w:r w:rsidRPr="00021371">
        <w:rPr>
          <w:sz w:val="28"/>
          <w:szCs w:val="28"/>
        </w:rPr>
        <w:t xml:space="preserve"> технические условия подключения (технологического присоединения) объекта концессионного соглашения к сетям инженерно-технического обеспечения с объемами потребления (мощностью) и иными характеристиками, необходимыми и достаточными для осуществления деятельности с использованием объекта концессионного соглашения.</w:t>
      </w:r>
    </w:p>
    <w:p w:rsidR="00C7682F" w:rsidRPr="00021371" w:rsidRDefault="00C7682F" w:rsidP="00134425">
      <w:pPr>
        <w:pStyle w:val="ConsPlusNormal"/>
        <w:jc w:val="both"/>
        <w:rPr>
          <w:sz w:val="28"/>
          <w:szCs w:val="28"/>
        </w:rPr>
      </w:pPr>
    </w:p>
    <w:p w:rsidR="00C7682F" w:rsidRPr="00021371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1</w:t>
      </w:r>
      <w:r w:rsidR="00DF783A" w:rsidRPr="00021371">
        <w:rPr>
          <w:rFonts w:ascii="Times New Roman" w:hAnsi="Times New Roman" w:cs="Times New Roman"/>
          <w:b w:val="0"/>
          <w:sz w:val="28"/>
          <w:szCs w:val="28"/>
        </w:rPr>
        <w:t>2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>. Основные финансовые показатели проекта</w:t>
      </w:r>
    </w:p>
    <w:p w:rsidR="00C7682F" w:rsidRPr="00021371" w:rsidRDefault="00C7682F" w:rsidP="00134425">
      <w:pPr>
        <w:pStyle w:val="ConsPlusNormal"/>
        <w:jc w:val="both"/>
        <w:rPr>
          <w:sz w:val="28"/>
          <w:szCs w:val="28"/>
        </w:rPr>
      </w:pP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Объем инвестиций концессионера в создание объекта концессионного соглашения составляет не менее </w:t>
      </w:r>
      <w:r w:rsidR="00DF783A" w:rsidRPr="00021371">
        <w:rPr>
          <w:color w:val="000000"/>
          <w:sz w:val="28"/>
          <w:szCs w:val="28"/>
        </w:rPr>
        <w:t>17</w:t>
      </w:r>
      <w:r w:rsidR="004E77CC" w:rsidRPr="00021371">
        <w:rPr>
          <w:color w:val="000000"/>
          <w:sz w:val="28"/>
          <w:szCs w:val="28"/>
        </w:rPr>
        <w:t> </w:t>
      </w:r>
      <w:r w:rsidR="00DF783A" w:rsidRPr="00021371">
        <w:rPr>
          <w:color w:val="000000"/>
          <w:sz w:val="28"/>
          <w:szCs w:val="28"/>
        </w:rPr>
        <w:t>663</w:t>
      </w:r>
      <w:r w:rsidR="004E77CC" w:rsidRPr="00021371">
        <w:rPr>
          <w:color w:val="000000"/>
          <w:sz w:val="28"/>
          <w:szCs w:val="28"/>
        </w:rPr>
        <w:t xml:space="preserve"> 100</w:t>
      </w:r>
      <w:r w:rsidR="00DF783A" w:rsidRPr="00021371">
        <w:rPr>
          <w:color w:val="000000"/>
          <w:sz w:val="28"/>
          <w:szCs w:val="28"/>
        </w:rPr>
        <w:t xml:space="preserve"> руб</w:t>
      </w:r>
      <w:r w:rsidRPr="00021371">
        <w:rPr>
          <w:sz w:val="28"/>
          <w:szCs w:val="28"/>
        </w:rPr>
        <w:t>лей в ценах соответствующих лет, без учета НДС.</w:t>
      </w:r>
    </w:p>
    <w:p w:rsidR="00C7682F" w:rsidRPr="00021371" w:rsidRDefault="00C7682F" w:rsidP="00021371">
      <w:pPr>
        <w:pStyle w:val="ConsPlusNormal"/>
        <w:ind w:firstLine="720"/>
        <w:jc w:val="both"/>
        <w:rPr>
          <w:sz w:val="28"/>
          <w:szCs w:val="28"/>
        </w:rPr>
      </w:pPr>
      <w:r w:rsidRPr="00021371">
        <w:rPr>
          <w:sz w:val="28"/>
          <w:szCs w:val="28"/>
        </w:rPr>
        <w:t xml:space="preserve">Строительная стоимость объекта концессионного соглашения составляет </w:t>
      </w:r>
      <w:r w:rsidR="004E77CC" w:rsidRPr="00021371">
        <w:rPr>
          <w:sz w:val="28"/>
          <w:szCs w:val="28"/>
        </w:rPr>
        <w:t>87 85</w:t>
      </w:r>
      <w:r w:rsidR="00B812F2" w:rsidRPr="00021371">
        <w:rPr>
          <w:sz w:val="28"/>
          <w:szCs w:val="28"/>
        </w:rPr>
        <w:t>8</w:t>
      </w:r>
      <w:r w:rsidR="004E77CC" w:rsidRPr="00021371">
        <w:rPr>
          <w:sz w:val="28"/>
          <w:szCs w:val="28"/>
        </w:rPr>
        <w:t xml:space="preserve"> </w:t>
      </w:r>
      <w:r w:rsidR="00B812F2" w:rsidRPr="00021371">
        <w:rPr>
          <w:sz w:val="28"/>
          <w:szCs w:val="28"/>
        </w:rPr>
        <w:t>63</w:t>
      </w:r>
      <w:r w:rsidR="004E77CC" w:rsidRPr="00021371">
        <w:rPr>
          <w:sz w:val="28"/>
          <w:szCs w:val="28"/>
        </w:rPr>
        <w:t>0</w:t>
      </w:r>
      <w:r w:rsidRPr="00021371">
        <w:rPr>
          <w:sz w:val="28"/>
          <w:szCs w:val="28"/>
        </w:rPr>
        <w:t xml:space="preserve"> рублей в ценах 202</w:t>
      </w:r>
      <w:r w:rsidR="00DF783A" w:rsidRPr="00021371">
        <w:rPr>
          <w:sz w:val="28"/>
          <w:szCs w:val="28"/>
        </w:rPr>
        <w:t>3</w:t>
      </w:r>
      <w:r w:rsidRPr="00021371">
        <w:rPr>
          <w:sz w:val="28"/>
          <w:szCs w:val="28"/>
        </w:rPr>
        <w:t xml:space="preserve"> г., без учета НДС.</w:t>
      </w:r>
    </w:p>
    <w:p w:rsidR="00C7682F" w:rsidRPr="00021371" w:rsidRDefault="00C7682F" w:rsidP="00134425">
      <w:pPr>
        <w:pStyle w:val="ConsPlusNormal"/>
        <w:jc w:val="center"/>
        <w:rPr>
          <w:sz w:val="28"/>
          <w:szCs w:val="28"/>
        </w:rPr>
      </w:pPr>
    </w:p>
    <w:p w:rsidR="00F6719C" w:rsidRDefault="00C7682F" w:rsidP="0013442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1</w:t>
      </w:r>
      <w:r w:rsidR="00DF783A" w:rsidRPr="00021371">
        <w:rPr>
          <w:rFonts w:ascii="Times New Roman" w:hAnsi="Times New Roman" w:cs="Times New Roman"/>
          <w:b w:val="0"/>
          <w:sz w:val="28"/>
          <w:szCs w:val="28"/>
        </w:rPr>
        <w:t>3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. Обязательства </w:t>
      </w:r>
      <w:proofErr w:type="spellStart"/>
      <w:r w:rsidRPr="00021371">
        <w:rPr>
          <w:rFonts w:ascii="Times New Roman" w:hAnsi="Times New Roman" w:cs="Times New Roman"/>
          <w:b w:val="0"/>
          <w:sz w:val="28"/>
          <w:szCs w:val="28"/>
        </w:rPr>
        <w:t>концедента</w:t>
      </w:r>
      <w:proofErr w:type="spellEnd"/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 по финансированию </w:t>
      </w:r>
    </w:p>
    <w:p w:rsidR="00F6719C" w:rsidRDefault="00C7682F" w:rsidP="00F671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F67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расходов на создание объекта концессионного </w:t>
      </w:r>
    </w:p>
    <w:p w:rsidR="00F6719C" w:rsidRDefault="00C7682F" w:rsidP="00F671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>соглашения,</w:t>
      </w:r>
      <w:r w:rsidR="00F67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371">
        <w:rPr>
          <w:rFonts w:ascii="Times New Roman" w:hAnsi="Times New Roman" w:cs="Times New Roman"/>
          <w:b w:val="0"/>
          <w:sz w:val="28"/>
          <w:szCs w:val="28"/>
        </w:rPr>
        <w:t>расходов на эксплуатацию</w:t>
      </w:r>
    </w:p>
    <w:p w:rsidR="00C7682F" w:rsidRPr="00021371" w:rsidRDefault="00C7682F" w:rsidP="00F671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371">
        <w:rPr>
          <w:rFonts w:ascii="Times New Roman" w:hAnsi="Times New Roman" w:cs="Times New Roman"/>
          <w:b w:val="0"/>
          <w:sz w:val="28"/>
          <w:szCs w:val="28"/>
        </w:rPr>
        <w:t xml:space="preserve"> указанного объекта</w:t>
      </w:r>
    </w:p>
    <w:p w:rsidR="00C7682F" w:rsidRPr="00021371" w:rsidRDefault="00C7682F" w:rsidP="00134425">
      <w:pPr>
        <w:pStyle w:val="ConsPlusNormal"/>
        <w:jc w:val="center"/>
        <w:rPr>
          <w:sz w:val="28"/>
          <w:szCs w:val="28"/>
        </w:rPr>
      </w:pPr>
    </w:p>
    <w:p w:rsidR="00C7682F" w:rsidRDefault="00AC6050" w:rsidP="00021371">
      <w:pPr>
        <w:pStyle w:val="4"/>
        <w:shd w:val="clear" w:color="auto" w:fill="auto"/>
        <w:tabs>
          <w:tab w:val="left" w:pos="1068"/>
        </w:tabs>
        <w:spacing w:before="0" w:line="240" w:lineRule="auto"/>
        <w:ind w:firstLine="720"/>
        <w:rPr>
          <w:spacing w:val="0"/>
          <w:sz w:val="28"/>
          <w:szCs w:val="28"/>
        </w:rPr>
      </w:pPr>
      <w:r w:rsidRPr="00021371">
        <w:rPr>
          <w:spacing w:val="0"/>
          <w:sz w:val="28"/>
          <w:szCs w:val="28"/>
        </w:rPr>
        <w:t xml:space="preserve">Плата </w:t>
      </w:r>
      <w:proofErr w:type="spellStart"/>
      <w:r w:rsidR="006920D4">
        <w:rPr>
          <w:spacing w:val="0"/>
          <w:sz w:val="28"/>
          <w:szCs w:val="28"/>
        </w:rPr>
        <w:t>к</w:t>
      </w:r>
      <w:r w:rsidRPr="00021371">
        <w:rPr>
          <w:spacing w:val="0"/>
          <w:sz w:val="28"/>
          <w:szCs w:val="28"/>
        </w:rPr>
        <w:t>онцедента</w:t>
      </w:r>
      <w:proofErr w:type="spellEnd"/>
      <w:r w:rsidRPr="00021371">
        <w:rPr>
          <w:spacing w:val="0"/>
          <w:sz w:val="28"/>
          <w:szCs w:val="28"/>
        </w:rPr>
        <w:t xml:space="preserve"> формируется в объеме не более 70 196 300 (семьдесят миллионов сто девяносто шесть тысяч триста) рублей за счет средств субсидии из федерального бюджета бюджетам субъектов Российской Федерации на </w:t>
      </w:r>
      <w:proofErr w:type="spellStart"/>
      <w:r w:rsidRPr="00021371">
        <w:rPr>
          <w:spacing w:val="0"/>
          <w:sz w:val="28"/>
          <w:szCs w:val="28"/>
        </w:rPr>
        <w:t>софинансирование</w:t>
      </w:r>
      <w:proofErr w:type="spellEnd"/>
      <w:r w:rsidRPr="00021371">
        <w:rPr>
          <w:spacing w:val="0"/>
          <w:sz w:val="28"/>
          <w:szCs w:val="28"/>
        </w:rPr>
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</w:r>
      <w:proofErr w:type="spellStart"/>
      <w:r w:rsidRPr="00021371">
        <w:rPr>
          <w:spacing w:val="0"/>
          <w:sz w:val="28"/>
          <w:szCs w:val="28"/>
        </w:rPr>
        <w:t>муниципально</w:t>
      </w:r>
      <w:proofErr w:type="spellEnd"/>
      <w:r w:rsidRPr="00021371">
        <w:rPr>
          <w:spacing w:val="0"/>
          <w:sz w:val="28"/>
          <w:szCs w:val="28"/>
        </w:rPr>
        <w:t xml:space="preserve">-частном) партнерстве и концессионных соглашений в рамках Федерального проекта </w:t>
      </w:r>
      <w:r w:rsidR="00F25186" w:rsidRPr="00021371">
        <w:rPr>
          <w:spacing w:val="0"/>
          <w:sz w:val="28"/>
          <w:szCs w:val="28"/>
        </w:rPr>
        <w:t>«</w:t>
      </w:r>
      <w:r w:rsidRPr="00021371">
        <w:rPr>
          <w:spacing w:val="0"/>
          <w:sz w:val="28"/>
          <w:szCs w:val="28"/>
        </w:rPr>
        <w:t>Бизнес-спринт (Я выбираю спорт)</w:t>
      </w:r>
      <w:r w:rsidR="00F25186" w:rsidRPr="00021371">
        <w:rPr>
          <w:spacing w:val="0"/>
          <w:sz w:val="28"/>
          <w:szCs w:val="28"/>
        </w:rPr>
        <w:t>»</w:t>
      </w:r>
      <w:r w:rsidRPr="00021371">
        <w:rPr>
          <w:spacing w:val="0"/>
          <w:sz w:val="28"/>
          <w:szCs w:val="28"/>
        </w:rPr>
        <w:t xml:space="preserve"> </w:t>
      </w:r>
      <w:r w:rsidR="006920D4">
        <w:rPr>
          <w:spacing w:val="0"/>
          <w:sz w:val="28"/>
          <w:szCs w:val="28"/>
        </w:rPr>
        <w:t>г</w:t>
      </w:r>
      <w:r w:rsidRPr="00021371">
        <w:rPr>
          <w:spacing w:val="0"/>
          <w:sz w:val="28"/>
          <w:szCs w:val="28"/>
        </w:rPr>
        <w:t xml:space="preserve">осударственной программы Российской Федерации </w:t>
      </w:r>
      <w:r w:rsidR="00F25186" w:rsidRPr="00021371">
        <w:rPr>
          <w:spacing w:val="0"/>
          <w:sz w:val="28"/>
          <w:szCs w:val="28"/>
        </w:rPr>
        <w:t>«</w:t>
      </w:r>
      <w:r w:rsidRPr="00021371">
        <w:rPr>
          <w:spacing w:val="0"/>
          <w:sz w:val="28"/>
          <w:szCs w:val="28"/>
        </w:rPr>
        <w:t>Развитие физической культуры и спорта</w:t>
      </w:r>
      <w:r w:rsidR="00F25186" w:rsidRPr="00021371">
        <w:rPr>
          <w:spacing w:val="0"/>
          <w:sz w:val="28"/>
          <w:szCs w:val="28"/>
        </w:rPr>
        <w:t>»</w:t>
      </w:r>
      <w:r w:rsidRPr="00021371">
        <w:rPr>
          <w:spacing w:val="0"/>
          <w:sz w:val="28"/>
          <w:szCs w:val="28"/>
        </w:rPr>
        <w:t xml:space="preserve">, утвержденной </w:t>
      </w:r>
      <w:r w:rsidR="006920D4">
        <w:rPr>
          <w:spacing w:val="0"/>
          <w:sz w:val="28"/>
          <w:szCs w:val="28"/>
        </w:rPr>
        <w:t>п</w:t>
      </w:r>
      <w:r w:rsidRPr="00021371">
        <w:rPr>
          <w:spacing w:val="0"/>
          <w:sz w:val="28"/>
          <w:szCs w:val="28"/>
        </w:rPr>
        <w:t>остановлением Правительства Р</w:t>
      </w:r>
      <w:r w:rsidR="00F6719C">
        <w:rPr>
          <w:spacing w:val="0"/>
          <w:sz w:val="28"/>
          <w:szCs w:val="28"/>
        </w:rPr>
        <w:t xml:space="preserve">оссийской </w:t>
      </w:r>
      <w:r w:rsidRPr="00021371">
        <w:rPr>
          <w:spacing w:val="0"/>
          <w:sz w:val="28"/>
          <w:szCs w:val="28"/>
        </w:rPr>
        <w:t>Ф</w:t>
      </w:r>
      <w:r w:rsidR="00F6719C">
        <w:rPr>
          <w:spacing w:val="0"/>
          <w:sz w:val="28"/>
          <w:szCs w:val="28"/>
        </w:rPr>
        <w:t xml:space="preserve">едерации от </w:t>
      </w:r>
      <w:r w:rsidR="00F6719C">
        <w:rPr>
          <w:spacing w:val="0"/>
          <w:sz w:val="28"/>
          <w:szCs w:val="28"/>
        </w:rPr>
        <w:br/>
        <w:t xml:space="preserve">30 сентября </w:t>
      </w:r>
      <w:r w:rsidRPr="00021371">
        <w:rPr>
          <w:spacing w:val="0"/>
          <w:sz w:val="28"/>
          <w:szCs w:val="28"/>
        </w:rPr>
        <w:t xml:space="preserve">2021 </w:t>
      </w:r>
      <w:r w:rsidR="00F6719C">
        <w:rPr>
          <w:spacing w:val="0"/>
          <w:sz w:val="28"/>
          <w:szCs w:val="28"/>
        </w:rPr>
        <w:t xml:space="preserve">г. </w:t>
      </w:r>
      <w:r w:rsidRPr="00021371">
        <w:rPr>
          <w:spacing w:val="0"/>
          <w:sz w:val="28"/>
          <w:szCs w:val="28"/>
        </w:rPr>
        <w:t>№ 1661, и средств бюджета Республики Тыва.</w:t>
      </w:r>
    </w:p>
    <w:p w:rsidR="006920D4" w:rsidRDefault="006920D4" w:rsidP="006920D4">
      <w:pPr>
        <w:pStyle w:val="4"/>
        <w:shd w:val="clear" w:color="auto" w:fill="auto"/>
        <w:tabs>
          <w:tab w:val="left" w:pos="1068"/>
        </w:tabs>
        <w:spacing w:before="0" w:line="240" w:lineRule="auto"/>
        <w:ind w:firstLine="0"/>
        <w:jc w:val="center"/>
        <w:rPr>
          <w:spacing w:val="0"/>
          <w:sz w:val="28"/>
          <w:szCs w:val="28"/>
        </w:rPr>
      </w:pPr>
    </w:p>
    <w:p w:rsidR="006920D4" w:rsidRPr="00021371" w:rsidRDefault="006920D4" w:rsidP="006920D4">
      <w:pPr>
        <w:pStyle w:val="4"/>
        <w:shd w:val="clear" w:color="auto" w:fill="auto"/>
        <w:tabs>
          <w:tab w:val="left" w:pos="1068"/>
        </w:tabs>
        <w:spacing w:before="0" w:line="24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</w:t>
      </w:r>
    </w:p>
    <w:sectPr w:rsidR="006920D4" w:rsidRPr="00021371" w:rsidSect="00F6719C">
      <w:pgSz w:w="11906" w:h="16838"/>
      <w:pgMar w:top="1134" w:right="567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AA" w:rsidRDefault="00FB20AA">
      <w:pPr>
        <w:spacing w:after="0" w:line="240" w:lineRule="auto"/>
      </w:pPr>
      <w:r>
        <w:separator/>
      </w:r>
    </w:p>
  </w:endnote>
  <w:endnote w:type="continuationSeparator" w:id="0">
    <w:p w:rsidR="00FB20AA" w:rsidRDefault="00FB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AA" w:rsidRDefault="00FB20AA">
      <w:pPr>
        <w:spacing w:after="0" w:line="240" w:lineRule="auto"/>
      </w:pPr>
      <w:r>
        <w:separator/>
      </w:r>
    </w:p>
  </w:footnote>
  <w:footnote w:type="continuationSeparator" w:id="0">
    <w:p w:rsidR="00FB20AA" w:rsidRDefault="00FB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986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6719C" w:rsidRPr="00F6719C" w:rsidRDefault="00F6719C" w:rsidP="00F6719C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F6719C">
          <w:rPr>
            <w:rFonts w:ascii="Times New Roman" w:hAnsi="Times New Roman"/>
            <w:sz w:val="24"/>
          </w:rPr>
          <w:fldChar w:fldCharType="begin"/>
        </w:r>
        <w:r w:rsidRPr="00F6719C">
          <w:rPr>
            <w:rFonts w:ascii="Times New Roman" w:hAnsi="Times New Roman"/>
            <w:sz w:val="24"/>
          </w:rPr>
          <w:instrText>PAGE   \* MERGEFORMAT</w:instrText>
        </w:r>
        <w:r w:rsidRPr="00F6719C">
          <w:rPr>
            <w:rFonts w:ascii="Times New Roman" w:hAnsi="Times New Roman"/>
            <w:sz w:val="24"/>
          </w:rPr>
          <w:fldChar w:fldCharType="separate"/>
        </w:r>
        <w:r w:rsidR="00B24274">
          <w:rPr>
            <w:rFonts w:ascii="Times New Roman" w:hAnsi="Times New Roman"/>
            <w:noProof/>
            <w:sz w:val="24"/>
          </w:rPr>
          <w:t>2</w:t>
        </w:r>
        <w:r w:rsidRPr="00F6719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95FFF"/>
    <w:multiLevelType w:val="multilevel"/>
    <w:tmpl w:val="2BC47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a2d567b-103d-4449-a3a1-c4f36c23229b"/>
  </w:docVars>
  <w:rsids>
    <w:rsidRoot w:val="00DD1F86"/>
    <w:rsid w:val="00021371"/>
    <w:rsid w:val="00065405"/>
    <w:rsid w:val="00134425"/>
    <w:rsid w:val="0019396C"/>
    <w:rsid w:val="001D2820"/>
    <w:rsid w:val="00271ECD"/>
    <w:rsid w:val="002C43D7"/>
    <w:rsid w:val="002E1398"/>
    <w:rsid w:val="00334FA5"/>
    <w:rsid w:val="003D7D83"/>
    <w:rsid w:val="00487CF2"/>
    <w:rsid w:val="004E77CC"/>
    <w:rsid w:val="00624103"/>
    <w:rsid w:val="006920D4"/>
    <w:rsid w:val="00693BB8"/>
    <w:rsid w:val="006E3207"/>
    <w:rsid w:val="006E3819"/>
    <w:rsid w:val="0079120F"/>
    <w:rsid w:val="008154C1"/>
    <w:rsid w:val="00853B01"/>
    <w:rsid w:val="00913941"/>
    <w:rsid w:val="00A17EA8"/>
    <w:rsid w:val="00A305B6"/>
    <w:rsid w:val="00AC6050"/>
    <w:rsid w:val="00AF210A"/>
    <w:rsid w:val="00B24274"/>
    <w:rsid w:val="00B812F2"/>
    <w:rsid w:val="00C7682F"/>
    <w:rsid w:val="00CA7BC9"/>
    <w:rsid w:val="00D64E99"/>
    <w:rsid w:val="00D847A1"/>
    <w:rsid w:val="00DD1F86"/>
    <w:rsid w:val="00DF783A"/>
    <w:rsid w:val="00E242DB"/>
    <w:rsid w:val="00E555A2"/>
    <w:rsid w:val="00ED40FE"/>
    <w:rsid w:val="00F02E70"/>
    <w:rsid w:val="00F25186"/>
    <w:rsid w:val="00F6719C"/>
    <w:rsid w:val="00F92FB7"/>
    <w:rsid w:val="00FB20AA"/>
    <w:rsid w:val="00F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1775B58-B39C-4D6B-BBA3-DF7121A4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1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1F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1F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1F86"/>
    <w:rPr>
      <w:rFonts w:cs="Times New Roman"/>
    </w:rPr>
  </w:style>
  <w:style w:type="table" w:styleId="a7">
    <w:name w:val="Table Grid"/>
    <w:basedOn w:val="a1"/>
    <w:uiPriority w:val="39"/>
    <w:rsid w:val="008154C1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4"/>
    <w:locked/>
    <w:rsid w:val="00271ECD"/>
    <w:rPr>
      <w:rFonts w:ascii="Times New Roman" w:hAnsi="Times New Roman"/>
      <w:spacing w:val="10"/>
      <w:sz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271ECD"/>
    <w:pPr>
      <w:widowControl w:val="0"/>
      <w:shd w:val="clear" w:color="auto" w:fill="FFFFFF"/>
      <w:spacing w:before="300" w:after="0" w:line="281" w:lineRule="exact"/>
      <w:ind w:hanging="2020"/>
      <w:jc w:val="both"/>
    </w:pPr>
    <w:rPr>
      <w:rFonts w:ascii="Times New Roman" w:hAnsi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13.10.2023 N 592-р"О заключении концессионного соглашения с обществом с ограниченной ответственностью "Вторэкопром", выступающим с инициативой заключения концессионного соглашения в отношении создания и эксплу</vt:lpstr>
    </vt:vector>
  </TitlesOfParts>
  <Company>КонсультантПлюс Версия 4023.00.50</Company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13.10.2023 N 592-р"О заключении концессионного соглашения с обществом с ограниченной ответственностью "Вторэкопром", выступающим с инициативой заключения концессионного соглашения в отношении создания и эксплу</dc:title>
  <dc:creator>Пользователь</dc:creator>
  <cp:lastModifiedBy>Тас-оол Оксана Всеволодовна</cp:lastModifiedBy>
  <cp:revision>3</cp:revision>
  <cp:lastPrinted>2024-03-30T05:30:00Z</cp:lastPrinted>
  <dcterms:created xsi:type="dcterms:W3CDTF">2024-03-30T05:31:00Z</dcterms:created>
  <dcterms:modified xsi:type="dcterms:W3CDTF">2024-03-30T05:31:00Z</dcterms:modified>
</cp:coreProperties>
</file>