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0620B" w14:textId="05483817" w:rsidR="00A63366" w:rsidRDefault="00A63366" w:rsidP="00A6336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E9C8613" w14:textId="77777777" w:rsidR="00A63366" w:rsidRDefault="00A63366" w:rsidP="00A6336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EE38F10" w14:textId="77777777" w:rsidR="00A63366" w:rsidRDefault="00A63366" w:rsidP="00A633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4AE0B61" w14:textId="77777777" w:rsidR="00A63366" w:rsidRPr="0025472A" w:rsidRDefault="00A63366" w:rsidP="00A633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3F73160" w14:textId="77777777" w:rsidR="00A63366" w:rsidRPr="004C14FF" w:rsidRDefault="00A63366" w:rsidP="00A6336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2DCFD28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8D4B3" w14:textId="77777777" w:rsid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6BE1B" w14:textId="197D114A" w:rsidR="002B50F4" w:rsidRDefault="00C61FB0" w:rsidP="00C61F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2024 г. № 135</w:t>
      </w:r>
    </w:p>
    <w:p w14:paraId="26E7DC5D" w14:textId="5E65BE5A" w:rsidR="002B50F4" w:rsidRPr="002E73EC" w:rsidRDefault="00C61FB0" w:rsidP="00C61F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4934C9D1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F3B42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EC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Министерства труда </w:t>
      </w:r>
    </w:p>
    <w:p w14:paraId="67A07375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EC">
        <w:rPr>
          <w:rFonts w:ascii="Times New Roman" w:hAnsi="Times New Roman" w:cs="Times New Roman"/>
          <w:b/>
          <w:sz w:val="28"/>
          <w:szCs w:val="28"/>
        </w:rPr>
        <w:t xml:space="preserve">и социальной политики Республики Тыва </w:t>
      </w:r>
    </w:p>
    <w:p w14:paraId="16F2A23F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EC">
        <w:rPr>
          <w:rFonts w:ascii="Times New Roman" w:hAnsi="Times New Roman" w:cs="Times New Roman"/>
          <w:b/>
          <w:sz w:val="28"/>
          <w:szCs w:val="28"/>
        </w:rPr>
        <w:t>за 2023 год и о приоритетных направлениях</w:t>
      </w:r>
    </w:p>
    <w:p w14:paraId="26C4C154" w14:textId="75470B3F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EC">
        <w:rPr>
          <w:rFonts w:ascii="Times New Roman" w:hAnsi="Times New Roman" w:cs="Times New Roman"/>
          <w:b/>
          <w:sz w:val="28"/>
          <w:szCs w:val="28"/>
        </w:rPr>
        <w:t xml:space="preserve"> деятельности на 2024 год</w:t>
      </w:r>
    </w:p>
    <w:p w14:paraId="65396C62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77137" w14:textId="77777777" w:rsidR="002E73EC" w:rsidRPr="002E73EC" w:rsidRDefault="002E73EC" w:rsidP="002E73E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FE6A2" w14:textId="7416729E" w:rsid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6">
        <w:r w:rsidRPr="002E7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2E73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1C381A73" w14:textId="77777777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FB86F" w14:textId="77777777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Принять к сведению информацию министра труда и социальной политики Республики Тыва </w:t>
      </w:r>
      <w:proofErr w:type="spellStart"/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Сандана</w:t>
      </w:r>
      <w:proofErr w:type="spellEnd"/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Э.Ф. об итогах деятельности Министерства труда и социальной политики Республики Тыва за 2023 год.</w:t>
      </w:r>
    </w:p>
    <w:p w14:paraId="61933D29" w14:textId="754C7D0F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приоритетными направлениями деятельности Министерства труда и социальной политики Республики Тыва на 2024 год:</w:t>
      </w:r>
    </w:p>
    <w:p w14:paraId="689E28A2" w14:textId="43A02423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жизни и доходов, оплаты труда, социального партнерства и трудовых отношений;</w:t>
      </w:r>
    </w:p>
    <w:p w14:paraId="1689BE6C" w14:textId="78C51E5C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ситуации на рынке </w:t>
      </w:r>
      <w:r w:rsidR="002B50F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руда и содействи</w:t>
      </w:r>
      <w:r w:rsidR="002B50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занятости населения;</w:t>
      </w:r>
    </w:p>
    <w:p w14:paraId="3D5AFA78" w14:textId="77777777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обслуживание населения;</w:t>
      </w:r>
    </w:p>
    <w:p w14:paraId="6647A123" w14:textId="77777777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семейной политики, охраны материнства и детства.</w:t>
      </w:r>
    </w:p>
    <w:p w14:paraId="64FDA9DC" w14:textId="77777777" w:rsid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прилагаемый </w:t>
      </w:r>
      <w:hyperlink w:anchor="P33">
        <w:r w:rsidRPr="002E7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реализации приоритетных направлений деятельности Министерства труда и социальной политики Республики Тыва на 2024 год.</w:t>
      </w:r>
    </w:p>
    <w:p w14:paraId="355A2232" w14:textId="77777777" w:rsidR="00A63366" w:rsidRPr="002E73EC" w:rsidRDefault="00A63366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A3735" w14:textId="77777777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Признать утратившим силу </w:t>
      </w:r>
      <w:hyperlink r:id="rId7">
        <w:r w:rsidRPr="002E7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2E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C">
        <w:rPr>
          <w:rFonts w:ascii="Times New Roman" w:hAnsi="Times New Roman" w:cs="Times New Roman"/>
          <w:sz w:val="28"/>
          <w:szCs w:val="28"/>
        </w:rPr>
        <w:t>Правительства Республики Тыва от 3 апреля 2023 г. № 213 «Об итогах деятельности Министерства труда и социальной политики Республики Тыва за 2022 год и о приоритетных направлениях деятельности на 2023 год».</w:t>
      </w:r>
    </w:p>
    <w:p w14:paraId="6FD4E7BC" w14:textId="77E2BD48" w:rsidR="002E73EC" w:rsidRPr="002E73EC" w:rsidRDefault="002E73EC" w:rsidP="002E73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EC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55CAFE53" w14:textId="426DB1BB" w:rsidR="002E73EC" w:rsidRPr="002E73EC" w:rsidRDefault="002E73EC" w:rsidP="002E73E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678B86B3" w14:textId="45D07F4F" w:rsidR="002E73EC" w:rsidRDefault="002E73EC" w:rsidP="002E73E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6EA87FE9" w14:textId="78D45D60" w:rsidR="00B00EAE" w:rsidRPr="002E73EC" w:rsidRDefault="00B00EAE" w:rsidP="002E73E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261DD6DD" w14:textId="6E78635B" w:rsidR="002E73EC" w:rsidRDefault="002E73EC" w:rsidP="00B00EA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C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00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E73E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E73E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59902526" w14:textId="77777777" w:rsidR="00B00EAE" w:rsidRDefault="00B00EAE" w:rsidP="00B00EA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E1659" w14:textId="77777777" w:rsidR="00B00EAE" w:rsidRDefault="00B00EAE" w:rsidP="00B00EA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1AAAA" w14:textId="77777777" w:rsidR="00B00EAE" w:rsidRDefault="00B00EAE" w:rsidP="00B00EA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  <w:sectPr w:rsidR="00B00EAE" w:rsidSect="002E73EC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C8A27E" w14:textId="77777777" w:rsidR="002E73EC" w:rsidRPr="00B00EAE" w:rsidRDefault="002E73EC" w:rsidP="00B00EAE">
      <w:pPr>
        <w:spacing w:after="1" w:line="22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90E9D2E" w14:textId="77777777" w:rsidR="002E73EC" w:rsidRPr="00B00EAE" w:rsidRDefault="002E73EC" w:rsidP="00B00EAE">
      <w:pPr>
        <w:spacing w:after="1" w:line="22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0B0CCA4" w14:textId="77777777" w:rsidR="002E73EC" w:rsidRPr="00B00EAE" w:rsidRDefault="002E73EC" w:rsidP="00B00EAE">
      <w:pPr>
        <w:spacing w:after="1" w:line="22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1DB744C" w14:textId="72B5955C" w:rsidR="002E73EC" w:rsidRDefault="00C61FB0" w:rsidP="00B00EAE">
      <w:pPr>
        <w:spacing w:after="1" w:line="22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2024 г. № 135</w:t>
      </w:r>
    </w:p>
    <w:p w14:paraId="62C2A55C" w14:textId="77777777" w:rsidR="00B00EAE" w:rsidRDefault="00B00EAE" w:rsidP="00B00EAE">
      <w:pPr>
        <w:spacing w:after="1" w:line="22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04EA0E2" w14:textId="77777777" w:rsidR="00B00EAE" w:rsidRPr="00B00EAE" w:rsidRDefault="00B00EAE" w:rsidP="00B00EAE">
      <w:pPr>
        <w:spacing w:after="1" w:line="22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B0956E3" w14:textId="1420A0F9" w:rsidR="002E73EC" w:rsidRPr="00B00EAE" w:rsidRDefault="002E73EC" w:rsidP="00B00EA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B00EAE">
        <w:rPr>
          <w:rFonts w:ascii="Times New Roman" w:hAnsi="Times New Roman" w:cs="Times New Roman"/>
          <w:b/>
          <w:sz w:val="28"/>
          <w:szCs w:val="28"/>
        </w:rPr>
        <w:t>П</w:t>
      </w:r>
      <w:r w:rsidR="00B0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AE">
        <w:rPr>
          <w:rFonts w:ascii="Times New Roman" w:hAnsi="Times New Roman" w:cs="Times New Roman"/>
          <w:b/>
          <w:sz w:val="28"/>
          <w:szCs w:val="28"/>
        </w:rPr>
        <w:t>Л</w:t>
      </w:r>
      <w:r w:rsidR="00B0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AE">
        <w:rPr>
          <w:rFonts w:ascii="Times New Roman" w:hAnsi="Times New Roman" w:cs="Times New Roman"/>
          <w:b/>
          <w:sz w:val="28"/>
          <w:szCs w:val="28"/>
        </w:rPr>
        <w:t>А</w:t>
      </w:r>
      <w:r w:rsidR="00B0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AE">
        <w:rPr>
          <w:rFonts w:ascii="Times New Roman" w:hAnsi="Times New Roman" w:cs="Times New Roman"/>
          <w:b/>
          <w:sz w:val="28"/>
          <w:szCs w:val="28"/>
        </w:rPr>
        <w:t>Н</w:t>
      </w:r>
    </w:p>
    <w:p w14:paraId="42CC2355" w14:textId="77777777" w:rsidR="00B00EAE" w:rsidRDefault="00B00EAE" w:rsidP="00B00EA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</w:t>
      </w:r>
    </w:p>
    <w:p w14:paraId="06C1E768" w14:textId="76FCA603" w:rsidR="00B00EAE" w:rsidRDefault="00B00EAE" w:rsidP="00B00EA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t xml:space="preserve">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EAE">
        <w:rPr>
          <w:rFonts w:ascii="Times New Roman" w:hAnsi="Times New Roman" w:cs="Times New Roman"/>
          <w:sz w:val="28"/>
          <w:szCs w:val="28"/>
        </w:rPr>
        <w:t xml:space="preserve">инистерства труда </w:t>
      </w:r>
    </w:p>
    <w:p w14:paraId="5056FCAF" w14:textId="0E551BC2" w:rsidR="002E73EC" w:rsidRPr="00B00EAE" w:rsidRDefault="00B00EAE" w:rsidP="00B00EA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AE">
        <w:rPr>
          <w:rFonts w:ascii="Times New Roman" w:hAnsi="Times New Roman" w:cs="Times New Roman"/>
          <w:sz w:val="28"/>
          <w:szCs w:val="28"/>
        </w:rPr>
        <w:t xml:space="preserve">и социальной политики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0EAE">
        <w:rPr>
          <w:rFonts w:ascii="Times New Roman" w:hAnsi="Times New Roman" w:cs="Times New Roman"/>
          <w:sz w:val="28"/>
          <w:szCs w:val="28"/>
        </w:rPr>
        <w:t>еспуб</w:t>
      </w:r>
      <w:r>
        <w:rPr>
          <w:rFonts w:ascii="Times New Roman" w:hAnsi="Times New Roman" w:cs="Times New Roman"/>
          <w:sz w:val="28"/>
          <w:szCs w:val="28"/>
        </w:rPr>
        <w:t>лики Т</w:t>
      </w:r>
      <w:r w:rsidRPr="00B00EAE">
        <w:rPr>
          <w:rFonts w:ascii="Times New Roman" w:hAnsi="Times New Roman" w:cs="Times New Roman"/>
          <w:sz w:val="28"/>
          <w:szCs w:val="28"/>
        </w:rPr>
        <w:t>ыва на 2024 год</w:t>
      </w:r>
    </w:p>
    <w:p w14:paraId="3428A496" w14:textId="77777777" w:rsidR="002E73EC" w:rsidRPr="00B00EAE" w:rsidRDefault="002E73EC" w:rsidP="00B00EA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1"/>
        <w:gridCol w:w="1258"/>
        <w:gridCol w:w="2126"/>
        <w:gridCol w:w="2834"/>
      </w:tblGrid>
      <w:tr w:rsidR="002E73EC" w:rsidRPr="003546E4" w14:paraId="43A581AF" w14:textId="77777777" w:rsidTr="000A6B80">
        <w:trPr>
          <w:trHeight w:val="20"/>
          <w:tblHeader/>
          <w:jc w:val="center"/>
        </w:trPr>
        <w:tc>
          <w:tcPr>
            <w:tcW w:w="3421" w:type="dxa"/>
          </w:tcPr>
          <w:p w14:paraId="163ECE42" w14:textId="77777777" w:rsidR="002E73EC" w:rsidRPr="003546E4" w:rsidRDefault="002E73EC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58" w:type="dxa"/>
          </w:tcPr>
          <w:p w14:paraId="027B838F" w14:textId="77777777" w:rsidR="002E73EC" w:rsidRPr="003546E4" w:rsidRDefault="002E73EC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14:paraId="5772C6A9" w14:textId="77777777" w:rsidR="002E73EC" w:rsidRPr="003546E4" w:rsidRDefault="002E73EC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34" w:type="dxa"/>
          </w:tcPr>
          <w:p w14:paraId="693C26B3" w14:textId="77777777" w:rsidR="002E73EC" w:rsidRPr="003546E4" w:rsidRDefault="002E73EC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E73EC" w:rsidRPr="003546E4" w14:paraId="53218F3A" w14:textId="77777777" w:rsidTr="003546E4">
        <w:trPr>
          <w:trHeight w:val="20"/>
          <w:jc w:val="center"/>
        </w:trPr>
        <w:tc>
          <w:tcPr>
            <w:tcW w:w="9639" w:type="dxa"/>
            <w:gridSpan w:val="4"/>
          </w:tcPr>
          <w:p w14:paraId="2DEE1D6C" w14:textId="77777777" w:rsidR="00C02BC3" w:rsidRDefault="002E73EC" w:rsidP="000A6B8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I. Повышение уровня жизни и доходов, оплаты труда, </w:t>
            </w:r>
          </w:p>
          <w:p w14:paraId="3F6CFC8D" w14:textId="22EB808B" w:rsidR="002E73EC" w:rsidRPr="003546E4" w:rsidRDefault="002E73EC" w:rsidP="000A6B8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 и трудовых отношений</w:t>
            </w:r>
          </w:p>
        </w:tc>
      </w:tr>
      <w:tr w:rsidR="002E73EC" w:rsidRPr="003546E4" w14:paraId="23003B9F" w14:textId="77777777" w:rsidTr="000A6B80">
        <w:trPr>
          <w:trHeight w:val="20"/>
          <w:jc w:val="center"/>
        </w:trPr>
        <w:tc>
          <w:tcPr>
            <w:tcW w:w="3421" w:type="dxa"/>
          </w:tcPr>
          <w:p w14:paraId="49809463" w14:textId="77777777" w:rsidR="002E73EC" w:rsidRPr="003546E4" w:rsidRDefault="002E73EC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1. Реализация Концепции развития культуры безопасных условий труда в Республике Тыва</w:t>
            </w:r>
          </w:p>
        </w:tc>
        <w:tc>
          <w:tcPr>
            <w:tcW w:w="1258" w:type="dxa"/>
          </w:tcPr>
          <w:p w14:paraId="64C97E84" w14:textId="1267A9E9" w:rsidR="002E73EC" w:rsidRPr="003546E4" w:rsidRDefault="00C02BC3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1078504" w14:textId="77777777" w:rsidR="002E73EC" w:rsidRPr="003546E4" w:rsidRDefault="002E73EC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3886B5FB" w14:textId="1DB7047C" w:rsidR="002E73EC" w:rsidRPr="003546E4" w:rsidRDefault="009650AE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73EC" w:rsidRPr="003546E4">
              <w:rPr>
                <w:rFonts w:ascii="Times New Roman" w:hAnsi="Times New Roman" w:cs="Times New Roman"/>
                <w:sz w:val="24"/>
                <w:szCs w:val="24"/>
              </w:rPr>
              <w:t>нижение уровня производственного травматизма и профессиональной заболеваемости, улучшение условий и охраны труда у работодателей, осуществляющих свою деятельность на территории Республики Тыва</w:t>
            </w:r>
          </w:p>
        </w:tc>
      </w:tr>
      <w:tr w:rsidR="002E73EC" w:rsidRPr="003546E4" w14:paraId="1AF4C612" w14:textId="77777777" w:rsidTr="000A6B80">
        <w:trPr>
          <w:trHeight w:val="20"/>
          <w:jc w:val="center"/>
        </w:trPr>
        <w:tc>
          <w:tcPr>
            <w:tcW w:w="3421" w:type="dxa"/>
          </w:tcPr>
          <w:p w14:paraId="5AFC09A4" w14:textId="77777777" w:rsidR="002E73EC" w:rsidRPr="003546E4" w:rsidRDefault="002E73EC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2. Принятие региональной программы «Снижение доли населения с доходами ниже границы бедности в Республике Тыва на 2023-2030 годы»</w:t>
            </w:r>
          </w:p>
        </w:tc>
        <w:tc>
          <w:tcPr>
            <w:tcW w:w="1258" w:type="dxa"/>
          </w:tcPr>
          <w:p w14:paraId="61FF42CA" w14:textId="77777777" w:rsidR="009650AE" w:rsidRDefault="009650AE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14:paraId="120AD257" w14:textId="6A74BEC9" w:rsidR="002E73EC" w:rsidRPr="003546E4" w:rsidRDefault="002E73EC" w:rsidP="00C0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126" w:type="dxa"/>
          </w:tcPr>
          <w:p w14:paraId="44340D73" w14:textId="77777777" w:rsidR="002E73EC" w:rsidRPr="003546E4" w:rsidRDefault="002E73EC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1BF4D750" w14:textId="0B9A40CC" w:rsidR="002E73EC" w:rsidRPr="003546E4" w:rsidRDefault="009650AE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73EC" w:rsidRPr="003546E4">
              <w:rPr>
                <w:rFonts w:ascii="Times New Roman" w:hAnsi="Times New Roman" w:cs="Times New Roman"/>
                <w:sz w:val="24"/>
                <w:szCs w:val="24"/>
              </w:rPr>
              <w:t>тверждение постановления Правительства Республики Тыва «Об утверждении региональной программы «Снижение доли населения с доходами ниже границы бедности в Республике Тыва на 2023-2030 годы»</w:t>
            </w:r>
          </w:p>
        </w:tc>
      </w:tr>
      <w:tr w:rsidR="00F95F44" w:rsidRPr="003546E4" w14:paraId="13A20971" w14:textId="77777777" w:rsidTr="000A6B80">
        <w:trPr>
          <w:trHeight w:val="20"/>
          <w:jc w:val="center"/>
        </w:trPr>
        <w:tc>
          <w:tcPr>
            <w:tcW w:w="3421" w:type="dxa"/>
          </w:tcPr>
          <w:p w14:paraId="1F3D077B" w14:textId="1DB8AC56" w:rsidR="00F95F44" w:rsidRPr="00F95F44" w:rsidRDefault="00F95F44" w:rsidP="0096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>3. Проработ</w:t>
            </w:r>
            <w:r w:rsidR="009676C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труда и социальной за</w:t>
            </w:r>
            <w:r w:rsidR="009676C3">
              <w:rPr>
                <w:rFonts w:ascii="Times New Roman" w:hAnsi="Times New Roman" w:cs="Times New Roman"/>
                <w:sz w:val="24"/>
                <w:szCs w:val="24"/>
              </w:rPr>
              <w:t xml:space="preserve">щиты Российской Федерации вопроса </w:t>
            </w: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>о включени</w:t>
            </w:r>
            <w:r w:rsidR="009676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в перечень пилотных регионов по введению новой модели оплаты труда работников бюджетной сферы</w:t>
            </w:r>
          </w:p>
        </w:tc>
        <w:tc>
          <w:tcPr>
            <w:tcW w:w="1258" w:type="dxa"/>
          </w:tcPr>
          <w:p w14:paraId="50F8247E" w14:textId="77777777" w:rsidR="00F95F44" w:rsidRPr="00F95F44" w:rsidRDefault="00F95F44" w:rsidP="0038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14:paraId="0354C3B7" w14:textId="43F08FAF" w:rsidR="00F95F44" w:rsidRPr="00F95F44" w:rsidRDefault="00F95F44" w:rsidP="00F9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126" w:type="dxa"/>
          </w:tcPr>
          <w:p w14:paraId="65E508A3" w14:textId="4C31B314" w:rsidR="00F95F44" w:rsidRPr="00F95F44" w:rsidRDefault="00F95F44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1E894829" w14:textId="69E127AA" w:rsidR="00F95F44" w:rsidRPr="00F95F44" w:rsidRDefault="00F95F44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F44">
              <w:rPr>
                <w:rFonts w:ascii="Times New Roman" w:hAnsi="Times New Roman" w:cs="Times New Roman"/>
                <w:sz w:val="24"/>
                <w:szCs w:val="24"/>
              </w:rPr>
              <w:t>ключение в перечень пилотных регионов по введению новой модели оплаты труда работников бюджетной сферы</w:t>
            </w:r>
          </w:p>
        </w:tc>
      </w:tr>
      <w:tr w:rsidR="00F95F44" w:rsidRPr="003546E4" w14:paraId="562F0C35" w14:textId="77777777" w:rsidTr="003546E4">
        <w:trPr>
          <w:trHeight w:val="20"/>
          <w:jc w:val="center"/>
        </w:trPr>
        <w:tc>
          <w:tcPr>
            <w:tcW w:w="9639" w:type="dxa"/>
            <w:gridSpan w:val="4"/>
          </w:tcPr>
          <w:p w14:paraId="3B5F683F" w14:textId="3D2AB8FE" w:rsidR="00F95F44" w:rsidRPr="003546E4" w:rsidRDefault="00F95F44" w:rsidP="000A6B8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II. Улучшение ситуации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руда и содействи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</w:tr>
      <w:tr w:rsidR="00224989" w:rsidRPr="003546E4" w14:paraId="125C2658" w14:textId="77777777" w:rsidTr="000A6B80">
        <w:trPr>
          <w:trHeight w:val="20"/>
          <w:jc w:val="center"/>
        </w:trPr>
        <w:tc>
          <w:tcPr>
            <w:tcW w:w="3421" w:type="dxa"/>
          </w:tcPr>
          <w:p w14:paraId="65F4267E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4. Разработка плана мероприятий («дорожной карты») по улучшению ситуации на рынке труда в Республике Тыва до 2030 года</w:t>
            </w:r>
          </w:p>
        </w:tc>
        <w:tc>
          <w:tcPr>
            <w:tcW w:w="1258" w:type="dxa"/>
          </w:tcPr>
          <w:p w14:paraId="6275966C" w14:textId="22D5F2D9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418A797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50E23D72" w14:textId="255B674F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тверждение плана мероприятий («дорожной карты») по улучшению ситуации на рынке труда в Республике Тыва до 2030 года</w:t>
            </w:r>
          </w:p>
        </w:tc>
      </w:tr>
      <w:tr w:rsidR="00224989" w:rsidRPr="003546E4" w14:paraId="14FBB17C" w14:textId="77777777" w:rsidTr="000A6B80">
        <w:trPr>
          <w:trHeight w:val="20"/>
          <w:jc w:val="center"/>
        </w:trPr>
        <w:tc>
          <w:tcPr>
            <w:tcW w:w="3421" w:type="dxa"/>
          </w:tcPr>
          <w:p w14:paraId="7437AEF8" w14:textId="0538F9D3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5. Достижение показателей эффективности в кадровых центрах по итогам проведения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модернизации (повышение уровня трудоустройства безработных граждан,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работодателей в кадровые центры,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на поиск работы и др.)</w:t>
            </w:r>
          </w:p>
        </w:tc>
        <w:tc>
          <w:tcPr>
            <w:tcW w:w="1258" w:type="dxa"/>
          </w:tcPr>
          <w:p w14:paraId="1740585B" w14:textId="104696AA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1A8A6311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</w:t>
            </w:r>
          </w:p>
        </w:tc>
        <w:tc>
          <w:tcPr>
            <w:tcW w:w="2834" w:type="dxa"/>
          </w:tcPr>
          <w:p w14:paraId="4A074C01" w14:textId="3D603973" w:rsidR="00224989" w:rsidRPr="003546E4" w:rsidRDefault="00224989" w:rsidP="002B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показателя трудоустройства безработных граждан до 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>, повы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шение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обращаемост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работодателей в кадровые центры</w:t>
            </w:r>
          </w:p>
        </w:tc>
      </w:tr>
      <w:tr w:rsidR="00224989" w:rsidRPr="003546E4" w14:paraId="41CBFA93" w14:textId="77777777" w:rsidTr="000A6B80">
        <w:trPr>
          <w:trHeight w:val="20"/>
          <w:jc w:val="center"/>
        </w:trPr>
        <w:tc>
          <w:tcPr>
            <w:tcW w:w="3421" w:type="dxa"/>
          </w:tcPr>
          <w:p w14:paraId="16D4A3D6" w14:textId="13F955BE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Продолжение реализации мер поддержки населения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контракта </w:t>
            </w:r>
          </w:p>
        </w:tc>
        <w:tc>
          <w:tcPr>
            <w:tcW w:w="1258" w:type="dxa"/>
          </w:tcPr>
          <w:p w14:paraId="769E0EA6" w14:textId="3AE3D440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8A4E234" w14:textId="44FEE3B4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ГКУ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Республики Тыва»</w:t>
            </w:r>
          </w:p>
        </w:tc>
        <w:tc>
          <w:tcPr>
            <w:tcW w:w="2834" w:type="dxa"/>
          </w:tcPr>
          <w:p w14:paraId="5886ADF2" w14:textId="3D4F44CB" w:rsidR="00224989" w:rsidRPr="003546E4" w:rsidRDefault="00224989" w:rsidP="000A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>бщий охват 8500 чел.</w:t>
            </w:r>
          </w:p>
        </w:tc>
      </w:tr>
      <w:tr w:rsidR="00224989" w:rsidRPr="003546E4" w14:paraId="34F555C8" w14:textId="77777777" w:rsidTr="000A6B80">
        <w:trPr>
          <w:trHeight w:val="20"/>
          <w:jc w:val="center"/>
        </w:trPr>
        <w:tc>
          <w:tcPr>
            <w:tcW w:w="3421" w:type="dxa"/>
          </w:tcPr>
          <w:p w14:paraId="4958B530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7. Разработка плана мероприятий («дорожной карты») по повышению уровня занятости инвалидов на 2024 год</w:t>
            </w:r>
          </w:p>
        </w:tc>
        <w:tc>
          <w:tcPr>
            <w:tcW w:w="1258" w:type="dxa"/>
          </w:tcPr>
          <w:p w14:paraId="6B2BDFD5" w14:textId="6091457D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D36CFB7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0ACB5129" w14:textId="3297463E" w:rsidR="00224989" w:rsidRPr="003546E4" w:rsidRDefault="00224989" w:rsidP="000A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тверждение распоряжения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Правительства Республики Тыва </w:t>
            </w:r>
            <w:r w:rsidRPr="003546E4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плана мероприятий по повышению уровня занятости инвалидов»</w:t>
            </w:r>
          </w:p>
        </w:tc>
      </w:tr>
      <w:tr w:rsidR="00F95F44" w:rsidRPr="003546E4" w14:paraId="71BCBD84" w14:textId="77777777" w:rsidTr="003546E4">
        <w:trPr>
          <w:trHeight w:val="20"/>
          <w:jc w:val="center"/>
        </w:trPr>
        <w:tc>
          <w:tcPr>
            <w:tcW w:w="9639" w:type="dxa"/>
            <w:gridSpan w:val="4"/>
          </w:tcPr>
          <w:p w14:paraId="42E8A2DD" w14:textId="77777777" w:rsidR="00F95F44" w:rsidRPr="003546E4" w:rsidRDefault="00F95F44" w:rsidP="000A6B8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III. Социальное обслуживание населения</w:t>
            </w:r>
          </w:p>
        </w:tc>
      </w:tr>
      <w:tr w:rsidR="00224989" w:rsidRPr="003546E4" w14:paraId="70F5B752" w14:textId="77777777" w:rsidTr="000A6B80">
        <w:trPr>
          <w:trHeight w:val="20"/>
          <w:jc w:val="center"/>
        </w:trPr>
        <w:tc>
          <w:tcPr>
            <w:tcW w:w="3421" w:type="dxa"/>
          </w:tcPr>
          <w:p w14:paraId="70BF6ADC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8. Реализация проекта по внедрению системы долговременного ухода </w:t>
            </w:r>
          </w:p>
        </w:tc>
        <w:tc>
          <w:tcPr>
            <w:tcW w:w="1258" w:type="dxa"/>
          </w:tcPr>
          <w:p w14:paraId="7A736823" w14:textId="56BE4424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386F0E69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1788AA30" w14:textId="5C7BF0C2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оклад о реализации проекта по внедрению системы долговременного ухода</w:t>
            </w:r>
          </w:p>
        </w:tc>
      </w:tr>
      <w:tr w:rsidR="00224989" w:rsidRPr="003546E4" w14:paraId="272EE05A" w14:textId="77777777" w:rsidTr="000A6B80">
        <w:trPr>
          <w:trHeight w:val="20"/>
          <w:jc w:val="center"/>
        </w:trPr>
        <w:tc>
          <w:tcPr>
            <w:tcW w:w="3421" w:type="dxa"/>
          </w:tcPr>
          <w:p w14:paraId="1D86B45C" w14:textId="2AF2022E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9. Создание отделения социально-трудовой реабилитации для отдельных категорий граждан при 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комплексный центр социального обслуживания населения «Поддержка»</w:t>
            </w:r>
          </w:p>
        </w:tc>
        <w:tc>
          <w:tcPr>
            <w:tcW w:w="1258" w:type="dxa"/>
          </w:tcPr>
          <w:p w14:paraId="53C1F2BB" w14:textId="74909F11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289CA72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0B286171" w14:textId="2A575A25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е менее 50 чел., получивши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в отделении социально-трудовой реабилитации для отдельных категорий граждан</w:t>
            </w:r>
          </w:p>
        </w:tc>
      </w:tr>
      <w:tr w:rsidR="00224989" w:rsidRPr="003546E4" w14:paraId="14118DDF" w14:textId="77777777" w:rsidTr="000A6B80">
        <w:trPr>
          <w:trHeight w:val="20"/>
          <w:jc w:val="center"/>
        </w:trPr>
        <w:tc>
          <w:tcPr>
            <w:tcW w:w="3421" w:type="dxa"/>
          </w:tcPr>
          <w:p w14:paraId="4C61AE4B" w14:textId="1B4242B9" w:rsidR="00224989" w:rsidRPr="003546E4" w:rsidRDefault="00224989" w:rsidP="002B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10. Обеспечение доступности  реабилитации для маломобильных получателей социальных услуг в учреждениях социального обслуживания населения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 обеспечение маломобильных граждан техническими средствами</w:t>
            </w:r>
          </w:p>
        </w:tc>
        <w:tc>
          <w:tcPr>
            <w:tcW w:w="1258" w:type="dxa"/>
          </w:tcPr>
          <w:p w14:paraId="5A6845AA" w14:textId="2A596F56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D458377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1ED15DF9" w14:textId="089632D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</w:t>
            </w:r>
          </w:p>
          <w:p w14:paraId="610EE91B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для маломобильных получателей социальных услуг в 4 учреждениях социального обслуживания населения</w:t>
            </w:r>
          </w:p>
        </w:tc>
      </w:tr>
      <w:tr w:rsidR="00224989" w:rsidRPr="003546E4" w14:paraId="612441DF" w14:textId="77777777" w:rsidTr="000A6B80">
        <w:trPr>
          <w:trHeight w:val="20"/>
          <w:jc w:val="center"/>
        </w:trPr>
        <w:tc>
          <w:tcPr>
            <w:tcW w:w="3421" w:type="dxa"/>
          </w:tcPr>
          <w:p w14:paraId="007C6E6B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11. Обеспечение жильем инвалидов и семей, имеющих детей-инвалидов, вставших на учет в качестве нуждающихся в жилом помещении после 1 января 2005 г.</w:t>
            </w:r>
          </w:p>
        </w:tc>
        <w:tc>
          <w:tcPr>
            <w:tcW w:w="1258" w:type="dxa"/>
          </w:tcPr>
          <w:p w14:paraId="40A4C082" w14:textId="58DFFE22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B7A1991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6633828D" w14:textId="2D4B958F" w:rsidR="00224989" w:rsidRPr="003546E4" w:rsidRDefault="00224989" w:rsidP="0061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правовой акт Республики Тыва</w:t>
            </w:r>
          </w:p>
        </w:tc>
      </w:tr>
      <w:tr w:rsidR="00224989" w:rsidRPr="003546E4" w14:paraId="600785D1" w14:textId="77777777" w:rsidTr="000A6B80">
        <w:trPr>
          <w:trHeight w:val="20"/>
          <w:jc w:val="center"/>
        </w:trPr>
        <w:tc>
          <w:tcPr>
            <w:tcW w:w="3421" w:type="dxa"/>
          </w:tcPr>
          <w:p w14:paraId="4700025F" w14:textId="1A762E64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 обслуживания в ча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формирования модулей «Регистр получателей социальных услуг», «Система долговременного ухода», «Социальный паспорт семьи участника СВО» </w:t>
            </w:r>
          </w:p>
        </w:tc>
        <w:tc>
          <w:tcPr>
            <w:tcW w:w="1258" w:type="dxa"/>
          </w:tcPr>
          <w:p w14:paraId="6667C1BD" w14:textId="45FD1E0A" w:rsidR="00224989" w:rsidRPr="003546E4" w:rsidRDefault="00224989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35805796" w14:textId="77777777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Республики Тыва</w:t>
            </w:r>
          </w:p>
        </w:tc>
        <w:tc>
          <w:tcPr>
            <w:tcW w:w="2834" w:type="dxa"/>
          </w:tcPr>
          <w:p w14:paraId="17ACECDD" w14:textId="31B8E9AE" w:rsidR="00224989" w:rsidRPr="003546E4" w:rsidRDefault="00224989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оступность предоставления услуг</w:t>
            </w:r>
          </w:p>
        </w:tc>
      </w:tr>
      <w:tr w:rsidR="00F95F44" w:rsidRPr="003546E4" w14:paraId="39C0F992" w14:textId="77777777" w:rsidTr="003546E4">
        <w:trPr>
          <w:trHeight w:val="20"/>
          <w:jc w:val="center"/>
        </w:trPr>
        <w:tc>
          <w:tcPr>
            <w:tcW w:w="9639" w:type="dxa"/>
            <w:gridSpan w:val="4"/>
          </w:tcPr>
          <w:p w14:paraId="1BA59139" w14:textId="77777777" w:rsidR="00F95F44" w:rsidRPr="003546E4" w:rsidRDefault="00F95F44" w:rsidP="000A6B8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Улучшение семейной политики, охраны материнства и детства</w:t>
            </w:r>
          </w:p>
        </w:tc>
      </w:tr>
      <w:tr w:rsidR="004D5A43" w:rsidRPr="003546E4" w14:paraId="01BB4D7F" w14:textId="77777777" w:rsidTr="000A6B80">
        <w:trPr>
          <w:trHeight w:val="20"/>
          <w:jc w:val="center"/>
        </w:trPr>
        <w:tc>
          <w:tcPr>
            <w:tcW w:w="3421" w:type="dxa"/>
          </w:tcPr>
          <w:p w14:paraId="3B3322EB" w14:textId="145CAC40" w:rsidR="004D5A43" w:rsidRPr="003546E4" w:rsidRDefault="004D5A43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13. Расширение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емейных многофункциональных центров</w:t>
            </w:r>
          </w:p>
          <w:p w14:paraId="33CF52C9" w14:textId="77777777" w:rsidR="004D5A43" w:rsidRPr="003546E4" w:rsidRDefault="004D5A43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3A7B273" w14:textId="152EE116" w:rsidR="004D5A43" w:rsidRPr="003546E4" w:rsidRDefault="004D5A43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375BFEB" w14:textId="77777777" w:rsidR="004D5A43" w:rsidRPr="003546E4" w:rsidRDefault="004D5A43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1750618E" w14:textId="37392BF9" w:rsidR="004D5A43" w:rsidRPr="003546E4" w:rsidRDefault="004D5A43" w:rsidP="002B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емейного многофункционального центра на базе 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</w:t>
            </w:r>
            <w:proofErr w:type="spellStart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5A43" w:rsidRPr="003546E4" w14:paraId="50E76A7F" w14:textId="77777777" w:rsidTr="000A6B80">
        <w:trPr>
          <w:trHeight w:val="20"/>
          <w:jc w:val="center"/>
        </w:trPr>
        <w:tc>
          <w:tcPr>
            <w:tcW w:w="3421" w:type="dxa"/>
          </w:tcPr>
          <w:p w14:paraId="0998AA80" w14:textId="77777777" w:rsidR="004D5A43" w:rsidRPr="003546E4" w:rsidRDefault="004D5A43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карты жителя Республики Тыва</w:t>
            </w:r>
          </w:p>
        </w:tc>
        <w:tc>
          <w:tcPr>
            <w:tcW w:w="1258" w:type="dxa"/>
          </w:tcPr>
          <w:p w14:paraId="40D1AE2B" w14:textId="6C2A1F79" w:rsidR="004D5A43" w:rsidRPr="003546E4" w:rsidRDefault="004D5A43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71384E6" w14:textId="77777777" w:rsidR="004D5A43" w:rsidRPr="003546E4" w:rsidRDefault="004D5A43" w:rsidP="000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834" w:type="dxa"/>
          </w:tcPr>
          <w:p w14:paraId="32A0764E" w14:textId="432FD521" w:rsidR="004D5A43" w:rsidRPr="003546E4" w:rsidRDefault="004D5A43" w:rsidP="0061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ктуализация социально-демографического паспорта населения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Тыва; ведение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семей Республики Тыва</w:t>
            </w:r>
          </w:p>
        </w:tc>
      </w:tr>
      <w:tr w:rsidR="00F95F44" w:rsidRPr="003546E4" w14:paraId="79F5096D" w14:textId="77777777" w:rsidTr="000A6B80">
        <w:trPr>
          <w:trHeight w:val="20"/>
          <w:jc w:val="center"/>
        </w:trPr>
        <w:tc>
          <w:tcPr>
            <w:tcW w:w="3421" w:type="dxa"/>
          </w:tcPr>
          <w:p w14:paraId="58ED7402" w14:textId="6C4F448D" w:rsidR="00F95F44" w:rsidRPr="003546E4" w:rsidRDefault="00F95F44" w:rsidP="0061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банка данных семей, находящихся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опасном положении </w:t>
            </w:r>
          </w:p>
        </w:tc>
        <w:tc>
          <w:tcPr>
            <w:tcW w:w="1258" w:type="dxa"/>
          </w:tcPr>
          <w:p w14:paraId="288863D1" w14:textId="2C9D8E16" w:rsidR="00F95F44" w:rsidRPr="003546E4" w:rsidRDefault="00F95F44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136A22C5" w14:textId="27064458" w:rsidR="00F95F44" w:rsidRPr="003546E4" w:rsidRDefault="00F95F44" w:rsidP="000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C48ADF" w14:textId="70EFCF75" w:rsidR="00F95F44" w:rsidRPr="003546E4" w:rsidRDefault="00F95F44" w:rsidP="002B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деятельности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МКДН при Правительстве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Министерство внутренних дел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, Управление Федеральной службы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4" w:type="dxa"/>
          </w:tcPr>
          <w:p w14:paraId="34108CC4" w14:textId="37B90F0C" w:rsidR="00F95F44" w:rsidRPr="003546E4" w:rsidRDefault="00F95F44" w:rsidP="002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нижение количества семей, находящихся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>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или 472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3546E4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2024 года (на 1 января 2025 г.)</w:t>
            </w:r>
          </w:p>
        </w:tc>
      </w:tr>
      <w:tr w:rsidR="004D5A43" w:rsidRPr="003546E4" w14:paraId="22909790" w14:textId="77777777" w:rsidTr="000A6B80">
        <w:trPr>
          <w:trHeight w:val="20"/>
          <w:jc w:val="center"/>
        </w:trPr>
        <w:tc>
          <w:tcPr>
            <w:tcW w:w="3421" w:type="dxa"/>
          </w:tcPr>
          <w:p w14:paraId="092EB241" w14:textId="25F3B4D8" w:rsidR="004D5A43" w:rsidRPr="004D5A43" w:rsidRDefault="004D5A43" w:rsidP="004D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16. В целях реализации Указа Президента Российской Феде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от 23 января 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2024 г. «О мерах социальной поддержки многодетных семей»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 xml:space="preserve"> Указ):</w:t>
            </w:r>
          </w:p>
          <w:p w14:paraId="5F790FD9" w14:textId="61FB7A38" w:rsidR="004D5A43" w:rsidRPr="004D5A43" w:rsidRDefault="004D5A43" w:rsidP="0038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1) внести изменения в нормативн</w:t>
            </w:r>
            <w:r w:rsidR="0014349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правовые акты о мера</w:t>
            </w:r>
            <w:r w:rsidR="001434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многодетных семей;</w:t>
            </w:r>
          </w:p>
          <w:p w14:paraId="4261E66D" w14:textId="77777777" w:rsidR="004D5A43" w:rsidRPr="004D5A43" w:rsidRDefault="004D5A43" w:rsidP="0038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2) оценить дополнительную потребность для реализации Указа на территории Республики Тыва;</w:t>
            </w:r>
          </w:p>
          <w:p w14:paraId="031A1650" w14:textId="37280560" w:rsidR="004D5A43" w:rsidRPr="004D5A43" w:rsidRDefault="004D5A43" w:rsidP="0061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3) направить обращение в Министерство труда и социальной защиты Российской Федерации о рассмотрении возможности выделения субсидии на реали</w:t>
            </w:r>
            <w:r w:rsidR="00143493">
              <w:rPr>
                <w:rFonts w:ascii="Times New Roman" w:hAnsi="Times New Roman" w:cs="Times New Roman"/>
                <w:sz w:val="24"/>
                <w:szCs w:val="24"/>
              </w:rPr>
              <w:t>зацию Указа</w:t>
            </w:r>
          </w:p>
        </w:tc>
        <w:tc>
          <w:tcPr>
            <w:tcW w:w="1258" w:type="dxa"/>
          </w:tcPr>
          <w:p w14:paraId="49F2BCA2" w14:textId="77777777" w:rsidR="004D5A43" w:rsidRPr="004D5A43" w:rsidRDefault="004D5A43" w:rsidP="0038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</w:t>
            </w:r>
          </w:p>
          <w:p w14:paraId="1AD6B882" w14:textId="1563088C" w:rsidR="004D5A43" w:rsidRPr="004D5A43" w:rsidRDefault="004D5A43" w:rsidP="001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126" w:type="dxa"/>
          </w:tcPr>
          <w:p w14:paraId="3A71049B" w14:textId="0515B956" w:rsidR="004D5A43" w:rsidRPr="004D5A43" w:rsidRDefault="004D5A43" w:rsidP="002B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Республики Тыва</w:t>
            </w:r>
          </w:p>
        </w:tc>
        <w:tc>
          <w:tcPr>
            <w:tcW w:w="2834" w:type="dxa"/>
          </w:tcPr>
          <w:p w14:paraId="1CCA93B0" w14:textId="647F923A" w:rsidR="004D5A43" w:rsidRPr="004D5A43" w:rsidRDefault="004D5A43" w:rsidP="002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Указа Президента Российской Феде</w:t>
            </w:r>
            <w:r w:rsidR="0014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рации № 63 от 23 января </w:t>
            </w:r>
            <w:r w:rsidRPr="004D5A43">
              <w:rPr>
                <w:rFonts w:ascii="Times New Roman" w:hAnsi="Times New Roman" w:cs="Times New Roman"/>
                <w:sz w:val="24"/>
                <w:szCs w:val="24"/>
              </w:rPr>
              <w:t>2024 г. «О мерах социальной поддержки многодетных семей»</w:t>
            </w:r>
          </w:p>
        </w:tc>
      </w:tr>
    </w:tbl>
    <w:p w14:paraId="48778CB7" w14:textId="77777777" w:rsidR="002E73EC" w:rsidRPr="002C2AD7" w:rsidRDefault="002E73EC" w:rsidP="002E73E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69A285BF" w14:textId="77777777" w:rsidR="002E73EC" w:rsidRDefault="002E73EC" w:rsidP="002E73EC">
      <w:pPr>
        <w:rPr>
          <w:rFonts w:ascii="Times New Roman" w:hAnsi="Times New Roman" w:cs="Times New Roman"/>
          <w:sz w:val="28"/>
          <w:szCs w:val="28"/>
        </w:rPr>
      </w:pPr>
    </w:p>
    <w:sectPr w:rsidR="002E73EC" w:rsidSect="002E73E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89B8" w14:textId="77777777" w:rsidR="002C3C90" w:rsidRDefault="002C3C90" w:rsidP="00CA23C6">
      <w:pPr>
        <w:spacing w:after="0" w:line="240" w:lineRule="auto"/>
      </w:pPr>
      <w:r>
        <w:separator/>
      </w:r>
    </w:p>
  </w:endnote>
  <w:endnote w:type="continuationSeparator" w:id="0">
    <w:p w14:paraId="0BD0BF5D" w14:textId="77777777" w:rsidR="002C3C90" w:rsidRDefault="002C3C90" w:rsidP="00C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B893" w14:textId="77777777" w:rsidR="002C3C90" w:rsidRDefault="002C3C90" w:rsidP="00CA23C6">
      <w:pPr>
        <w:spacing w:after="0" w:line="240" w:lineRule="auto"/>
      </w:pPr>
      <w:r>
        <w:separator/>
      </w:r>
    </w:p>
  </w:footnote>
  <w:footnote w:type="continuationSeparator" w:id="0">
    <w:p w14:paraId="5FB4E447" w14:textId="77777777" w:rsidR="002C3C90" w:rsidRDefault="002C3C90" w:rsidP="00CA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9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6C80EB6" w14:textId="09610D7E" w:rsidR="003546E4" w:rsidRPr="00CA23C6" w:rsidRDefault="003546E4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A23C6">
          <w:rPr>
            <w:rFonts w:ascii="Times New Roman" w:hAnsi="Times New Roman" w:cs="Times New Roman"/>
            <w:sz w:val="24"/>
          </w:rPr>
          <w:fldChar w:fldCharType="begin"/>
        </w:r>
        <w:r w:rsidRPr="00CA23C6">
          <w:rPr>
            <w:rFonts w:ascii="Times New Roman" w:hAnsi="Times New Roman" w:cs="Times New Roman"/>
            <w:sz w:val="24"/>
          </w:rPr>
          <w:instrText>PAGE   \* MERGEFORMAT</w:instrText>
        </w:r>
        <w:r w:rsidRPr="00CA23C6">
          <w:rPr>
            <w:rFonts w:ascii="Times New Roman" w:hAnsi="Times New Roman" w:cs="Times New Roman"/>
            <w:sz w:val="24"/>
          </w:rPr>
          <w:fldChar w:fldCharType="separate"/>
        </w:r>
        <w:r w:rsidR="00A63366">
          <w:rPr>
            <w:rFonts w:ascii="Times New Roman" w:hAnsi="Times New Roman" w:cs="Times New Roman"/>
            <w:noProof/>
            <w:sz w:val="24"/>
          </w:rPr>
          <w:t>4</w:t>
        </w:r>
        <w:r w:rsidRPr="00CA23C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940c62d-3510-448e-890b-c217f79f41e5"/>
  </w:docVars>
  <w:rsids>
    <w:rsidRoot w:val="00D112A9"/>
    <w:rsid w:val="00034451"/>
    <w:rsid w:val="000A6B80"/>
    <w:rsid w:val="001066E6"/>
    <w:rsid w:val="0011558E"/>
    <w:rsid w:val="00116234"/>
    <w:rsid w:val="00143493"/>
    <w:rsid w:val="001A28BB"/>
    <w:rsid w:val="001A2DA6"/>
    <w:rsid w:val="001E7523"/>
    <w:rsid w:val="00224989"/>
    <w:rsid w:val="002B50F4"/>
    <w:rsid w:val="002B5D7E"/>
    <w:rsid w:val="002C2AD7"/>
    <w:rsid w:val="002C3C90"/>
    <w:rsid w:val="002E73EC"/>
    <w:rsid w:val="00322A2D"/>
    <w:rsid w:val="00331B6C"/>
    <w:rsid w:val="00331EB4"/>
    <w:rsid w:val="003546E4"/>
    <w:rsid w:val="00365E22"/>
    <w:rsid w:val="00370B3B"/>
    <w:rsid w:val="003941FD"/>
    <w:rsid w:val="003948C4"/>
    <w:rsid w:val="003963A1"/>
    <w:rsid w:val="003B7416"/>
    <w:rsid w:val="003E4138"/>
    <w:rsid w:val="003F360D"/>
    <w:rsid w:val="003F7744"/>
    <w:rsid w:val="004C4967"/>
    <w:rsid w:val="004D5A43"/>
    <w:rsid w:val="004E5EA7"/>
    <w:rsid w:val="004F6E22"/>
    <w:rsid w:val="00542A51"/>
    <w:rsid w:val="0054521A"/>
    <w:rsid w:val="0059254E"/>
    <w:rsid w:val="00610AA6"/>
    <w:rsid w:val="006127BC"/>
    <w:rsid w:val="00627FB8"/>
    <w:rsid w:val="00635FEF"/>
    <w:rsid w:val="006A6B41"/>
    <w:rsid w:val="006E3605"/>
    <w:rsid w:val="006F04B3"/>
    <w:rsid w:val="00750A3F"/>
    <w:rsid w:val="00757343"/>
    <w:rsid w:val="007614FB"/>
    <w:rsid w:val="00784B51"/>
    <w:rsid w:val="0079110B"/>
    <w:rsid w:val="007A12DC"/>
    <w:rsid w:val="007A6AA5"/>
    <w:rsid w:val="007D0C10"/>
    <w:rsid w:val="00891096"/>
    <w:rsid w:val="008C11A0"/>
    <w:rsid w:val="009132B6"/>
    <w:rsid w:val="0095572A"/>
    <w:rsid w:val="009650AE"/>
    <w:rsid w:val="009676C3"/>
    <w:rsid w:val="009C5C19"/>
    <w:rsid w:val="00A239BD"/>
    <w:rsid w:val="00A558AD"/>
    <w:rsid w:val="00A63366"/>
    <w:rsid w:val="00A854AA"/>
    <w:rsid w:val="00AB49E9"/>
    <w:rsid w:val="00AF62BC"/>
    <w:rsid w:val="00B00EAE"/>
    <w:rsid w:val="00BB5718"/>
    <w:rsid w:val="00BD02B7"/>
    <w:rsid w:val="00C02BC3"/>
    <w:rsid w:val="00C15244"/>
    <w:rsid w:val="00C61FB0"/>
    <w:rsid w:val="00CA23C6"/>
    <w:rsid w:val="00CB4DA0"/>
    <w:rsid w:val="00CD23C5"/>
    <w:rsid w:val="00D112A9"/>
    <w:rsid w:val="00D14770"/>
    <w:rsid w:val="00D55C24"/>
    <w:rsid w:val="00DA6807"/>
    <w:rsid w:val="00E77B49"/>
    <w:rsid w:val="00E93B96"/>
    <w:rsid w:val="00EB1D54"/>
    <w:rsid w:val="00EE7193"/>
    <w:rsid w:val="00EF3DB5"/>
    <w:rsid w:val="00F833E8"/>
    <w:rsid w:val="00F95F44"/>
    <w:rsid w:val="00FD7339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EFE0"/>
  <w15:docId w15:val="{B8DAA907-7601-45C8-8323-A263A88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3C6"/>
  </w:style>
  <w:style w:type="paragraph" w:styleId="a8">
    <w:name w:val="footer"/>
    <w:basedOn w:val="a"/>
    <w:link w:val="a9"/>
    <w:uiPriority w:val="99"/>
    <w:unhideWhenUsed/>
    <w:rsid w:val="00CA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3C6"/>
  </w:style>
  <w:style w:type="paragraph" w:styleId="aa">
    <w:name w:val="List Paragraph"/>
    <w:basedOn w:val="a"/>
    <w:uiPriority w:val="34"/>
    <w:qFormat/>
    <w:rsid w:val="00C0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72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8603&amp;dst=1001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Тас-оол Оксана Всеволодовна</cp:lastModifiedBy>
  <cp:revision>2</cp:revision>
  <cp:lastPrinted>2024-03-28T02:12:00Z</cp:lastPrinted>
  <dcterms:created xsi:type="dcterms:W3CDTF">2024-03-28T02:13:00Z</dcterms:created>
  <dcterms:modified xsi:type="dcterms:W3CDTF">2024-03-28T02:13:00Z</dcterms:modified>
</cp:coreProperties>
</file>