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E9" w:rsidRDefault="000672E9" w:rsidP="000672E9">
      <w:pPr>
        <w:spacing w:after="200" w:line="276" w:lineRule="auto"/>
        <w:jc w:val="center"/>
        <w:rPr>
          <w:noProof/>
          <w:sz w:val="24"/>
          <w:szCs w:val="24"/>
        </w:rPr>
      </w:pPr>
    </w:p>
    <w:p w:rsidR="00C07A46" w:rsidRDefault="00C07A46" w:rsidP="000672E9">
      <w:pPr>
        <w:spacing w:after="200" w:line="276" w:lineRule="auto"/>
        <w:jc w:val="center"/>
        <w:rPr>
          <w:noProof/>
          <w:sz w:val="24"/>
          <w:szCs w:val="24"/>
        </w:rPr>
      </w:pPr>
    </w:p>
    <w:p w:rsidR="00C07A46" w:rsidRDefault="00C07A46" w:rsidP="000672E9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0672E9" w:rsidRPr="004C14FF" w:rsidRDefault="000672E9" w:rsidP="000672E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672E9" w:rsidRPr="0025472A" w:rsidRDefault="000672E9" w:rsidP="000672E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43E34" w:rsidRDefault="00943E34" w:rsidP="00943E34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</w:p>
    <w:p w:rsidR="00943E34" w:rsidRDefault="00943E34" w:rsidP="00943E34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</w:p>
    <w:p w:rsidR="00943E34" w:rsidRPr="00F35A11" w:rsidRDefault="00F35A11" w:rsidP="00F35A11">
      <w:pPr>
        <w:autoSpaceDE w:val="0"/>
        <w:autoSpaceDN w:val="0"/>
        <w:spacing w:line="360" w:lineRule="auto"/>
        <w:contextualSpacing/>
        <w:jc w:val="center"/>
        <w:rPr>
          <w:rFonts w:eastAsia="SimSun"/>
          <w:sz w:val="28"/>
          <w:szCs w:val="28"/>
          <w:lang w:val="tt-RU" w:eastAsia="zh-CN"/>
        </w:rPr>
      </w:pPr>
      <w:r w:rsidRPr="00F35A11">
        <w:rPr>
          <w:rFonts w:eastAsia="SimSun"/>
          <w:sz w:val="28"/>
          <w:szCs w:val="28"/>
          <w:lang w:val="tt-RU" w:eastAsia="zh-CN"/>
        </w:rPr>
        <w:t>от 17 марта 2021 г. № 124</w:t>
      </w:r>
    </w:p>
    <w:p w:rsidR="00943E34" w:rsidRPr="00F35A11" w:rsidRDefault="00F35A11" w:rsidP="00F35A11">
      <w:pPr>
        <w:autoSpaceDE w:val="0"/>
        <w:autoSpaceDN w:val="0"/>
        <w:spacing w:line="360" w:lineRule="auto"/>
        <w:contextualSpacing/>
        <w:jc w:val="center"/>
        <w:rPr>
          <w:rFonts w:eastAsia="SimSun"/>
          <w:b/>
          <w:sz w:val="28"/>
          <w:szCs w:val="28"/>
          <w:lang w:val="tt-RU" w:eastAsia="zh-CN"/>
        </w:rPr>
      </w:pPr>
      <w:r w:rsidRPr="00F35A11">
        <w:rPr>
          <w:rFonts w:eastAsia="SimSun"/>
          <w:sz w:val="28"/>
          <w:szCs w:val="28"/>
          <w:lang w:val="tt-RU" w:eastAsia="zh-CN"/>
        </w:rPr>
        <w:t>г.Кызыл</w:t>
      </w:r>
    </w:p>
    <w:p w:rsidR="00943E34" w:rsidRDefault="00943E34" w:rsidP="00943E34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</w:p>
    <w:p w:rsidR="00687832" w:rsidRPr="00943E34" w:rsidRDefault="00687832" w:rsidP="00943E34">
      <w:pPr>
        <w:autoSpaceDE w:val="0"/>
        <w:autoSpaceDN w:val="0"/>
        <w:contextualSpacing/>
        <w:jc w:val="center"/>
        <w:rPr>
          <w:rFonts w:eastAsia="SimSun"/>
          <w:b/>
          <w:sz w:val="28"/>
          <w:szCs w:val="28"/>
          <w:lang w:eastAsia="zh-CN"/>
        </w:rPr>
      </w:pPr>
      <w:r w:rsidRPr="00943E34">
        <w:rPr>
          <w:rFonts w:eastAsia="SimSun"/>
          <w:b/>
          <w:sz w:val="28"/>
          <w:szCs w:val="28"/>
          <w:lang w:eastAsia="zh-CN"/>
        </w:rPr>
        <w:t xml:space="preserve">О внесении изменений в </w:t>
      </w:r>
      <w:proofErr w:type="gramStart"/>
      <w:r w:rsidRPr="00943E34">
        <w:rPr>
          <w:rFonts w:eastAsia="SimSun"/>
          <w:b/>
          <w:sz w:val="28"/>
          <w:szCs w:val="28"/>
          <w:lang w:eastAsia="zh-CN"/>
        </w:rPr>
        <w:t>государственную</w:t>
      </w:r>
      <w:proofErr w:type="gramEnd"/>
      <w:r w:rsidRPr="00943E34">
        <w:rPr>
          <w:rFonts w:eastAsia="SimSun"/>
          <w:b/>
          <w:sz w:val="28"/>
          <w:szCs w:val="28"/>
          <w:lang w:eastAsia="zh-CN"/>
        </w:rPr>
        <w:t xml:space="preserve"> </w:t>
      </w:r>
    </w:p>
    <w:p w:rsidR="00687832" w:rsidRPr="00943E34" w:rsidRDefault="00687832" w:rsidP="00943E34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43E34">
        <w:rPr>
          <w:rFonts w:eastAsia="SimSun"/>
          <w:b/>
          <w:sz w:val="28"/>
          <w:szCs w:val="28"/>
          <w:lang w:eastAsia="zh-CN"/>
        </w:rPr>
        <w:t xml:space="preserve">программу Республики Тыва </w:t>
      </w:r>
      <w:r w:rsidR="000C0819">
        <w:rPr>
          <w:rFonts w:eastAsia="SimSun"/>
          <w:b/>
          <w:bCs/>
          <w:sz w:val="28"/>
          <w:szCs w:val="28"/>
          <w:lang w:eastAsia="zh-CN"/>
        </w:rPr>
        <w:t>«</w:t>
      </w:r>
      <w:r w:rsidRPr="00943E34">
        <w:rPr>
          <w:rFonts w:eastAsia="SimSun"/>
          <w:b/>
          <w:bCs/>
          <w:sz w:val="28"/>
          <w:szCs w:val="28"/>
          <w:lang w:eastAsia="zh-CN"/>
        </w:rPr>
        <w:t xml:space="preserve">Обращение </w:t>
      </w:r>
    </w:p>
    <w:p w:rsidR="00687832" w:rsidRPr="00943E34" w:rsidRDefault="00687832" w:rsidP="00943E34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43E34">
        <w:rPr>
          <w:rFonts w:eastAsia="SimSun"/>
          <w:b/>
          <w:bCs/>
          <w:sz w:val="28"/>
          <w:szCs w:val="28"/>
          <w:lang w:eastAsia="zh-CN"/>
        </w:rPr>
        <w:t xml:space="preserve">с отходами производства и потребления, в том </w:t>
      </w:r>
    </w:p>
    <w:p w:rsidR="00687832" w:rsidRPr="00943E34" w:rsidRDefault="00687832" w:rsidP="00943E34">
      <w:pPr>
        <w:autoSpaceDE w:val="0"/>
        <w:autoSpaceDN w:val="0"/>
        <w:contextualSpacing/>
        <w:jc w:val="center"/>
        <w:rPr>
          <w:rFonts w:eastAsia="SimSun"/>
          <w:b/>
          <w:bCs/>
          <w:sz w:val="28"/>
          <w:szCs w:val="28"/>
          <w:lang w:eastAsia="zh-CN"/>
        </w:rPr>
      </w:pPr>
      <w:proofErr w:type="gramStart"/>
      <w:r w:rsidRPr="00943E34">
        <w:rPr>
          <w:rFonts w:eastAsia="SimSun"/>
          <w:b/>
          <w:bCs/>
          <w:sz w:val="28"/>
          <w:szCs w:val="28"/>
          <w:lang w:eastAsia="zh-CN"/>
        </w:rPr>
        <w:t>числе</w:t>
      </w:r>
      <w:proofErr w:type="gramEnd"/>
      <w:r w:rsidRPr="00943E34">
        <w:rPr>
          <w:rFonts w:eastAsia="SimSun"/>
          <w:b/>
          <w:bCs/>
          <w:sz w:val="28"/>
          <w:szCs w:val="28"/>
          <w:lang w:eastAsia="zh-CN"/>
        </w:rPr>
        <w:t xml:space="preserve"> с твердыми коммунальными отходами, </w:t>
      </w:r>
    </w:p>
    <w:p w:rsidR="00687832" w:rsidRPr="00943E34" w:rsidRDefault="00687832" w:rsidP="00943E34">
      <w:pPr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943E34">
        <w:rPr>
          <w:rFonts w:eastAsia="SimSun"/>
          <w:b/>
          <w:sz w:val="28"/>
          <w:szCs w:val="28"/>
          <w:lang w:eastAsia="zh-CN"/>
        </w:rPr>
        <w:t>в Республике Тыва на 2018-2026 годы</w:t>
      </w:r>
      <w:r w:rsidR="000C0819">
        <w:rPr>
          <w:rFonts w:eastAsia="SimSun"/>
          <w:b/>
          <w:bCs/>
          <w:sz w:val="28"/>
          <w:szCs w:val="28"/>
          <w:lang w:eastAsia="zh-CN"/>
        </w:rPr>
        <w:t>»</w:t>
      </w:r>
    </w:p>
    <w:p w:rsidR="00687832" w:rsidRPr="00943E34" w:rsidRDefault="00687832" w:rsidP="00943E34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687832" w:rsidRPr="00943E34" w:rsidRDefault="00687832" w:rsidP="00943E34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A347B" w:rsidRDefault="008A347B" w:rsidP="00943E34">
      <w:pPr>
        <w:pStyle w:val="ConsPlusNormal"/>
        <w:spacing w:line="360" w:lineRule="atLeast"/>
        <w:ind w:firstLine="709"/>
        <w:jc w:val="both"/>
      </w:pPr>
      <w:proofErr w:type="gramStart"/>
      <w:r w:rsidRPr="000F518B">
        <w:t xml:space="preserve">В </w:t>
      </w:r>
      <w:r w:rsidR="008F5841">
        <w:t>соответствии с законами</w:t>
      </w:r>
      <w:r w:rsidRPr="000F518B">
        <w:t xml:space="preserve"> Республики Тыва от </w:t>
      </w:r>
      <w:r w:rsidR="00356481" w:rsidRPr="000F518B">
        <w:t>21</w:t>
      </w:r>
      <w:r w:rsidRPr="000F518B">
        <w:t xml:space="preserve"> декабря 20</w:t>
      </w:r>
      <w:r w:rsidR="00356481" w:rsidRPr="000F518B">
        <w:t>20</w:t>
      </w:r>
      <w:r w:rsidR="00943E34">
        <w:t xml:space="preserve"> г.</w:t>
      </w:r>
      <w:r w:rsidRPr="000F518B">
        <w:t xml:space="preserve"> № </w:t>
      </w:r>
      <w:r w:rsidR="00356481" w:rsidRPr="000F518B">
        <w:t>68</w:t>
      </w:r>
      <w:r w:rsidRPr="000F518B">
        <w:t xml:space="preserve">5-ЗРТ </w:t>
      </w:r>
      <w:r w:rsidR="000C0819">
        <w:t>«</w:t>
      </w:r>
      <w:r w:rsidR="002F794B" w:rsidRPr="000F518B">
        <w:t xml:space="preserve">О </w:t>
      </w:r>
      <w:r w:rsidR="00E76019" w:rsidRPr="000F518B">
        <w:t>внесении изменений в Закон</w:t>
      </w:r>
      <w:r w:rsidR="002F794B" w:rsidRPr="000F518B">
        <w:t xml:space="preserve"> Республики Тыва </w:t>
      </w:r>
      <w:r w:rsidR="000C0819">
        <w:t>«</w:t>
      </w:r>
      <w:r w:rsidR="002F794B" w:rsidRPr="000F518B">
        <w:t xml:space="preserve">О </w:t>
      </w:r>
      <w:r w:rsidR="00E76019" w:rsidRPr="000F518B">
        <w:t>республиканском бюджете</w:t>
      </w:r>
      <w:r w:rsidR="002F794B" w:rsidRPr="000F518B">
        <w:t xml:space="preserve"> </w:t>
      </w:r>
      <w:r w:rsidR="00E76019" w:rsidRPr="000F518B">
        <w:t>Республики Тыва</w:t>
      </w:r>
      <w:r w:rsidR="002F794B" w:rsidRPr="000F518B">
        <w:t xml:space="preserve"> на 2020 год </w:t>
      </w:r>
      <w:r w:rsidR="00E76019" w:rsidRPr="000F518B">
        <w:t>и на</w:t>
      </w:r>
      <w:r w:rsidR="002F794B" w:rsidRPr="000F518B">
        <w:t xml:space="preserve"> </w:t>
      </w:r>
      <w:r w:rsidR="00E76019" w:rsidRPr="000F518B">
        <w:t>плановый период 2021</w:t>
      </w:r>
      <w:r w:rsidR="002F794B" w:rsidRPr="000F518B">
        <w:t xml:space="preserve"> </w:t>
      </w:r>
      <w:r w:rsidR="00E76019" w:rsidRPr="000F518B">
        <w:t>и 2022</w:t>
      </w:r>
      <w:r w:rsidR="002F794B" w:rsidRPr="000F518B">
        <w:t xml:space="preserve"> годов</w:t>
      </w:r>
      <w:r w:rsidR="000C0819">
        <w:t>»</w:t>
      </w:r>
      <w:r w:rsidR="008F5841">
        <w:t>,</w:t>
      </w:r>
      <w:r w:rsidR="00943E34">
        <w:t xml:space="preserve"> от </w:t>
      </w:r>
      <w:r w:rsidR="008F5841">
        <w:t xml:space="preserve">              </w:t>
      </w:r>
      <w:r w:rsidR="00943E34">
        <w:t>21 декабря 2020 г.</w:t>
      </w:r>
      <w:r w:rsidR="0029587B">
        <w:t xml:space="preserve"> № 677-ЗРТ </w:t>
      </w:r>
      <w:r w:rsidR="000C0819">
        <w:t>«</w:t>
      </w:r>
      <w:r w:rsidR="0029587B">
        <w:t>О республиканском бюджете Республики Тыва на 2021 год и на плановый период 2022 и 2023 годов</w:t>
      </w:r>
      <w:r w:rsidR="000C0819">
        <w:t>»</w:t>
      </w:r>
      <w:bookmarkStart w:id="0" w:name="_GoBack"/>
      <w:bookmarkEnd w:id="0"/>
      <w:r w:rsidR="0029587B">
        <w:t xml:space="preserve"> </w:t>
      </w:r>
      <w:r w:rsidR="008F5841">
        <w:t>Правительство Республики Тыва</w:t>
      </w:r>
      <w:proofErr w:type="gramEnd"/>
      <w:r w:rsidR="008F5841">
        <w:t xml:space="preserve">  </w:t>
      </w:r>
      <w:r w:rsidR="003967F4" w:rsidRPr="000F518B">
        <w:t xml:space="preserve"> </w:t>
      </w:r>
      <w:r w:rsidRPr="000F518B">
        <w:t>ПОСТАНОВЛЯЕТ:</w:t>
      </w:r>
    </w:p>
    <w:p w:rsidR="00943E34" w:rsidRPr="000F518B" w:rsidRDefault="00943E34" w:rsidP="00943E34">
      <w:pPr>
        <w:pStyle w:val="ConsPlusNormal"/>
        <w:spacing w:line="360" w:lineRule="atLeast"/>
        <w:ind w:firstLine="709"/>
        <w:jc w:val="both"/>
      </w:pPr>
    </w:p>
    <w:p w:rsidR="00687832" w:rsidRPr="000F518B" w:rsidRDefault="009A1F52" w:rsidP="00943E3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518B">
        <w:rPr>
          <w:bCs/>
          <w:sz w:val="28"/>
          <w:szCs w:val="28"/>
        </w:rPr>
        <w:t xml:space="preserve">1. </w:t>
      </w:r>
      <w:r w:rsidR="00687832" w:rsidRPr="000F518B">
        <w:rPr>
          <w:bCs/>
          <w:sz w:val="28"/>
          <w:szCs w:val="28"/>
        </w:rPr>
        <w:t xml:space="preserve">Внести в государственную программу Республики Тыва </w:t>
      </w:r>
      <w:r w:rsidR="000C0819">
        <w:rPr>
          <w:bCs/>
          <w:sz w:val="28"/>
          <w:szCs w:val="28"/>
        </w:rPr>
        <w:t>«</w:t>
      </w:r>
      <w:r w:rsidR="00687832" w:rsidRPr="000F518B">
        <w:rPr>
          <w:bCs/>
          <w:sz w:val="28"/>
          <w:szCs w:val="28"/>
        </w:rPr>
        <w:t>Обращение с о</w:t>
      </w:r>
      <w:r w:rsidR="00687832" w:rsidRPr="000F518B">
        <w:rPr>
          <w:bCs/>
          <w:sz w:val="28"/>
          <w:szCs w:val="28"/>
        </w:rPr>
        <w:t>т</w:t>
      </w:r>
      <w:r w:rsidR="00687832" w:rsidRPr="000F518B">
        <w:rPr>
          <w:bCs/>
          <w:sz w:val="28"/>
          <w:szCs w:val="28"/>
        </w:rPr>
        <w:t>ходами производства и потребления, в том числе с твердыми коммунальными отх</w:t>
      </w:r>
      <w:r w:rsidR="00687832" w:rsidRPr="000F518B">
        <w:rPr>
          <w:bCs/>
          <w:sz w:val="28"/>
          <w:szCs w:val="28"/>
        </w:rPr>
        <w:t>о</w:t>
      </w:r>
      <w:r w:rsidR="00687832" w:rsidRPr="000F518B">
        <w:rPr>
          <w:bCs/>
          <w:sz w:val="28"/>
          <w:szCs w:val="28"/>
        </w:rPr>
        <w:t>дами, в Республике Тыва на 2018-2026 годы</w:t>
      </w:r>
      <w:r w:rsidR="000C0819">
        <w:rPr>
          <w:bCs/>
          <w:sz w:val="28"/>
          <w:szCs w:val="28"/>
        </w:rPr>
        <w:t>»</w:t>
      </w:r>
      <w:r w:rsidR="00687832" w:rsidRPr="000F518B">
        <w:rPr>
          <w:bCs/>
          <w:sz w:val="28"/>
          <w:szCs w:val="28"/>
        </w:rPr>
        <w:t>, утвержденную постановлением Пр</w:t>
      </w:r>
      <w:r w:rsidR="00687832" w:rsidRPr="000F518B">
        <w:rPr>
          <w:bCs/>
          <w:sz w:val="28"/>
          <w:szCs w:val="28"/>
        </w:rPr>
        <w:t>а</w:t>
      </w:r>
      <w:r w:rsidR="00687832" w:rsidRPr="000F518B">
        <w:rPr>
          <w:bCs/>
          <w:sz w:val="28"/>
          <w:szCs w:val="28"/>
        </w:rPr>
        <w:t xml:space="preserve">вительства Республики Тыва </w:t>
      </w:r>
      <w:r w:rsidR="00AD6F36" w:rsidRPr="000F518B">
        <w:rPr>
          <w:rFonts w:eastAsiaTheme="minorHAnsi"/>
          <w:sz w:val="28"/>
          <w:szCs w:val="28"/>
          <w:lang w:eastAsia="en-US"/>
        </w:rPr>
        <w:t>от 28 мая 2018 г. № 280</w:t>
      </w:r>
      <w:r w:rsidR="00757094">
        <w:rPr>
          <w:rFonts w:eastAsiaTheme="minorHAnsi"/>
          <w:sz w:val="28"/>
          <w:szCs w:val="28"/>
          <w:lang w:eastAsia="en-US"/>
        </w:rPr>
        <w:t>,</w:t>
      </w:r>
      <w:r w:rsidR="00AD6F36" w:rsidRPr="000F518B">
        <w:rPr>
          <w:rFonts w:eastAsiaTheme="minorHAnsi"/>
          <w:sz w:val="28"/>
          <w:szCs w:val="28"/>
          <w:lang w:eastAsia="en-US"/>
        </w:rPr>
        <w:t xml:space="preserve"> с</w:t>
      </w:r>
      <w:r w:rsidR="00687832" w:rsidRPr="000F518B">
        <w:rPr>
          <w:bCs/>
          <w:sz w:val="28"/>
          <w:szCs w:val="28"/>
        </w:rPr>
        <w:t>ледующие изменения:</w:t>
      </w:r>
    </w:p>
    <w:p w:rsidR="00D02B72" w:rsidRPr="000F518B" w:rsidRDefault="00D02B72" w:rsidP="00943E3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0F518B">
        <w:rPr>
          <w:bCs/>
          <w:sz w:val="28"/>
          <w:szCs w:val="28"/>
        </w:rPr>
        <w:t>1) позицию</w:t>
      </w:r>
      <w:r w:rsidR="00687832" w:rsidRPr="000F518B">
        <w:rPr>
          <w:bCs/>
          <w:sz w:val="28"/>
          <w:szCs w:val="28"/>
        </w:rPr>
        <w:t xml:space="preserve"> </w:t>
      </w:r>
      <w:r w:rsidR="000C0819">
        <w:rPr>
          <w:bCs/>
          <w:sz w:val="28"/>
          <w:szCs w:val="28"/>
        </w:rPr>
        <w:t>«</w:t>
      </w:r>
      <w:r w:rsidR="00687832" w:rsidRPr="000F518B">
        <w:rPr>
          <w:bCs/>
          <w:sz w:val="28"/>
          <w:szCs w:val="28"/>
        </w:rPr>
        <w:t>Объемы бюджетных ассигнований Программы</w:t>
      </w:r>
      <w:r w:rsidR="000C0819">
        <w:rPr>
          <w:bCs/>
          <w:sz w:val="28"/>
          <w:szCs w:val="28"/>
        </w:rPr>
        <w:t>»</w:t>
      </w:r>
      <w:r w:rsidR="00687832" w:rsidRPr="000F518B">
        <w:rPr>
          <w:bCs/>
          <w:sz w:val="28"/>
          <w:szCs w:val="28"/>
        </w:rPr>
        <w:t xml:space="preserve"> </w:t>
      </w:r>
      <w:r w:rsidR="00110CD4" w:rsidRPr="000F518B">
        <w:rPr>
          <w:bCs/>
          <w:sz w:val="28"/>
          <w:szCs w:val="28"/>
        </w:rPr>
        <w:t>паспорта Пр</w:t>
      </w:r>
      <w:r w:rsidR="00110CD4" w:rsidRPr="000F518B">
        <w:rPr>
          <w:bCs/>
          <w:sz w:val="28"/>
          <w:szCs w:val="28"/>
        </w:rPr>
        <w:t>о</w:t>
      </w:r>
      <w:r w:rsidR="00110CD4" w:rsidRPr="000F518B">
        <w:rPr>
          <w:bCs/>
          <w:sz w:val="28"/>
          <w:szCs w:val="28"/>
        </w:rPr>
        <w:t xml:space="preserve">граммы </w:t>
      </w:r>
      <w:r w:rsidRPr="000F518B">
        <w:rPr>
          <w:bCs/>
          <w:sz w:val="28"/>
          <w:szCs w:val="28"/>
        </w:rPr>
        <w:t xml:space="preserve">изложить в следующей редакции: </w:t>
      </w:r>
    </w:p>
    <w:p w:rsidR="002F794B" w:rsidRPr="000F518B" w:rsidRDefault="002F794B" w:rsidP="00266E7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835"/>
        <w:gridCol w:w="454"/>
        <w:gridCol w:w="6979"/>
      </w:tblGrid>
      <w:tr w:rsidR="000F518B" w:rsidRPr="00943E34" w:rsidTr="00943E34">
        <w:tc>
          <w:tcPr>
            <w:tcW w:w="2835" w:type="dxa"/>
          </w:tcPr>
          <w:p w:rsidR="009A1F52" w:rsidRPr="00943E34" w:rsidRDefault="000C0819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9A1F52" w:rsidRPr="00943E34">
              <w:rPr>
                <w:rFonts w:eastAsiaTheme="minorHAnsi"/>
                <w:sz w:val="24"/>
                <w:szCs w:val="24"/>
                <w:lang w:eastAsia="en-US"/>
              </w:rPr>
              <w:t>Объемы бюджетных ассигнований Програ</w:t>
            </w:r>
            <w:r w:rsidR="009A1F52" w:rsidRPr="00943E34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9A1F52" w:rsidRPr="00943E34">
              <w:rPr>
                <w:rFonts w:eastAsiaTheme="minorHAnsi"/>
                <w:sz w:val="24"/>
                <w:szCs w:val="24"/>
                <w:lang w:eastAsia="en-US"/>
              </w:rPr>
              <w:t>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54" w:type="dxa"/>
          </w:tcPr>
          <w:p w:rsidR="009A1F52" w:rsidRPr="00943E34" w:rsidRDefault="009A1F52" w:rsidP="009A1F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79" w:type="dxa"/>
          </w:tcPr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Программы составляет 443991,773 тыс. рублей, из них: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2018 году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2019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4795,9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2020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8215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2021 г. – 167271,493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>в 2022 г. – 11533,3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>в 2023 г. – 17605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139145,54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88925,54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2026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6500,0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>средства из федерального бюджета – 309409,12 тыс. рублей, в том числе: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2018 году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2019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2020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2021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>153617,6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2022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2023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77895,76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77895,76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2026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>из республиканского бюджета Республики Тыва – 5</w:t>
            </w:r>
            <w:r w:rsidR="00D86A08" w:rsidRPr="00943E34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>701,653 тыс. рублей, в том числе: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2018 году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2019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4565,9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2020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8000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>в 2021 г. – 13444,893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>в 2022 г. – 11334,3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2023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10657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4499,78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>4849,78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2026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350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из бюджетов муниципальных образований Республики Тыва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1051 тыс. рублей, в том числе: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2018 году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2019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230,0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2020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215,0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2021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209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2022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199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2023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86A08" w:rsidRPr="00943E34">
              <w:rPr>
                <w:rFonts w:eastAsiaTheme="minorHAnsi"/>
                <w:sz w:val="24"/>
                <w:szCs w:val="24"/>
                <w:lang w:eastAsia="en-US"/>
              </w:rPr>
              <w:t>198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2026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средства из внебюджетных источников </w:t>
            </w:r>
            <w:r w:rsidR="008F5841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75830 тыс. рублей, в том числе: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2018 году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2019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2020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2021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2022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не предусмотрено;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2023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6750,0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2024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56750,0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2025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 6180,0 тыс. рублей;</w:t>
            </w:r>
          </w:p>
          <w:p w:rsidR="009A1F52" w:rsidRPr="00943E34" w:rsidRDefault="009A1F52" w:rsidP="009A1F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3E34">
              <w:rPr>
                <w:rFonts w:eastAsiaTheme="minorHAnsi"/>
                <w:sz w:val="24"/>
                <w:szCs w:val="24"/>
                <w:lang w:eastAsia="en-US"/>
              </w:rPr>
              <w:t xml:space="preserve">в 2026 г. </w:t>
            </w:r>
            <w:r w:rsidR="00943E3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553FE1">
              <w:rPr>
                <w:rFonts w:eastAsiaTheme="minorHAnsi"/>
                <w:sz w:val="24"/>
                <w:szCs w:val="24"/>
                <w:lang w:eastAsia="en-US"/>
              </w:rPr>
              <w:t xml:space="preserve"> 6150,0 тыс. рублей</w:t>
            </w:r>
            <w:r w:rsidR="000C081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943E34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</w:tc>
      </w:tr>
    </w:tbl>
    <w:p w:rsidR="002F794B" w:rsidRDefault="002F794B" w:rsidP="002F794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43E34" w:rsidRPr="000F518B" w:rsidRDefault="00943E34" w:rsidP="002F794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B40E0" w:rsidRPr="00943E34" w:rsidRDefault="003B40E0" w:rsidP="00943E3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F518B">
        <w:rPr>
          <w:sz w:val="28"/>
          <w:szCs w:val="28"/>
        </w:rPr>
        <w:lastRenderedPageBreak/>
        <w:t xml:space="preserve">2) раздел </w:t>
      </w:r>
      <w:r w:rsidRPr="000F518B">
        <w:rPr>
          <w:sz w:val="28"/>
          <w:szCs w:val="28"/>
          <w:lang w:val="en-US"/>
        </w:rPr>
        <w:t>IV</w:t>
      </w:r>
      <w:r w:rsidRPr="000F518B">
        <w:rPr>
          <w:sz w:val="28"/>
          <w:szCs w:val="28"/>
        </w:rPr>
        <w:t xml:space="preserve"> </w:t>
      </w:r>
      <w:r w:rsidRPr="00943E34">
        <w:rPr>
          <w:sz w:val="28"/>
          <w:szCs w:val="28"/>
        </w:rPr>
        <w:t>изложить в следующей редакции:</w:t>
      </w:r>
    </w:p>
    <w:p w:rsidR="003B40E0" w:rsidRPr="00943E34" w:rsidRDefault="000C0819" w:rsidP="00943E34">
      <w:pPr>
        <w:autoSpaceDE w:val="0"/>
        <w:autoSpaceDN w:val="0"/>
        <w:adjustRightInd w:val="0"/>
        <w:spacing w:line="360" w:lineRule="atLeast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3B40E0" w:rsidRPr="00943E34">
        <w:rPr>
          <w:rFonts w:eastAsiaTheme="minorHAnsi"/>
          <w:bCs/>
          <w:sz w:val="28"/>
          <w:szCs w:val="28"/>
          <w:lang w:eastAsia="en-US"/>
        </w:rPr>
        <w:t>IV. Обоснование финансовых и материальных затрат Программы</w:t>
      </w:r>
    </w:p>
    <w:p w:rsidR="003B40E0" w:rsidRPr="000F518B" w:rsidRDefault="003B40E0" w:rsidP="00943E34">
      <w:pPr>
        <w:autoSpaceDE w:val="0"/>
        <w:autoSpaceDN w:val="0"/>
        <w:adjustRightInd w:val="0"/>
        <w:spacing w:line="360" w:lineRule="atLeast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3B40E0" w:rsidRPr="000F518B" w:rsidRDefault="003B40E0" w:rsidP="00943E3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518B">
        <w:rPr>
          <w:rFonts w:eastAsiaTheme="minorHAnsi"/>
          <w:sz w:val="28"/>
          <w:szCs w:val="28"/>
          <w:lang w:eastAsia="en-US"/>
        </w:rPr>
        <w:t>Общий объем средств, направленных на реализацию мероприятий Програ</w:t>
      </w:r>
      <w:r w:rsidRPr="000F518B">
        <w:rPr>
          <w:rFonts w:eastAsiaTheme="minorHAnsi"/>
          <w:sz w:val="28"/>
          <w:szCs w:val="28"/>
          <w:lang w:eastAsia="en-US"/>
        </w:rPr>
        <w:t>м</w:t>
      </w:r>
      <w:r w:rsidRPr="000F518B">
        <w:rPr>
          <w:rFonts w:eastAsiaTheme="minorHAnsi"/>
          <w:sz w:val="28"/>
          <w:szCs w:val="28"/>
          <w:lang w:eastAsia="en-US"/>
        </w:rPr>
        <w:t xml:space="preserve">мы, составит </w:t>
      </w:r>
      <w:r w:rsidR="00E673B9" w:rsidRPr="000F518B">
        <w:rPr>
          <w:rFonts w:eastAsiaTheme="minorHAnsi"/>
          <w:sz w:val="28"/>
          <w:szCs w:val="28"/>
          <w:lang w:eastAsia="en-US"/>
        </w:rPr>
        <w:t xml:space="preserve">443991,773 </w:t>
      </w:r>
      <w:r w:rsidRPr="000F518B">
        <w:rPr>
          <w:rFonts w:eastAsiaTheme="minorHAnsi"/>
          <w:sz w:val="28"/>
          <w:szCs w:val="28"/>
          <w:lang w:eastAsia="en-US"/>
        </w:rPr>
        <w:t>тыс. рублей, в том числе по источникам финансирования:</w:t>
      </w:r>
    </w:p>
    <w:p w:rsidR="003B40E0" w:rsidRPr="000F518B" w:rsidRDefault="003B40E0" w:rsidP="00943E3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518B">
        <w:rPr>
          <w:rFonts w:eastAsiaTheme="minorHAnsi"/>
          <w:sz w:val="28"/>
          <w:szCs w:val="28"/>
          <w:lang w:eastAsia="en-US"/>
        </w:rPr>
        <w:t xml:space="preserve">федеральный бюджет </w:t>
      </w:r>
      <w:r w:rsidR="00943E34">
        <w:rPr>
          <w:rFonts w:eastAsiaTheme="minorHAnsi"/>
          <w:sz w:val="28"/>
          <w:szCs w:val="28"/>
          <w:lang w:eastAsia="en-US"/>
        </w:rPr>
        <w:t>–</w:t>
      </w:r>
      <w:r w:rsidRPr="000F518B">
        <w:rPr>
          <w:rFonts w:eastAsiaTheme="minorHAnsi"/>
          <w:sz w:val="28"/>
          <w:szCs w:val="28"/>
          <w:lang w:eastAsia="en-US"/>
        </w:rPr>
        <w:t xml:space="preserve"> </w:t>
      </w:r>
      <w:r w:rsidR="00E673B9" w:rsidRPr="000F518B">
        <w:rPr>
          <w:rFonts w:eastAsiaTheme="minorHAnsi"/>
          <w:sz w:val="28"/>
          <w:szCs w:val="28"/>
          <w:lang w:eastAsia="en-US"/>
        </w:rPr>
        <w:t xml:space="preserve">309409,12 </w:t>
      </w:r>
      <w:r w:rsidRPr="000F518B">
        <w:rPr>
          <w:rFonts w:eastAsiaTheme="minorHAnsi"/>
          <w:sz w:val="28"/>
          <w:szCs w:val="28"/>
          <w:lang w:eastAsia="en-US"/>
        </w:rPr>
        <w:t>тыс. рублей;</w:t>
      </w:r>
    </w:p>
    <w:p w:rsidR="003B40E0" w:rsidRPr="000F518B" w:rsidRDefault="003B40E0" w:rsidP="00943E3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518B">
        <w:rPr>
          <w:rFonts w:eastAsiaTheme="minorHAnsi"/>
          <w:sz w:val="28"/>
          <w:szCs w:val="28"/>
          <w:lang w:eastAsia="en-US"/>
        </w:rPr>
        <w:t xml:space="preserve">республиканский бюджет Республики Тыва </w:t>
      </w:r>
      <w:r w:rsidR="00943E34">
        <w:rPr>
          <w:rFonts w:eastAsiaTheme="minorHAnsi"/>
          <w:sz w:val="28"/>
          <w:szCs w:val="28"/>
          <w:lang w:eastAsia="en-US"/>
        </w:rPr>
        <w:t>–</w:t>
      </w:r>
      <w:r w:rsidRPr="000F518B">
        <w:rPr>
          <w:rFonts w:eastAsiaTheme="minorHAnsi"/>
          <w:sz w:val="28"/>
          <w:szCs w:val="28"/>
          <w:lang w:eastAsia="en-US"/>
        </w:rPr>
        <w:t xml:space="preserve"> </w:t>
      </w:r>
      <w:r w:rsidR="00E673B9" w:rsidRPr="000F518B">
        <w:rPr>
          <w:rFonts w:eastAsiaTheme="minorHAnsi"/>
          <w:sz w:val="28"/>
          <w:szCs w:val="28"/>
          <w:lang w:eastAsia="en-US"/>
        </w:rPr>
        <w:t xml:space="preserve">57701,653 </w:t>
      </w:r>
      <w:r w:rsidRPr="000F518B">
        <w:rPr>
          <w:rFonts w:eastAsiaTheme="minorHAnsi"/>
          <w:sz w:val="28"/>
          <w:szCs w:val="28"/>
          <w:lang w:eastAsia="en-US"/>
        </w:rPr>
        <w:t>тыс. рублей;</w:t>
      </w:r>
    </w:p>
    <w:p w:rsidR="003B40E0" w:rsidRPr="000F518B" w:rsidRDefault="003B40E0" w:rsidP="00943E3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518B">
        <w:rPr>
          <w:rFonts w:eastAsiaTheme="minorHAnsi"/>
          <w:sz w:val="28"/>
          <w:szCs w:val="28"/>
          <w:lang w:eastAsia="en-US"/>
        </w:rPr>
        <w:t xml:space="preserve">бюджеты муниципальных образований Республики Тыва </w:t>
      </w:r>
      <w:r w:rsidR="00943E34">
        <w:rPr>
          <w:rFonts w:eastAsiaTheme="minorHAnsi"/>
          <w:sz w:val="28"/>
          <w:szCs w:val="28"/>
          <w:lang w:eastAsia="en-US"/>
        </w:rPr>
        <w:t>–</w:t>
      </w:r>
      <w:r w:rsidRPr="000F518B">
        <w:rPr>
          <w:rFonts w:eastAsiaTheme="minorHAnsi"/>
          <w:sz w:val="28"/>
          <w:szCs w:val="28"/>
          <w:lang w:eastAsia="en-US"/>
        </w:rPr>
        <w:t xml:space="preserve"> </w:t>
      </w:r>
      <w:r w:rsidR="00E673B9" w:rsidRPr="000F518B">
        <w:rPr>
          <w:rFonts w:eastAsiaTheme="minorHAnsi"/>
          <w:sz w:val="28"/>
          <w:szCs w:val="28"/>
          <w:lang w:eastAsia="en-US"/>
        </w:rPr>
        <w:t>1051</w:t>
      </w:r>
      <w:r w:rsidRPr="000F518B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3B40E0" w:rsidRPr="000F518B" w:rsidRDefault="003B40E0" w:rsidP="00943E3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518B">
        <w:rPr>
          <w:rFonts w:eastAsiaTheme="minorHAnsi"/>
          <w:sz w:val="28"/>
          <w:szCs w:val="28"/>
          <w:lang w:eastAsia="en-US"/>
        </w:rPr>
        <w:t xml:space="preserve">иные источники </w:t>
      </w:r>
      <w:r w:rsidR="00943E34">
        <w:rPr>
          <w:rFonts w:eastAsiaTheme="minorHAnsi"/>
          <w:sz w:val="28"/>
          <w:szCs w:val="28"/>
          <w:lang w:eastAsia="en-US"/>
        </w:rPr>
        <w:t>–</w:t>
      </w:r>
      <w:r w:rsidRPr="000F518B">
        <w:rPr>
          <w:rFonts w:eastAsiaTheme="minorHAnsi"/>
          <w:sz w:val="28"/>
          <w:szCs w:val="28"/>
          <w:lang w:eastAsia="en-US"/>
        </w:rPr>
        <w:t xml:space="preserve"> 75830 тыс. рублей.</w:t>
      </w:r>
    </w:p>
    <w:p w:rsidR="00FC2DA0" w:rsidRPr="000F518B" w:rsidRDefault="00FC2DA0" w:rsidP="00943E3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518B">
        <w:rPr>
          <w:rFonts w:eastAsiaTheme="minorHAnsi"/>
          <w:sz w:val="28"/>
          <w:szCs w:val="28"/>
          <w:lang w:eastAsia="en-US"/>
        </w:rPr>
        <w:t>Объем финансирования мероприятий за счет средств республиканского бю</w:t>
      </w:r>
      <w:r w:rsidRPr="000F518B">
        <w:rPr>
          <w:rFonts w:eastAsiaTheme="minorHAnsi"/>
          <w:sz w:val="28"/>
          <w:szCs w:val="28"/>
          <w:lang w:eastAsia="en-US"/>
        </w:rPr>
        <w:t>д</w:t>
      </w:r>
      <w:r w:rsidRPr="000F518B">
        <w:rPr>
          <w:rFonts w:eastAsiaTheme="minorHAnsi"/>
          <w:sz w:val="28"/>
          <w:szCs w:val="28"/>
          <w:lang w:eastAsia="en-US"/>
        </w:rPr>
        <w:t>жета Республики Тыва ежегодно уточняется в соответствии с принятием закона о республиканском бюджете на очередной финансовый год и плановый период.</w:t>
      </w:r>
    </w:p>
    <w:p w:rsidR="00FC2DA0" w:rsidRPr="000F518B" w:rsidRDefault="00FC2DA0" w:rsidP="00943E3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518B">
        <w:rPr>
          <w:rFonts w:eastAsiaTheme="minorHAnsi"/>
          <w:sz w:val="28"/>
          <w:szCs w:val="28"/>
          <w:lang w:eastAsia="en-US"/>
        </w:rPr>
        <w:t xml:space="preserve">Объем финансирования мероприятий за счет средств федерального бюджета будет осуществляться в рамках регионального проекта </w:t>
      </w:r>
      <w:r w:rsidR="000C0819">
        <w:rPr>
          <w:rFonts w:eastAsiaTheme="minorHAnsi"/>
          <w:sz w:val="28"/>
          <w:szCs w:val="28"/>
          <w:lang w:eastAsia="en-US"/>
        </w:rPr>
        <w:t>«</w:t>
      </w:r>
      <w:r w:rsidRPr="000F518B">
        <w:rPr>
          <w:rFonts w:eastAsiaTheme="minorHAnsi"/>
          <w:sz w:val="28"/>
          <w:szCs w:val="28"/>
          <w:lang w:eastAsia="en-US"/>
        </w:rPr>
        <w:t>Чистая страна</w:t>
      </w:r>
      <w:r w:rsidR="000C0819">
        <w:rPr>
          <w:rFonts w:eastAsiaTheme="minorHAnsi"/>
          <w:sz w:val="28"/>
          <w:szCs w:val="28"/>
          <w:lang w:eastAsia="en-US"/>
        </w:rPr>
        <w:t>»</w:t>
      </w:r>
      <w:r w:rsidRPr="000F518B">
        <w:rPr>
          <w:rFonts w:eastAsiaTheme="minorHAnsi"/>
          <w:sz w:val="28"/>
          <w:szCs w:val="28"/>
          <w:lang w:eastAsia="en-US"/>
        </w:rPr>
        <w:t>, и ежегодно уточняется в соответствии с принятием закона о федеральном бюджете на очере</w:t>
      </w:r>
      <w:r w:rsidRPr="000F518B">
        <w:rPr>
          <w:rFonts w:eastAsiaTheme="minorHAnsi"/>
          <w:sz w:val="28"/>
          <w:szCs w:val="28"/>
          <w:lang w:eastAsia="en-US"/>
        </w:rPr>
        <w:t>д</w:t>
      </w:r>
      <w:r w:rsidRPr="000F518B">
        <w:rPr>
          <w:rFonts w:eastAsiaTheme="minorHAnsi"/>
          <w:sz w:val="28"/>
          <w:szCs w:val="28"/>
          <w:lang w:eastAsia="en-US"/>
        </w:rPr>
        <w:t>ной финансовый год и плановый период.</w:t>
      </w:r>
    </w:p>
    <w:p w:rsidR="00FC2DA0" w:rsidRPr="000F518B" w:rsidRDefault="00FC2DA0" w:rsidP="00943E3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518B">
        <w:rPr>
          <w:rFonts w:eastAsiaTheme="minorHAnsi"/>
          <w:sz w:val="28"/>
          <w:szCs w:val="28"/>
          <w:lang w:eastAsia="en-US"/>
        </w:rPr>
        <w:t>Объем финансирования мероприятий за счет средств бюджетов муниципал</w:t>
      </w:r>
      <w:r w:rsidRPr="000F518B">
        <w:rPr>
          <w:rFonts w:eastAsiaTheme="minorHAnsi"/>
          <w:sz w:val="28"/>
          <w:szCs w:val="28"/>
          <w:lang w:eastAsia="en-US"/>
        </w:rPr>
        <w:t>ь</w:t>
      </w:r>
      <w:r w:rsidRPr="000F518B">
        <w:rPr>
          <w:rFonts w:eastAsiaTheme="minorHAnsi"/>
          <w:sz w:val="28"/>
          <w:szCs w:val="28"/>
          <w:lang w:eastAsia="en-US"/>
        </w:rPr>
        <w:t>ных образований Республики Тыва ежегодно уточняется в соответствии с принят</w:t>
      </w:r>
      <w:r w:rsidRPr="000F518B">
        <w:rPr>
          <w:rFonts w:eastAsiaTheme="minorHAnsi"/>
          <w:sz w:val="28"/>
          <w:szCs w:val="28"/>
          <w:lang w:eastAsia="en-US"/>
        </w:rPr>
        <w:t>и</w:t>
      </w:r>
      <w:r w:rsidRPr="000F518B">
        <w:rPr>
          <w:rFonts w:eastAsiaTheme="minorHAnsi"/>
          <w:sz w:val="28"/>
          <w:szCs w:val="28"/>
          <w:lang w:eastAsia="en-US"/>
        </w:rPr>
        <w:t>ем бюджетов муниципальных образований на очередной финансовый год.</w:t>
      </w:r>
    </w:p>
    <w:p w:rsidR="00FC2DA0" w:rsidRPr="000F518B" w:rsidRDefault="00FC2DA0" w:rsidP="00943E3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518B">
        <w:rPr>
          <w:rFonts w:eastAsiaTheme="minorHAnsi"/>
          <w:sz w:val="28"/>
          <w:szCs w:val="28"/>
          <w:lang w:eastAsia="en-US"/>
        </w:rPr>
        <w:t>Объем финансирования мероприятий за счет средств внебюджетных источн</w:t>
      </w:r>
      <w:r w:rsidRPr="000F518B">
        <w:rPr>
          <w:rFonts w:eastAsiaTheme="minorHAnsi"/>
          <w:sz w:val="28"/>
          <w:szCs w:val="28"/>
          <w:lang w:eastAsia="en-US"/>
        </w:rPr>
        <w:t>и</w:t>
      </w:r>
      <w:r w:rsidRPr="000F518B">
        <w:rPr>
          <w:rFonts w:eastAsiaTheme="minorHAnsi"/>
          <w:sz w:val="28"/>
          <w:szCs w:val="28"/>
          <w:lang w:eastAsia="en-US"/>
        </w:rPr>
        <w:t>ков будет осуществляться за счет инвестиционных средств регионального операт</w:t>
      </w:r>
      <w:r w:rsidRPr="000F518B">
        <w:rPr>
          <w:rFonts w:eastAsiaTheme="minorHAnsi"/>
          <w:sz w:val="28"/>
          <w:szCs w:val="28"/>
          <w:lang w:eastAsia="en-US"/>
        </w:rPr>
        <w:t>о</w:t>
      </w:r>
      <w:r w:rsidRPr="000F518B">
        <w:rPr>
          <w:rFonts w:eastAsiaTheme="minorHAnsi"/>
          <w:sz w:val="28"/>
          <w:szCs w:val="28"/>
          <w:lang w:eastAsia="en-US"/>
        </w:rPr>
        <w:t>ра, который будет установлен по итогам конкурсного отбора среди юридических лиц на присвоение статуса регионального оператора по обращению с твердыми коммунальными отходами в Республике Тыва.</w:t>
      </w:r>
    </w:p>
    <w:p w:rsidR="00FC2DA0" w:rsidRPr="000F518B" w:rsidRDefault="00FC2DA0" w:rsidP="00943E3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F518B">
        <w:rPr>
          <w:rFonts w:eastAsiaTheme="minorHAnsi"/>
          <w:sz w:val="28"/>
          <w:szCs w:val="28"/>
          <w:lang w:eastAsia="en-US"/>
        </w:rPr>
        <w:t>Субсидии из республиканского бюджета Республики Тыва бюджетам мун</w:t>
      </w:r>
      <w:r w:rsidRPr="000F518B">
        <w:rPr>
          <w:rFonts w:eastAsiaTheme="minorHAnsi"/>
          <w:sz w:val="28"/>
          <w:szCs w:val="28"/>
          <w:lang w:eastAsia="en-US"/>
        </w:rPr>
        <w:t>и</w:t>
      </w:r>
      <w:r w:rsidRPr="000F518B">
        <w:rPr>
          <w:rFonts w:eastAsiaTheme="minorHAnsi"/>
          <w:sz w:val="28"/>
          <w:szCs w:val="28"/>
          <w:lang w:eastAsia="en-US"/>
        </w:rPr>
        <w:t>ципальных образований Республики Тыва на реализацию государственной пр</w:t>
      </w:r>
      <w:r w:rsidRPr="000F518B">
        <w:rPr>
          <w:rFonts w:eastAsiaTheme="minorHAnsi"/>
          <w:sz w:val="28"/>
          <w:szCs w:val="28"/>
          <w:lang w:eastAsia="en-US"/>
        </w:rPr>
        <w:t>о</w:t>
      </w:r>
      <w:r w:rsidRPr="000F518B">
        <w:rPr>
          <w:rFonts w:eastAsiaTheme="minorHAnsi"/>
          <w:sz w:val="28"/>
          <w:szCs w:val="28"/>
          <w:lang w:eastAsia="en-US"/>
        </w:rPr>
        <w:t xml:space="preserve">граммы Республики Тыва </w:t>
      </w:r>
      <w:r w:rsidR="000C0819">
        <w:rPr>
          <w:rFonts w:eastAsiaTheme="minorHAnsi"/>
          <w:sz w:val="28"/>
          <w:szCs w:val="28"/>
          <w:lang w:eastAsia="en-US"/>
        </w:rPr>
        <w:t>«</w:t>
      </w:r>
      <w:r w:rsidRPr="000F518B">
        <w:rPr>
          <w:rFonts w:eastAsiaTheme="minorHAnsi"/>
          <w:sz w:val="28"/>
          <w:szCs w:val="28"/>
          <w:lang w:eastAsia="en-US"/>
        </w:rPr>
        <w:t>Обращение с отходами производства и потребления, в том числе с твердыми коммунальными отхода</w:t>
      </w:r>
      <w:r w:rsidR="00943E34">
        <w:rPr>
          <w:rFonts w:eastAsiaTheme="minorHAnsi"/>
          <w:sz w:val="28"/>
          <w:szCs w:val="28"/>
          <w:lang w:eastAsia="en-US"/>
        </w:rPr>
        <w:t>ми, в Республике Тыва на 2018-</w:t>
      </w:r>
      <w:r w:rsidRPr="000F518B">
        <w:rPr>
          <w:rFonts w:eastAsiaTheme="minorHAnsi"/>
          <w:sz w:val="28"/>
          <w:szCs w:val="28"/>
          <w:lang w:eastAsia="en-US"/>
        </w:rPr>
        <w:t>2026 годы</w:t>
      </w:r>
      <w:r w:rsidR="000C0819">
        <w:rPr>
          <w:rFonts w:eastAsiaTheme="minorHAnsi"/>
          <w:sz w:val="28"/>
          <w:szCs w:val="28"/>
          <w:lang w:eastAsia="en-US"/>
        </w:rPr>
        <w:t>»</w:t>
      </w:r>
      <w:r w:rsidRPr="000F518B">
        <w:rPr>
          <w:rFonts w:eastAsiaTheme="minorHAnsi"/>
          <w:sz w:val="28"/>
          <w:szCs w:val="28"/>
          <w:lang w:eastAsia="en-US"/>
        </w:rPr>
        <w:t xml:space="preserve"> выделяются в соответствии с </w:t>
      </w:r>
      <w:hyperlink r:id="rId8" w:history="1">
        <w:r w:rsidRPr="000F518B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Pr="000F518B">
        <w:rPr>
          <w:rFonts w:eastAsiaTheme="minorHAnsi"/>
          <w:sz w:val="28"/>
          <w:szCs w:val="28"/>
          <w:lang w:eastAsia="en-US"/>
        </w:rPr>
        <w:t xml:space="preserve"> предоставления субсидий из респу</w:t>
      </w:r>
      <w:r w:rsidRPr="000F518B">
        <w:rPr>
          <w:rFonts w:eastAsiaTheme="minorHAnsi"/>
          <w:sz w:val="28"/>
          <w:szCs w:val="28"/>
          <w:lang w:eastAsia="en-US"/>
        </w:rPr>
        <w:t>б</w:t>
      </w:r>
      <w:r w:rsidRPr="000F518B">
        <w:rPr>
          <w:rFonts w:eastAsiaTheme="minorHAnsi"/>
          <w:sz w:val="28"/>
          <w:szCs w:val="28"/>
          <w:lang w:eastAsia="en-US"/>
        </w:rPr>
        <w:t>ликанского бюджета Республики Тыва бюджетам муниципальных образований Ре</w:t>
      </w:r>
      <w:r w:rsidRPr="000F518B">
        <w:rPr>
          <w:rFonts w:eastAsiaTheme="minorHAnsi"/>
          <w:sz w:val="28"/>
          <w:szCs w:val="28"/>
          <w:lang w:eastAsia="en-US"/>
        </w:rPr>
        <w:t>с</w:t>
      </w:r>
      <w:r w:rsidRPr="000F518B">
        <w:rPr>
          <w:rFonts w:eastAsiaTheme="minorHAnsi"/>
          <w:sz w:val="28"/>
          <w:szCs w:val="28"/>
          <w:lang w:eastAsia="en-US"/>
        </w:rPr>
        <w:t>публики Тыва на реализацию отдельных мероприятий в области обращения</w:t>
      </w:r>
      <w:proofErr w:type="gramEnd"/>
      <w:r w:rsidRPr="000F518B">
        <w:rPr>
          <w:rFonts w:eastAsiaTheme="minorHAnsi"/>
          <w:sz w:val="28"/>
          <w:szCs w:val="28"/>
          <w:lang w:eastAsia="en-US"/>
        </w:rPr>
        <w:t xml:space="preserve"> с тве</w:t>
      </w:r>
      <w:r w:rsidRPr="000F518B">
        <w:rPr>
          <w:rFonts w:eastAsiaTheme="minorHAnsi"/>
          <w:sz w:val="28"/>
          <w:szCs w:val="28"/>
          <w:lang w:eastAsia="en-US"/>
        </w:rPr>
        <w:t>р</w:t>
      </w:r>
      <w:r w:rsidRPr="000F518B">
        <w:rPr>
          <w:rFonts w:eastAsiaTheme="minorHAnsi"/>
          <w:sz w:val="28"/>
          <w:szCs w:val="28"/>
          <w:lang w:eastAsia="en-US"/>
        </w:rPr>
        <w:t xml:space="preserve">дыми коммунальными отходами, </w:t>
      </w:r>
      <w:proofErr w:type="gramStart"/>
      <w:r w:rsidRPr="000F518B">
        <w:rPr>
          <w:rFonts w:eastAsiaTheme="minorHAnsi"/>
          <w:sz w:val="28"/>
          <w:szCs w:val="28"/>
          <w:lang w:eastAsia="en-US"/>
        </w:rPr>
        <w:t>приведенным</w:t>
      </w:r>
      <w:proofErr w:type="gramEnd"/>
      <w:r w:rsidRPr="000F518B">
        <w:rPr>
          <w:rFonts w:eastAsiaTheme="minorHAnsi"/>
          <w:sz w:val="28"/>
          <w:szCs w:val="28"/>
          <w:lang w:eastAsia="en-US"/>
        </w:rPr>
        <w:t xml:space="preserve"> в приложении № 4 к настоящей Программе</w:t>
      </w:r>
      <w:r w:rsidR="008F5841">
        <w:rPr>
          <w:rFonts w:eastAsiaTheme="minorHAnsi"/>
          <w:sz w:val="28"/>
          <w:szCs w:val="28"/>
          <w:lang w:eastAsia="en-US"/>
        </w:rPr>
        <w:t>.</w:t>
      </w:r>
      <w:r w:rsidR="000C0819">
        <w:rPr>
          <w:rFonts w:eastAsiaTheme="minorHAnsi"/>
          <w:sz w:val="28"/>
          <w:szCs w:val="28"/>
          <w:lang w:eastAsia="en-US"/>
        </w:rPr>
        <w:t>»</w:t>
      </w:r>
      <w:r w:rsidR="008F5841">
        <w:rPr>
          <w:rFonts w:eastAsiaTheme="minorHAnsi"/>
          <w:sz w:val="28"/>
          <w:szCs w:val="28"/>
          <w:lang w:eastAsia="en-US"/>
        </w:rPr>
        <w:t>;</w:t>
      </w:r>
    </w:p>
    <w:p w:rsidR="00FC2DA0" w:rsidRPr="000F518B" w:rsidRDefault="00757094" w:rsidP="00943E3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FC2DA0" w:rsidRPr="000F518B">
        <w:rPr>
          <w:bCs/>
          <w:sz w:val="28"/>
          <w:szCs w:val="28"/>
        </w:rPr>
        <w:t xml:space="preserve"> приложение № 2 </w:t>
      </w:r>
      <w:r>
        <w:rPr>
          <w:bCs/>
          <w:sz w:val="28"/>
          <w:szCs w:val="28"/>
        </w:rPr>
        <w:t>изложить</w:t>
      </w:r>
      <w:r w:rsidR="00FC2DA0" w:rsidRPr="000F518B">
        <w:rPr>
          <w:bCs/>
          <w:sz w:val="28"/>
          <w:szCs w:val="28"/>
        </w:rPr>
        <w:t xml:space="preserve"> в следующей редакции:</w:t>
      </w:r>
    </w:p>
    <w:p w:rsidR="00E76019" w:rsidRPr="000F518B" w:rsidRDefault="00E76019" w:rsidP="00FC2DA0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  <w:sectPr w:rsidR="00E76019" w:rsidRPr="000F518B" w:rsidSect="00943E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E2A9A" w:rsidRPr="000F518B" w:rsidRDefault="000C0819" w:rsidP="00943E34">
      <w:pPr>
        <w:autoSpaceDE w:val="0"/>
        <w:autoSpaceDN w:val="0"/>
        <w:adjustRightInd w:val="0"/>
        <w:ind w:left="992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4E2A9A" w:rsidRPr="000F518B">
        <w:rPr>
          <w:rFonts w:eastAsiaTheme="minorHAnsi"/>
          <w:sz w:val="28"/>
          <w:szCs w:val="28"/>
          <w:lang w:eastAsia="en-US"/>
        </w:rPr>
        <w:t>Приложение № 2</w:t>
      </w:r>
    </w:p>
    <w:p w:rsidR="004E2A9A" w:rsidRPr="000F518B" w:rsidRDefault="004E2A9A" w:rsidP="00943E34">
      <w:pPr>
        <w:autoSpaceDE w:val="0"/>
        <w:autoSpaceDN w:val="0"/>
        <w:adjustRightInd w:val="0"/>
        <w:ind w:left="9923"/>
        <w:jc w:val="center"/>
        <w:rPr>
          <w:rFonts w:eastAsiaTheme="minorHAnsi"/>
          <w:sz w:val="28"/>
          <w:szCs w:val="28"/>
          <w:lang w:eastAsia="en-US"/>
        </w:rPr>
      </w:pPr>
      <w:r w:rsidRPr="000F518B">
        <w:rPr>
          <w:rFonts w:eastAsiaTheme="minorHAnsi"/>
          <w:sz w:val="28"/>
          <w:szCs w:val="28"/>
          <w:lang w:eastAsia="en-US"/>
        </w:rPr>
        <w:t>к государственной программе Республики Тыва</w:t>
      </w:r>
    </w:p>
    <w:p w:rsidR="00943E34" w:rsidRDefault="000C0819" w:rsidP="00943E34">
      <w:pPr>
        <w:autoSpaceDE w:val="0"/>
        <w:autoSpaceDN w:val="0"/>
        <w:adjustRightInd w:val="0"/>
        <w:ind w:left="992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E2A9A" w:rsidRPr="000F518B">
        <w:rPr>
          <w:rFonts w:eastAsiaTheme="minorHAnsi"/>
          <w:sz w:val="28"/>
          <w:szCs w:val="28"/>
          <w:lang w:eastAsia="en-US"/>
        </w:rPr>
        <w:t xml:space="preserve">Обращение с отходами производства и </w:t>
      </w:r>
    </w:p>
    <w:p w:rsidR="00943E34" w:rsidRDefault="004E2A9A" w:rsidP="00943E34">
      <w:pPr>
        <w:autoSpaceDE w:val="0"/>
        <w:autoSpaceDN w:val="0"/>
        <w:adjustRightInd w:val="0"/>
        <w:ind w:left="9923"/>
        <w:jc w:val="center"/>
        <w:rPr>
          <w:rFonts w:eastAsiaTheme="minorHAnsi"/>
          <w:sz w:val="28"/>
          <w:szCs w:val="28"/>
          <w:lang w:eastAsia="en-US"/>
        </w:rPr>
      </w:pPr>
      <w:r w:rsidRPr="000F518B">
        <w:rPr>
          <w:rFonts w:eastAsiaTheme="minorHAnsi"/>
          <w:sz w:val="28"/>
          <w:szCs w:val="28"/>
          <w:lang w:eastAsia="en-US"/>
        </w:rPr>
        <w:t>потребления,</w:t>
      </w:r>
      <w:r w:rsidR="00943E34">
        <w:rPr>
          <w:rFonts w:eastAsiaTheme="minorHAnsi"/>
          <w:sz w:val="28"/>
          <w:szCs w:val="28"/>
          <w:lang w:eastAsia="en-US"/>
        </w:rPr>
        <w:t xml:space="preserve"> </w:t>
      </w:r>
      <w:r w:rsidRPr="000F518B">
        <w:rPr>
          <w:rFonts w:eastAsiaTheme="minorHAnsi"/>
          <w:sz w:val="28"/>
          <w:szCs w:val="28"/>
          <w:lang w:eastAsia="en-US"/>
        </w:rPr>
        <w:t xml:space="preserve">в том числе с </w:t>
      </w:r>
      <w:proofErr w:type="gramStart"/>
      <w:r w:rsidRPr="000F518B">
        <w:rPr>
          <w:rFonts w:eastAsiaTheme="minorHAnsi"/>
          <w:sz w:val="28"/>
          <w:szCs w:val="28"/>
          <w:lang w:eastAsia="en-US"/>
        </w:rPr>
        <w:t>твердыми</w:t>
      </w:r>
      <w:proofErr w:type="gramEnd"/>
      <w:r w:rsidRPr="000F518B">
        <w:rPr>
          <w:rFonts w:eastAsiaTheme="minorHAnsi"/>
          <w:sz w:val="28"/>
          <w:szCs w:val="28"/>
          <w:lang w:eastAsia="en-US"/>
        </w:rPr>
        <w:t xml:space="preserve"> </w:t>
      </w:r>
    </w:p>
    <w:p w:rsidR="004E2A9A" w:rsidRPr="000F518B" w:rsidRDefault="004E2A9A" w:rsidP="00943E34">
      <w:pPr>
        <w:autoSpaceDE w:val="0"/>
        <w:autoSpaceDN w:val="0"/>
        <w:adjustRightInd w:val="0"/>
        <w:ind w:left="9923"/>
        <w:jc w:val="center"/>
        <w:rPr>
          <w:rFonts w:eastAsiaTheme="minorHAnsi"/>
          <w:sz w:val="28"/>
          <w:szCs w:val="28"/>
          <w:lang w:eastAsia="en-US"/>
        </w:rPr>
      </w:pPr>
      <w:r w:rsidRPr="000F518B">
        <w:rPr>
          <w:rFonts w:eastAsiaTheme="minorHAnsi"/>
          <w:sz w:val="28"/>
          <w:szCs w:val="28"/>
          <w:lang w:eastAsia="en-US"/>
        </w:rPr>
        <w:t>коммунальными отходами,</w:t>
      </w:r>
      <w:r w:rsidR="008F5841">
        <w:rPr>
          <w:rFonts w:eastAsiaTheme="minorHAnsi"/>
          <w:sz w:val="28"/>
          <w:szCs w:val="28"/>
          <w:lang w:eastAsia="en-US"/>
        </w:rPr>
        <w:t xml:space="preserve"> </w:t>
      </w:r>
      <w:r w:rsidR="00943E34">
        <w:rPr>
          <w:rFonts w:eastAsiaTheme="minorHAnsi"/>
          <w:sz w:val="28"/>
          <w:szCs w:val="28"/>
          <w:lang w:eastAsia="en-US"/>
        </w:rPr>
        <w:t>в Республике Тыва на 2018-</w:t>
      </w:r>
      <w:r w:rsidRPr="000F518B">
        <w:rPr>
          <w:rFonts w:eastAsiaTheme="minorHAnsi"/>
          <w:sz w:val="28"/>
          <w:szCs w:val="28"/>
          <w:lang w:eastAsia="en-US"/>
        </w:rPr>
        <w:t>2026 годы</w:t>
      </w:r>
    </w:p>
    <w:p w:rsidR="004E2A9A" w:rsidRPr="000F518B" w:rsidRDefault="004E2A9A" w:rsidP="004E2A9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E2A9A" w:rsidRPr="00943E34" w:rsidRDefault="004E2A9A" w:rsidP="004E2A9A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43E34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943E34" w:rsidRDefault="00943E34" w:rsidP="004E2A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F518B">
        <w:rPr>
          <w:rFonts w:eastAsiaTheme="minorHAnsi"/>
          <w:sz w:val="28"/>
          <w:szCs w:val="28"/>
          <w:lang w:eastAsia="en-US"/>
        </w:rPr>
        <w:t>основных мероприятий государственной программы</w:t>
      </w:r>
      <w:r>
        <w:rPr>
          <w:rFonts w:eastAsiaTheme="minorHAnsi"/>
          <w:sz w:val="28"/>
          <w:szCs w:val="28"/>
          <w:lang w:eastAsia="en-US"/>
        </w:rPr>
        <w:t xml:space="preserve"> Республики Т</w:t>
      </w:r>
      <w:r w:rsidRPr="000F518B">
        <w:rPr>
          <w:rFonts w:eastAsiaTheme="minorHAnsi"/>
          <w:sz w:val="28"/>
          <w:szCs w:val="28"/>
          <w:lang w:eastAsia="en-US"/>
        </w:rPr>
        <w:t xml:space="preserve">ыва </w:t>
      </w:r>
    </w:p>
    <w:p w:rsidR="00943E34" w:rsidRDefault="000C0819" w:rsidP="004E2A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8F5841">
        <w:rPr>
          <w:rFonts w:eastAsiaTheme="minorHAnsi"/>
          <w:sz w:val="28"/>
          <w:szCs w:val="28"/>
          <w:lang w:eastAsia="en-US"/>
        </w:rPr>
        <w:t>О</w:t>
      </w:r>
      <w:r w:rsidR="00943E34" w:rsidRPr="000F518B">
        <w:rPr>
          <w:rFonts w:eastAsiaTheme="minorHAnsi"/>
          <w:sz w:val="28"/>
          <w:szCs w:val="28"/>
          <w:lang w:eastAsia="en-US"/>
        </w:rPr>
        <w:t>бращение с отходами производства</w:t>
      </w:r>
      <w:r w:rsidR="00943E34">
        <w:rPr>
          <w:rFonts w:eastAsiaTheme="minorHAnsi"/>
          <w:sz w:val="28"/>
          <w:szCs w:val="28"/>
          <w:lang w:eastAsia="en-US"/>
        </w:rPr>
        <w:t xml:space="preserve"> </w:t>
      </w:r>
      <w:r w:rsidR="00943E34" w:rsidRPr="000F518B">
        <w:rPr>
          <w:rFonts w:eastAsiaTheme="minorHAnsi"/>
          <w:sz w:val="28"/>
          <w:szCs w:val="28"/>
          <w:lang w:eastAsia="en-US"/>
        </w:rPr>
        <w:t xml:space="preserve">и потребления, в том числе </w:t>
      </w:r>
      <w:proofErr w:type="gramStart"/>
      <w:r w:rsidR="00943E34" w:rsidRPr="000F518B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943E34" w:rsidRPr="000F518B">
        <w:rPr>
          <w:rFonts w:eastAsiaTheme="minorHAnsi"/>
          <w:sz w:val="28"/>
          <w:szCs w:val="28"/>
          <w:lang w:eastAsia="en-US"/>
        </w:rPr>
        <w:t xml:space="preserve"> твердыми </w:t>
      </w:r>
    </w:p>
    <w:p w:rsidR="004E2A9A" w:rsidRPr="000F518B" w:rsidRDefault="008F5841" w:rsidP="004E2A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943E34" w:rsidRPr="000F518B">
        <w:rPr>
          <w:rFonts w:eastAsiaTheme="minorHAnsi"/>
          <w:sz w:val="28"/>
          <w:szCs w:val="28"/>
          <w:lang w:eastAsia="en-US"/>
        </w:rPr>
        <w:t>оммунальными</w:t>
      </w:r>
      <w:r w:rsidR="00943E34">
        <w:rPr>
          <w:rFonts w:eastAsiaTheme="minorHAnsi"/>
          <w:sz w:val="28"/>
          <w:szCs w:val="28"/>
          <w:lang w:eastAsia="en-US"/>
        </w:rPr>
        <w:t xml:space="preserve"> отходами, в Республике Тыва на 2018</w:t>
      </w:r>
      <w:r w:rsidR="00943E34" w:rsidRPr="000F518B">
        <w:rPr>
          <w:rFonts w:eastAsiaTheme="minorHAnsi"/>
          <w:sz w:val="28"/>
          <w:szCs w:val="28"/>
          <w:lang w:eastAsia="en-US"/>
        </w:rPr>
        <w:t>-2026 годы</w:t>
      </w:r>
      <w:r w:rsidR="000C0819">
        <w:rPr>
          <w:rFonts w:eastAsiaTheme="minorHAnsi"/>
          <w:sz w:val="28"/>
          <w:szCs w:val="28"/>
          <w:lang w:eastAsia="en-US"/>
        </w:rPr>
        <w:t>»</w:t>
      </w:r>
    </w:p>
    <w:p w:rsidR="004E2A9A" w:rsidRPr="000F518B" w:rsidRDefault="004E2A9A" w:rsidP="004E2A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E2A9A" w:rsidRPr="000F518B" w:rsidRDefault="004E2A9A" w:rsidP="004E2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518B">
        <w:rPr>
          <w:rFonts w:eastAsiaTheme="minorHAnsi"/>
          <w:sz w:val="28"/>
          <w:szCs w:val="28"/>
          <w:lang w:eastAsia="en-US"/>
        </w:rPr>
        <w:t xml:space="preserve">Координатор программы </w:t>
      </w:r>
      <w:r w:rsidR="00943E34">
        <w:rPr>
          <w:rFonts w:eastAsiaTheme="minorHAnsi"/>
          <w:sz w:val="28"/>
          <w:szCs w:val="28"/>
          <w:lang w:eastAsia="en-US"/>
        </w:rPr>
        <w:t>–</w:t>
      </w:r>
      <w:r w:rsidRPr="000F518B">
        <w:rPr>
          <w:rFonts w:eastAsiaTheme="minorHAnsi"/>
          <w:sz w:val="28"/>
          <w:szCs w:val="28"/>
          <w:lang w:eastAsia="en-US"/>
        </w:rPr>
        <w:t xml:space="preserve"> Министерство природных ресурсов и экологии Республики Тыва</w:t>
      </w:r>
    </w:p>
    <w:p w:rsidR="006336F8" w:rsidRPr="000F518B" w:rsidRDefault="006336F8" w:rsidP="004E2A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b"/>
        <w:tblW w:w="15743" w:type="dxa"/>
        <w:jc w:val="center"/>
        <w:tblInd w:w="33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150"/>
        <w:gridCol w:w="993"/>
        <w:gridCol w:w="1252"/>
        <w:gridCol w:w="1520"/>
        <w:gridCol w:w="1418"/>
        <w:gridCol w:w="992"/>
        <w:gridCol w:w="850"/>
        <w:gridCol w:w="1323"/>
        <w:gridCol w:w="993"/>
        <w:gridCol w:w="992"/>
        <w:gridCol w:w="1134"/>
        <w:gridCol w:w="1134"/>
        <w:gridCol w:w="992"/>
      </w:tblGrid>
      <w:tr w:rsidR="00943E34" w:rsidRPr="00943E34" w:rsidTr="008F5841">
        <w:trPr>
          <w:trHeight w:val="307"/>
          <w:jc w:val="center"/>
        </w:trPr>
        <w:tc>
          <w:tcPr>
            <w:tcW w:w="2150" w:type="dxa"/>
            <w:vMerge w:val="restart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Наименование м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>роприятия &lt;*&gt;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Сроки испо</w:t>
            </w:r>
            <w:r w:rsidRPr="00943E34">
              <w:rPr>
                <w:sz w:val="24"/>
                <w:szCs w:val="24"/>
              </w:rPr>
              <w:t>л</w:t>
            </w:r>
            <w:r w:rsidRPr="00943E34">
              <w:rPr>
                <w:sz w:val="24"/>
                <w:szCs w:val="24"/>
              </w:rPr>
              <w:t>нения</w:t>
            </w:r>
          </w:p>
        </w:tc>
        <w:tc>
          <w:tcPr>
            <w:tcW w:w="1252" w:type="dxa"/>
            <w:vMerge w:val="restart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proofErr w:type="gramStart"/>
            <w:r w:rsidRPr="00943E34">
              <w:rPr>
                <w:sz w:val="24"/>
                <w:szCs w:val="24"/>
              </w:rPr>
              <w:t>Ответс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венные</w:t>
            </w:r>
            <w:proofErr w:type="gramEnd"/>
            <w:r w:rsidRPr="00943E34">
              <w:rPr>
                <w:sz w:val="24"/>
                <w:szCs w:val="24"/>
              </w:rPr>
              <w:t xml:space="preserve"> за исполн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>ние &lt;**&gt;</w:t>
            </w:r>
          </w:p>
        </w:tc>
        <w:tc>
          <w:tcPr>
            <w:tcW w:w="1520" w:type="dxa"/>
            <w:vMerge w:val="restart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Источники финансир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вания</w:t>
            </w:r>
          </w:p>
        </w:tc>
        <w:tc>
          <w:tcPr>
            <w:tcW w:w="1418" w:type="dxa"/>
            <w:vMerge w:val="restart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Объем ф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нансиров</w:t>
            </w:r>
            <w:r w:rsidRPr="00943E34">
              <w:rPr>
                <w:sz w:val="24"/>
                <w:szCs w:val="24"/>
              </w:rPr>
              <w:t>а</w:t>
            </w:r>
            <w:r w:rsidRPr="00943E34">
              <w:rPr>
                <w:sz w:val="24"/>
                <w:szCs w:val="24"/>
              </w:rPr>
              <w:t>ния, всего, тыс. рублей</w:t>
            </w:r>
          </w:p>
        </w:tc>
        <w:tc>
          <w:tcPr>
            <w:tcW w:w="8410" w:type="dxa"/>
            <w:gridSpan w:val="8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 том числе по годам:</w:t>
            </w:r>
          </w:p>
        </w:tc>
      </w:tr>
      <w:tr w:rsidR="00943E34" w:rsidRPr="00943E34" w:rsidTr="008F5841">
        <w:trPr>
          <w:trHeight w:val="315"/>
          <w:jc w:val="center"/>
        </w:trPr>
        <w:tc>
          <w:tcPr>
            <w:tcW w:w="2150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2019 г.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2020 г.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2021 г.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2025 г.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2026 г.</w:t>
            </w:r>
          </w:p>
        </w:tc>
      </w:tr>
      <w:tr w:rsidR="00943E34" w:rsidRPr="00943E34" w:rsidTr="008F5841">
        <w:trPr>
          <w:trHeight w:val="178"/>
          <w:jc w:val="center"/>
        </w:trPr>
        <w:tc>
          <w:tcPr>
            <w:tcW w:w="21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</w:t>
            </w:r>
          </w:p>
        </w:tc>
        <w:tc>
          <w:tcPr>
            <w:tcW w:w="125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</w:t>
            </w:r>
          </w:p>
        </w:tc>
      </w:tr>
      <w:tr w:rsidR="00943E34" w:rsidRPr="00943E34" w:rsidTr="008F5841">
        <w:trPr>
          <w:trHeight w:val="70"/>
          <w:jc w:val="center"/>
        </w:trPr>
        <w:tc>
          <w:tcPr>
            <w:tcW w:w="2150" w:type="dxa"/>
            <w:vMerge w:val="restart"/>
            <w:hideMark/>
          </w:tcPr>
          <w:p w:rsidR="00BC38C0" w:rsidRPr="00943E34" w:rsidRDefault="00BC38C0" w:rsidP="008F5841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1. Приведение в соответствие с нормативно-правовой базой а</w:t>
            </w:r>
            <w:r w:rsidRPr="00943E34">
              <w:rPr>
                <w:sz w:val="24"/>
                <w:szCs w:val="24"/>
              </w:rPr>
              <w:t>к</w:t>
            </w:r>
            <w:r w:rsidRPr="00943E34">
              <w:rPr>
                <w:sz w:val="24"/>
                <w:szCs w:val="24"/>
              </w:rPr>
              <w:t>тов, регулирующих вопросы обращ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 xml:space="preserve">ния с </w:t>
            </w:r>
            <w:r w:rsidR="008F5841">
              <w:rPr>
                <w:sz w:val="24"/>
                <w:szCs w:val="24"/>
              </w:rPr>
              <w:t>т</w:t>
            </w:r>
            <w:r w:rsidR="008F5841" w:rsidRPr="008F5841">
              <w:rPr>
                <w:sz w:val="24"/>
                <w:szCs w:val="24"/>
              </w:rPr>
              <w:t>верды</w:t>
            </w:r>
            <w:r w:rsidR="008F5841">
              <w:rPr>
                <w:sz w:val="24"/>
                <w:szCs w:val="24"/>
              </w:rPr>
              <w:t>ми</w:t>
            </w:r>
            <w:r w:rsidR="008F5841" w:rsidRPr="008F5841">
              <w:rPr>
                <w:sz w:val="24"/>
                <w:szCs w:val="24"/>
              </w:rPr>
              <w:t xml:space="preserve"> коммуналь</w:t>
            </w:r>
            <w:r w:rsidR="008F5841">
              <w:rPr>
                <w:sz w:val="24"/>
                <w:szCs w:val="24"/>
              </w:rPr>
              <w:t>ными</w:t>
            </w:r>
            <w:r w:rsidR="008F5841" w:rsidRPr="008F5841">
              <w:rPr>
                <w:sz w:val="24"/>
                <w:szCs w:val="24"/>
              </w:rPr>
              <w:t xml:space="preserve"> отхо</w:t>
            </w:r>
            <w:r w:rsidR="008F5841">
              <w:rPr>
                <w:sz w:val="24"/>
                <w:szCs w:val="24"/>
              </w:rPr>
              <w:t xml:space="preserve">дами (далее – </w:t>
            </w:r>
            <w:r w:rsidRPr="00943E34">
              <w:rPr>
                <w:sz w:val="24"/>
                <w:szCs w:val="24"/>
              </w:rPr>
              <w:t>ТКО</w:t>
            </w:r>
            <w:r w:rsidR="008F5841">
              <w:rPr>
                <w:sz w:val="24"/>
                <w:szCs w:val="24"/>
              </w:rPr>
              <w:t>)</w:t>
            </w:r>
            <w:r w:rsidRPr="00943E34">
              <w:rPr>
                <w:sz w:val="24"/>
                <w:szCs w:val="24"/>
              </w:rPr>
              <w:t>, в том числе: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943E34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="00BC38C0" w:rsidRPr="00943E34">
              <w:rPr>
                <w:sz w:val="24"/>
                <w:szCs w:val="24"/>
              </w:rPr>
              <w:t>2020 гг.</w:t>
            </w:r>
          </w:p>
        </w:tc>
        <w:tc>
          <w:tcPr>
            <w:tcW w:w="1252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8F5841">
        <w:trPr>
          <w:trHeight w:val="313"/>
          <w:jc w:val="center"/>
        </w:trPr>
        <w:tc>
          <w:tcPr>
            <w:tcW w:w="2150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8F5841">
        <w:trPr>
          <w:trHeight w:val="449"/>
          <w:jc w:val="center"/>
        </w:trPr>
        <w:tc>
          <w:tcPr>
            <w:tcW w:w="2150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8F5841">
        <w:trPr>
          <w:trHeight w:val="174"/>
          <w:jc w:val="center"/>
        </w:trPr>
        <w:tc>
          <w:tcPr>
            <w:tcW w:w="2150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8F5841">
        <w:trPr>
          <w:trHeight w:val="319"/>
          <w:jc w:val="center"/>
        </w:trPr>
        <w:tc>
          <w:tcPr>
            <w:tcW w:w="2150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8F5841">
        <w:trPr>
          <w:trHeight w:val="70"/>
          <w:jc w:val="center"/>
        </w:trPr>
        <w:tc>
          <w:tcPr>
            <w:tcW w:w="2150" w:type="dxa"/>
            <w:vMerge w:val="restart"/>
            <w:hideMark/>
          </w:tcPr>
          <w:p w:rsidR="00BC38C0" w:rsidRPr="00943E34" w:rsidRDefault="008F5841" w:rsidP="000C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О</w:t>
            </w:r>
            <w:r w:rsidR="00BC38C0" w:rsidRPr="00943E34">
              <w:rPr>
                <w:sz w:val="24"/>
                <w:szCs w:val="24"/>
              </w:rPr>
              <w:t>пределение норматива нако</w:t>
            </w:r>
            <w:r w:rsidR="00BC38C0" w:rsidRPr="00943E34">
              <w:rPr>
                <w:sz w:val="24"/>
                <w:szCs w:val="24"/>
              </w:rPr>
              <w:t>п</w:t>
            </w:r>
            <w:r w:rsidR="00BC38C0" w:rsidRPr="00943E34">
              <w:rPr>
                <w:sz w:val="24"/>
                <w:szCs w:val="24"/>
              </w:rPr>
              <w:t xml:space="preserve">ления ТКО </w:t>
            </w:r>
            <w:proofErr w:type="gramStart"/>
            <w:r w:rsidR="00BC38C0" w:rsidRPr="00943E34">
              <w:rPr>
                <w:sz w:val="24"/>
                <w:szCs w:val="24"/>
              </w:rPr>
              <w:t>на</w:t>
            </w:r>
            <w:proofErr w:type="gramEnd"/>
            <w:r w:rsidR="00BC38C0" w:rsidRPr="00943E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8F5841" w:rsidP="008F5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C38C0" w:rsidRPr="00943E34">
              <w:rPr>
                <w:sz w:val="24"/>
                <w:szCs w:val="24"/>
              </w:rPr>
              <w:t>-2020 гг.</w:t>
            </w:r>
          </w:p>
        </w:tc>
        <w:tc>
          <w:tcPr>
            <w:tcW w:w="1252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Минстрой 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ки Тыва</w:t>
            </w:r>
          </w:p>
        </w:tc>
        <w:tc>
          <w:tcPr>
            <w:tcW w:w="1520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8F5841">
        <w:trPr>
          <w:trHeight w:val="176"/>
          <w:jc w:val="center"/>
        </w:trPr>
        <w:tc>
          <w:tcPr>
            <w:tcW w:w="2150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</w:tbl>
    <w:p w:rsidR="000C0819" w:rsidRDefault="000C0819"/>
    <w:p w:rsidR="000C0819" w:rsidRDefault="000C0819"/>
    <w:p w:rsidR="000C0819" w:rsidRDefault="000C0819"/>
    <w:p w:rsidR="00553FE1" w:rsidRDefault="00553FE1"/>
    <w:tbl>
      <w:tblPr>
        <w:tblStyle w:val="ab"/>
        <w:tblW w:w="15577" w:type="dxa"/>
        <w:jc w:val="center"/>
        <w:tblInd w:w="49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84"/>
        <w:gridCol w:w="993"/>
        <w:gridCol w:w="1355"/>
        <w:gridCol w:w="1417"/>
        <w:gridCol w:w="1418"/>
        <w:gridCol w:w="992"/>
        <w:gridCol w:w="850"/>
        <w:gridCol w:w="1323"/>
        <w:gridCol w:w="993"/>
        <w:gridCol w:w="992"/>
        <w:gridCol w:w="1134"/>
        <w:gridCol w:w="1134"/>
        <w:gridCol w:w="992"/>
      </w:tblGrid>
      <w:tr w:rsidR="000C0819" w:rsidRPr="00943E34" w:rsidTr="00722E6F">
        <w:trPr>
          <w:trHeight w:val="178"/>
          <w:jc w:val="center"/>
        </w:trPr>
        <w:tc>
          <w:tcPr>
            <w:tcW w:w="198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</w:t>
            </w:r>
          </w:p>
        </w:tc>
        <w:tc>
          <w:tcPr>
            <w:tcW w:w="132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</w:t>
            </w:r>
          </w:p>
        </w:tc>
      </w:tr>
      <w:tr w:rsidR="00943E34" w:rsidRPr="00943E34" w:rsidTr="000C0819">
        <w:trPr>
          <w:trHeight w:val="325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0C0819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территории Ре</w:t>
            </w:r>
            <w:r w:rsidRPr="00943E34">
              <w:rPr>
                <w:sz w:val="24"/>
                <w:szCs w:val="24"/>
              </w:rPr>
              <w:t>с</w:t>
            </w:r>
            <w:r w:rsidRPr="00943E34">
              <w:rPr>
                <w:sz w:val="24"/>
                <w:szCs w:val="24"/>
              </w:rPr>
              <w:t>публики Тыва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73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0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8F5841" w:rsidP="0094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У</w:t>
            </w:r>
            <w:r w:rsidR="00BC38C0" w:rsidRPr="00943E34">
              <w:rPr>
                <w:sz w:val="24"/>
                <w:szCs w:val="24"/>
              </w:rPr>
              <w:t>тверждение предельных т</w:t>
            </w:r>
            <w:r w:rsidR="00BC38C0" w:rsidRPr="00943E34">
              <w:rPr>
                <w:sz w:val="24"/>
                <w:szCs w:val="24"/>
              </w:rPr>
              <w:t>а</w:t>
            </w:r>
            <w:r w:rsidR="00BC38C0" w:rsidRPr="00943E34">
              <w:rPr>
                <w:sz w:val="24"/>
                <w:szCs w:val="24"/>
              </w:rPr>
              <w:t>рифов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2018 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Служба по тарифам Республики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62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84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136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68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0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2. Организация эффективной си</w:t>
            </w:r>
            <w:r w:rsidRPr="00943E34">
              <w:rPr>
                <w:sz w:val="24"/>
                <w:szCs w:val="24"/>
              </w:rPr>
              <w:t>с</w:t>
            </w:r>
            <w:r w:rsidRPr="00943E34">
              <w:rPr>
                <w:sz w:val="24"/>
                <w:szCs w:val="24"/>
              </w:rPr>
              <w:t>т</w:t>
            </w:r>
            <w:r w:rsidR="008F5841">
              <w:rPr>
                <w:sz w:val="24"/>
                <w:szCs w:val="24"/>
              </w:rPr>
              <w:t xml:space="preserve">емы управления отходами, в том числе </w:t>
            </w:r>
            <w:r w:rsidRPr="00943E34">
              <w:rPr>
                <w:sz w:val="24"/>
                <w:szCs w:val="24"/>
              </w:rPr>
              <w:t>ТКО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0C0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C38C0" w:rsidRPr="00943E34">
              <w:rPr>
                <w:sz w:val="24"/>
                <w:szCs w:val="24"/>
              </w:rPr>
              <w:t>-2026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</w:tr>
      <w:tr w:rsidR="00943E34" w:rsidRPr="00943E34" w:rsidTr="000C0819">
        <w:trPr>
          <w:trHeight w:val="279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429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</w:tr>
      <w:tr w:rsidR="00943E34" w:rsidRPr="00943E34" w:rsidTr="000C0819">
        <w:trPr>
          <w:trHeight w:val="154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8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</w:tbl>
    <w:p w:rsidR="000C0819" w:rsidRDefault="000C0819"/>
    <w:p w:rsidR="000C0819" w:rsidRDefault="000C0819"/>
    <w:p w:rsidR="000C0819" w:rsidRDefault="000C0819"/>
    <w:tbl>
      <w:tblPr>
        <w:tblStyle w:val="ab"/>
        <w:tblW w:w="15577" w:type="dxa"/>
        <w:jc w:val="center"/>
        <w:tblInd w:w="49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84"/>
        <w:gridCol w:w="993"/>
        <w:gridCol w:w="1355"/>
        <w:gridCol w:w="1417"/>
        <w:gridCol w:w="1418"/>
        <w:gridCol w:w="992"/>
        <w:gridCol w:w="850"/>
        <w:gridCol w:w="1323"/>
        <w:gridCol w:w="993"/>
        <w:gridCol w:w="992"/>
        <w:gridCol w:w="1134"/>
        <w:gridCol w:w="1134"/>
        <w:gridCol w:w="992"/>
      </w:tblGrid>
      <w:tr w:rsidR="000C0819" w:rsidRPr="00943E34" w:rsidTr="00722E6F">
        <w:trPr>
          <w:trHeight w:val="178"/>
          <w:jc w:val="center"/>
        </w:trPr>
        <w:tc>
          <w:tcPr>
            <w:tcW w:w="198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</w:t>
            </w:r>
          </w:p>
        </w:tc>
        <w:tc>
          <w:tcPr>
            <w:tcW w:w="132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</w:t>
            </w:r>
          </w:p>
        </w:tc>
      </w:tr>
      <w:tr w:rsidR="00943E34" w:rsidRPr="00943E34" w:rsidTr="000C0819">
        <w:trPr>
          <w:trHeight w:val="151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2.1. Ведение р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>гионального к</w:t>
            </w:r>
            <w:r w:rsidRPr="00943E34">
              <w:rPr>
                <w:sz w:val="24"/>
                <w:szCs w:val="24"/>
              </w:rPr>
              <w:t>а</w:t>
            </w:r>
            <w:r w:rsidRPr="00943E34">
              <w:rPr>
                <w:sz w:val="24"/>
                <w:szCs w:val="24"/>
              </w:rPr>
              <w:t>дастра отходов производства и потребления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</w:t>
            </w:r>
            <w:r w:rsidR="00BC38C0" w:rsidRPr="00943E34">
              <w:rPr>
                <w:sz w:val="24"/>
                <w:szCs w:val="24"/>
              </w:rPr>
              <w:t>2026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</w:tr>
      <w:tr w:rsidR="00943E34" w:rsidRPr="00943E34" w:rsidTr="000C0819">
        <w:trPr>
          <w:trHeight w:val="284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447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</w:t>
            </w:r>
          </w:p>
        </w:tc>
      </w:tr>
      <w:tr w:rsidR="00943E34" w:rsidRPr="00943E34" w:rsidTr="000C0819">
        <w:trPr>
          <w:trHeight w:val="158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147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0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2.2. Осуществл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>ние региональн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го государстве</w:t>
            </w:r>
            <w:r w:rsidRPr="00943E34">
              <w:rPr>
                <w:sz w:val="24"/>
                <w:szCs w:val="24"/>
              </w:rPr>
              <w:t>н</w:t>
            </w:r>
            <w:r w:rsidRPr="00943E34">
              <w:rPr>
                <w:sz w:val="24"/>
                <w:szCs w:val="24"/>
              </w:rPr>
              <w:t>ного экологич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>ского надзора в области обращ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>ния с отходами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BC38C0" w:rsidP="000C0819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2018-2026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01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96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176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07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143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3. Создание и развитие системы обращения с о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ходами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BC38C0" w:rsidRPr="00943E34">
              <w:rPr>
                <w:sz w:val="24"/>
                <w:szCs w:val="24"/>
              </w:rPr>
              <w:t>2026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Минстрой Республики Тыва, 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263647,38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2100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7700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7338,2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13438,1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138745,54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88175,54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6150</w:t>
            </w:r>
          </w:p>
        </w:tc>
      </w:tr>
      <w:tr w:rsidR="00943E34" w:rsidRPr="00943E34" w:rsidTr="000C0819">
        <w:trPr>
          <w:trHeight w:val="274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155791,52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77895,76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77895,76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41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32025,86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2100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7700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7338,2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6688,1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4099,78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4099,78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4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75830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6750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56750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6180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6150</w:t>
            </w:r>
          </w:p>
        </w:tc>
      </w:tr>
    </w:tbl>
    <w:p w:rsidR="00553FE1" w:rsidRDefault="00553FE1"/>
    <w:tbl>
      <w:tblPr>
        <w:tblStyle w:val="ab"/>
        <w:tblW w:w="15577" w:type="dxa"/>
        <w:jc w:val="center"/>
        <w:tblInd w:w="49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84"/>
        <w:gridCol w:w="993"/>
        <w:gridCol w:w="1355"/>
        <w:gridCol w:w="1417"/>
        <w:gridCol w:w="1418"/>
        <w:gridCol w:w="992"/>
        <w:gridCol w:w="850"/>
        <w:gridCol w:w="1323"/>
        <w:gridCol w:w="993"/>
        <w:gridCol w:w="992"/>
        <w:gridCol w:w="1134"/>
        <w:gridCol w:w="1134"/>
        <w:gridCol w:w="992"/>
      </w:tblGrid>
      <w:tr w:rsidR="000C0819" w:rsidRPr="00943E34" w:rsidTr="00722E6F">
        <w:trPr>
          <w:trHeight w:val="178"/>
          <w:jc w:val="center"/>
        </w:trPr>
        <w:tc>
          <w:tcPr>
            <w:tcW w:w="198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</w:t>
            </w:r>
          </w:p>
        </w:tc>
        <w:tc>
          <w:tcPr>
            <w:tcW w:w="132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</w:t>
            </w:r>
          </w:p>
        </w:tc>
      </w:tr>
      <w:tr w:rsidR="00943E34" w:rsidRPr="00943E34" w:rsidTr="000C0819">
        <w:trPr>
          <w:trHeight w:val="70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3.1. Приобрет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 xml:space="preserve">ние и установка </w:t>
            </w:r>
            <w:proofErr w:type="spellStart"/>
            <w:r w:rsidRPr="00943E34">
              <w:rPr>
                <w:sz w:val="24"/>
                <w:szCs w:val="24"/>
              </w:rPr>
              <w:t>экосеток</w:t>
            </w:r>
            <w:proofErr w:type="spellEnd"/>
            <w:r w:rsidRPr="00943E34">
              <w:rPr>
                <w:sz w:val="24"/>
                <w:szCs w:val="24"/>
              </w:rPr>
              <w:t xml:space="preserve"> для ра</w:t>
            </w:r>
            <w:r w:rsidRPr="00943E34">
              <w:rPr>
                <w:sz w:val="24"/>
                <w:szCs w:val="24"/>
              </w:rPr>
              <w:t>з</w:t>
            </w:r>
            <w:r w:rsidRPr="00943E34">
              <w:rPr>
                <w:sz w:val="24"/>
                <w:szCs w:val="24"/>
              </w:rPr>
              <w:t>дельного сбора</w:t>
            </w:r>
            <w:r w:rsidR="008F5841" w:rsidRPr="00943E34">
              <w:rPr>
                <w:sz w:val="24"/>
                <w:szCs w:val="24"/>
              </w:rPr>
              <w:t xml:space="preserve"> ТКО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BC38C0" w:rsidRPr="00943E34">
              <w:rPr>
                <w:sz w:val="24"/>
                <w:szCs w:val="24"/>
              </w:rPr>
              <w:t>2026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Минстрой Республики Тыва, 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35758,7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2100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2700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2573,1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9305,6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6750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6180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6150</w:t>
            </w:r>
          </w:p>
        </w:tc>
      </w:tr>
      <w:tr w:rsidR="00943E34" w:rsidRPr="00943E34" w:rsidTr="000C0819">
        <w:trPr>
          <w:trHeight w:val="296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9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9928,7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2100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2700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2573,1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2555,6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0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25830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6750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6750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6180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6150</w:t>
            </w:r>
          </w:p>
        </w:tc>
      </w:tr>
      <w:tr w:rsidR="00943E34" w:rsidRPr="00943E34" w:rsidTr="000C0819">
        <w:trPr>
          <w:trHeight w:val="315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3.1.1. Приобрет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 xml:space="preserve">ние и установка </w:t>
            </w:r>
            <w:proofErr w:type="spellStart"/>
            <w:r w:rsidRPr="00943E34">
              <w:rPr>
                <w:sz w:val="24"/>
                <w:szCs w:val="24"/>
              </w:rPr>
              <w:t>экосеток</w:t>
            </w:r>
            <w:proofErr w:type="spellEnd"/>
            <w:r w:rsidRPr="00943E34">
              <w:rPr>
                <w:sz w:val="24"/>
                <w:szCs w:val="24"/>
              </w:rPr>
              <w:t xml:space="preserve"> для ра</w:t>
            </w:r>
            <w:r w:rsidRPr="00943E34">
              <w:rPr>
                <w:sz w:val="24"/>
                <w:szCs w:val="24"/>
              </w:rPr>
              <w:t>з</w:t>
            </w:r>
            <w:r w:rsidRPr="00943E34">
              <w:rPr>
                <w:sz w:val="24"/>
                <w:szCs w:val="24"/>
              </w:rPr>
              <w:t>дельного сбора</w:t>
            </w:r>
            <w:r w:rsidR="008F5841" w:rsidRPr="00943E34">
              <w:rPr>
                <w:sz w:val="24"/>
                <w:szCs w:val="24"/>
              </w:rPr>
              <w:t xml:space="preserve"> ТКО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BC38C0" w:rsidRPr="00943E34">
              <w:rPr>
                <w:sz w:val="24"/>
                <w:szCs w:val="24"/>
              </w:rPr>
              <w:t>2022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Минстрой Республики Тыва, 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1749,7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476,5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473,2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62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4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1749,7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476,5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473,2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8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151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3.1.2. Приобрет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>ние контейнеров для сбора ТКО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BC38C0" w:rsidRPr="00943E34">
              <w:rPr>
                <w:sz w:val="24"/>
                <w:szCs w:val="24"/>
              </w:rPr>
              <w:t>2025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Минстрой Республики Тыва, 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30299,4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1300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1238,9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7980,5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6750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6180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6150</w:t>
            </w:r>
          </w:p>
        </w:tc>
      </w:tr>
      <w:tr w:rsidR="00943E34" w:rsidRPr="00943E34" w:rsidTr="000C0819">
        <w:trPr>
          <w:trHeight w:val="25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91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4469,4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1300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1238,9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1230,5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25830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6750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6750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6180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6150</w:t>
            </w:r>
          </w:p>
        </w:tc>
      </w:tr>
    </w:tbl>
    <w:p w:rsidR="000C0819" w:rsidRDefault="000C0819"/>
    <w:tbl>
      <w:tblPr>
        <w:tblStyle w:val="ab"/>
        <w:tblW w:w="15577" w:type="dxa"/>
        <w:jc w:val="center"/>
        <w:tblInd w:w="49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84"/>
        <w:gridCol w:w="993"/>
        <w:gridCol w:w="1355"/>
        <w:gridCol w:w="1417"/>
        <w:gridCol w:w="1418"/>
        <w:gridCol w:w="992"/>
        <w:gridCol w:w="850"/>
        <w:gridCol w:w="1323"/>
        <w:gridCol w:w="993"/>
        <w:gridCol w:w="992"/>
        <w:gridCol w:w="1134"/>
        <w:gridCol w:w="1134"/>
        <w:gridCol w:w="992"/>
      </w:tblGrid>
      <w:tr w:rsidR="000C0819" w:rsidRPr="00943E34" w:rsidTr="00722E6F">
        <w:trPr>
          <w:trHeight w:val="178"/>
          <w:jc w:val="center"/>
        </w:trPr>
        <w:tc>
          <w:tcPr>
            <w:tcW w:w="198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</w:t>
            </w:r>
          </w:p>
        </w:tc>
        <w:tc>
          <w:tcPr>
            <w:tcW w:w="132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</w:t>
            </w:r>
          </w:p>
        </w:tc>
      </w:tr>
      <w:tr w:rsidR="00943E34" w:rsidRPr="00943E34" w:rsidTr="000C0819">
        <w:trPr>
          <w:trHeight w:val="132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3.1.3. Коррект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ровка территор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альной схемы о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ращения с отх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дами, в том числе с ТКО, в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лике Тыва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BC38C0" w:rsidRPr="00943E34">
              <w:rPr>
                <w:sz w:val="24"/>
                <w:szCs w:val="24"/>
              </w:rPr>
              <w:t>2020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Минстрой Республики Тыва, 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3709,6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1100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857,7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851,9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78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86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3709,6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1100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857,7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851,9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01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0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3.2. Строительс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во объектов в сфере обращения с ТКО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BC38C0" w:rsidRPr="00943E34">
              <w:rPr>
                <w:sz w:val="24"/>
                <w:szCs w:val="24"/>
              </w:rPr>
              <w:t>2021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Минстрой Республики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227888,68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5000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4765,1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4132,5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131995,54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81995,54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155791,52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77895,76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77895,76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07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22097,16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5000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4765,1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4132,5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4099,78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4099,78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09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50000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0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3.2.1. Строител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ство межмуниц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пальных ко</w:t>
            </w:r>
            <w:r w:rsidRPr="00943E34">
              <w:rPr>
                <w:sz w:val="24"/>
                <w:szCs w:val="24"/>
              </w:rPr>
              <w:t>м</w:t>
            </w:r>
            <w:r w:rsidRPr="00943E34">
              <w:rPr>
                <w:sz w:val="24"/>
                <w:szCs w:val="24"/>
              </w:rPr>
              <w:t>плексных пол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гонов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</w:t>
            </w:r>
            <w:r w:rsidR="00BC38C0" w:rsidRPr="00943E34">
              <w:rPr>
                <w:sz w:val="24"/>
                <w:szCs w:val="24"/>
              </w:rPr>
              <w:t>2021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Минстрой Республики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163991,08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81995,54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81995,54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22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155791,52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77895,76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77895,76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16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8199,56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4099,78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4099,78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32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</w:tbl>
    <w:p w:rsidR="000C0819" w:rsidRDefault="000C0819"/>
    <w:p w:rsidR="00553FE1" w:rsidRDefault="00553FE1"/>
    <w:tbl>
      <w:tblPr>
        <w:tblStyle w:val="ab"/>
        <w:tblW w:w="15577" w:type="dxa"/>
        <w:jc w:val="center"/>
        <w:tblInd w:w="49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84"/>
        <w:gridCol w:w="993"/>
        <w:gridCol w:w="1355"/>
        <w:gridCol w:w="1417"/>
        <w:gridCol w:w="1418"/>
        <w:gridCol w:w="992"/>
        <w:gridCol w:w="850"/>
        <w:gridCol w:w="1323"/>
        <w:gridCol w:w="993"/>
        <w:gridCol w:w="992"/>
        <w:gridCol w:w="1134"/>
        <w:gridCol w:w="1134"/>
        <w:gridCol w:w="992"/>
      </w:tblGrid>
      <w:tr w:rsidR="000C0819" w:rsidRPr="00943E34" w:rsidTr="00722E6F">
        <w:trPr>
          <w:trHeight w:val="178"/>
          <w:jc w:val="center"/>
        </w:trPr>
        <w:tc>
          <w:tcPr>
            <w:tcW w:w="198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</w:t>
            </w:r>
          </w:p>
        </w:tc>
        <w:tc>
          <w:tcPr>
            <w:tcW w:w="132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</w:t>
            </w:r>
          </w:p>
        </w:tc>
      </w:tr>
      <w:tr w:rsidR="00943E34" w:rsidRPr="00943E34" w:rsidTr="000C0819">
        <w:trPr>
          <w:trHeight w:val="70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3.2.2. Разработка проектно-сметной док</w:t>
            </w:r>
            <w:r w:rsidRPr="00943E34">
              <w:rPr>
                <w:sz w:val="24"/>
                <w:szCs w:val="24"/>
              </w:rPr>
              <w:t>у</w:t>
            </w:r>
            <w:r w:rsidRPr="00943E34">
              <w:rPr>
                <w:sz w:val="24"/>
                <w:szCs w:val="24"/>
              </w:rPr>
              <w:t>ментации межм</w:t>
            </w:r>
            <w:r w:rsidRPr="00943E34">
              <w:rPr>
                <w:sz w:val="24"/>
                <w:szCs w:val="24"/>
              </w:rPr>
              <w:t>у</w:t>
            </w:r>
            <w:r w:rsidRPr="00943E34">
              <w:rPr>
                <w:sz w:val="24"/>
                <w:szCs w:val="24"/>
              </w:rPr>
              <w:t>ниципального полигона ТКО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</w:t>
            </w:r>
            <w:r w:rsidR="00BC38C0" w:rsidRPr="00943E34">
              <w:rPr>
                <w:sz w:val="24"/>
                <w:szCs w:val="24"/>
              </w:rPr>
              <w:t>2021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13897,6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5000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4765,1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4132,5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01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13897,6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5000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4765,1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4132,5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34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15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3.2.3. Строител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ство мусоропер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>рабатывающего завода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BC38C0" w:rsidRPr="00943E34">
              <w:rPr>
                <w:sz w:val="24"/>
                <w:szCs w:val="24"/>
              </w:rPr>
              <w:t>2020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Минстрой Республики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50000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03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11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18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50000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50000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21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4. Предотвращ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>ние негативного воздействия о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ходов на окр</w:t>
            </w:r>
            <w:r w:rsidRPr="00943E34">
              <w:rPr>
                <w:sz w:val="24"/>
                <w:szCs w:val="24"/>
              </w:rPr>
              <w:t>у</w:t>
            </w:r>
            <w:r w:rsidRPr="00943E34">
              <w:rPr>
                <w:sz w:val="24"/>
                <w:szCs w:val="24"/>
              </w:rPr>
              <w:t>жающую среду и обеспечение с</w:t>
            </w:r>
            <w:r w:rsidRPr="00943E34">
              <w:rPr>
                <w:sz w:val="24"/>
                <w:szCs w:val="24"/>
              </w:rPr>
              <w:t>а</w:t>
            </w:r>
            <w:r w:rsidRPr="00943E34">
              <w:rPr>
                <w:sz w:val="24"/>
                <w:szCs w:val="24"/>
              </w:rPr>
              <w:t>нитарно-эпидемиологич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>ского благопол</w:t>
            </w:r>
            <w:r w:rsidRPr="00943E34">
              <w:rPr>
                <w:sz w:val="24"/>
                <w:szCs w:val="24"/>
              </w:rPr>
              <w:t>у</w:t>
            </w:r>
            <w:r w:rsidRPr="00943E34">
              <w:rPr>
                <w:sz w:val="24"/>
                <w:szCs w:val="24"/>
              </w:rPr>
              <w:t>чия населения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BC38C0" w:rsidRPr="00943E34">
              <w:rPr>
                <w:sz w:val="24"/>
                <w:szCs w:val="24"/>
              </w:rPr>
              <w:t>2026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Тыва, Минстрой Республики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177644,393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4795,9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4915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159571,493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4195,1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4166,9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153617,6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153617,6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22975,793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4565,9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4700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5744,893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3996,1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3968,9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1051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215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209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199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</w:tbl>
    <w:p w:rsidR="000C0819" w:rsidRDefault="000C0819"/>
    <w:p w:rsidR="00553FE1" w:rsidRDefault="00553FE1"/>
    <w:p w:rsidR="00553FE1" w:rsidRDefault="00553FE1"/>
    <w:p w:rsidR="00553FE1" w:rsidRDefault="00553FE1"/>
    <w:tbl>
      <w:tblPr>
        <w:tblStyle w:val="ab"/>
        <w:tblW w:w="15577" w:type="dxa"/>
        <w:jc w:val="center"/>
        <w:tblInd w:w="49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84"/>
        <w:gridCol w:w="993"/>
        <w:gridCol w:w="1355"/>
        <w:gridCol w:w="1417"/>
        <w:gridCol w:w="1418"/>
        <w:gridCol w:w="992"/>
        <w:gridCol w:w="850"/>
        <w:gridCol w:w="1323"/>
        <w:gridCol w:w="993"/>
        <w:gridCol w:w="992"/>
        <w:gridCol w:w="1134"/>
        <w:gridCol w:w="1134"/>
        <w:gridCol w:w="992"/>
      </w:tblGrid>
      <w:tr w:rsidR="000C0819" w:rsidRPr="00943E34" w:rsidTr="00722E6F">
        <w:trPr>
          <w:trHeight w:val="178"/>
          <w:jc w:val="center"/>
        </w:trPr>
        <w:tc>
          <w:tcPr>
            <w:tcW w:w="198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</w:t>
            </w:r>
          </w:p>
        </w:tc>
        <w:tc>
          <w:tcPr>
            <w:tcW w:w="132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01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4.1. Ликвидация несанкционир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ванных мест ра</w:t>
            </w:r>
            <w:r w:rsidRPr="00943E34">
              <w:rPr>
                <w:sz w:val="24"/>
                <w:szCs w:val="24"/>
              </w:rPr>
              <w:t>з</w:t>
            </w:r>
            <w:r w:rsidRPr="00943E34">
              <w:rPr>
                <w:sz w:val="24"/>
                <w:szCs w:val="24"/>
              </w:rPr>
              <w:t>мещения отходов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2019 - 2026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8F5841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Минстрой Республики Тыва, 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Тыва, админис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рации м</w:t>
            </w:r>
            <w:r w:rsidRPr="00943E34">
              <w:rPr>
                <w:sz w:val="24"/>
                <w:szCs w:val="24"/>
              </w:rPr>
              <w:t>у</w:t>
            </w:r>
            <w:r w:rsidRPr="00943E34">
              <w:rPr>
                <w:sz w:val="24"/>
                <w:szCs w:val="24"/>
              </w:rPr>
              <w:t>ниципал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ных ра</w:t>
            </w:r>
            <w:r w:rsidRPr="00943E34">
              <w:rPr>
                <w:sz w:val="24"/>
                <w:szCs w:val="24"/>
              </w:rPr>
              <w:t>й</w:t>
            </w:r>
            <w:r w:rsidRPr="00943E34">
              <w:rPr>
                <w:sz w:val="24"/>
                <w:szCs w:val="24"/>
              </w:rPr>
              <w:t>онов и г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родских округов (по согласов</w:t>
            </w:r>
            <w:r w:rsidRPr="00943E34">
              <w:rPr>
                <w:sz w:val="24"/>
                <w:szCs w:val="24"/>
              </w:rPr>
              <w:t>а</w:t>
            </w:r>
            <w:r w:rsidRPr="00943E34">
              <w:rPr>
                <w:sz w:val="24"/>
                <w:szCs w:val="24"/>
              </w:rPr>
              <w:t>нию)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22175,1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4795,9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4615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4402,2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4195,1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4166,9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64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21124,1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4565,9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4400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4193,2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3996,1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3968,9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1051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215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209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199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73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4.1.1. Ликвидация несанкционир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ванного места размещения о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 xml:space="preserve">ходов в </w:t>
            </w:r>
            <w:proofErr w:type="spellStart"/>
            <w:r w:rsidRPr="00943E34">
              <w:rPr>
                <w:sz w:val="24"/>
                <w:szCs w:val="24"/>
              </w:rPr>
              <w:t>пгт</w:t>
            </w:r>
            <w:proofErr w:type="spellEnd"/>
            <w:r w:rsidRPr="00943E34">
              <w:rPr>
                <w:sz w:val="24"/>
                <w:szCs w:val="24"/>
              </w:rPr>
              <w:t xml:space="preserve">. </w:t>
            </w:r>
            <w:proofErr w:type="spellStart"/>
            <w:r w:rsidRPr="00943E34">
              <w:rPr>
                <w:sz w:val="24"/>
                <w:szCs w:val="24"/>
              </w:rPr>
              <w:t>Каа-Хем</w:t>
            </w:r>
            <w:proofErr w:type="spellEnd"/>
            <w:r w:rsidRPr="00943E34">
              <w:rPr>
                <w:sz w:val="24"/>
                <w:szCs w:val="24"/>
              </w:rPr>
              <w:t xml:space="preserve"> </w:t>
            </w:r>
            <w:proofErr w:type="spellStart"/>
            <w:r w:rsidRPr="00943E34">
              <w:rPr>
                <w:sz w:val="24"/>
                <w:szCs w:val="24"/>
              </w:rPr>
              <w:t>Кызылского</w:t>
            </w:r>
            <w:proofErr w:type="spellEnd"/>
            <w:r w:rsidRPr="00943E34">
              <w:rPr>
                <w:sz w:val="24"/>
                <w:szCs w:val="24"/>
              </w:rPr>
              <w:t xml:space="preserve"> </w:t>
            </w:r>
            <w:proofErr w:type="spellStart"/>
            <w:r w:rsidRPr="00943E34">
              <w:rPr>
                <w:sz w:val="24"/>
                <w:szCs w:val="24"/>
              </w:rPr>
              <w:t>кожууна</w:t>
            </w:r>
            <w:proofErr w:type="spellEnd"/>
            <w:r w:rsidRPr="00943E34">
              <w:rPr>
                <w:sz w:val="24"/>
                <w:szCs w:val="24"/>
              </w:rPr>
              <w:t xml:space="preserve">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2019 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админис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 xml:space="preserve">рация </w:t>
            </w:r>
            <w:proofErr w:type="spellStart"/>
            <w:r w:rsidRPr="00943E34">
              <w:rPr>
                <w:sz w:val="24"/>
                <w:szCs w:val="24"/>
              </w:rPr>
              <w:t>К</w:t>
            </w:r>
            <w:r w:rsidRPr="00943E34">
              <w:rPr>
                <w:sz w:val="24"/>
                <w:szCs w:val="24"/>
              </w:rPr>
              <w:t>ы</w:t>
            </w:r>
            <w:r w:rsidRPr="00943E34">
              <w:rPr>
                <w:sz w:val="24"/>
                <w:szCs w:val="24"/>
              </w:rPr>
              <w:t>зылского</w:t>
            </w:r>
            <w:proofErr w:type="spellEnd"/>
            <w:r w:rsidRPr="00943E34">
              <w:rPr>
                <w:sz w:val="24"/>
                <w:szCs w:val="24"/>
              </w:rPr>
              <w:t xml:space="preserve"> </w:t>
            </w:r>
            <w:proofErr w:type="spellStart"/>
            <w:r w:rsidRPr="00943E34">
              <w:rPr>
                <w:sz w:val="24"/>
                <w:szCs w:val="24"/>
              </w:rPr>
              <w:t>кожууна</w:t>
            </w:r>
            <w:proofErr w:type="spellEnd"/>
            <w:r w:rsidRPr="00943E34">
              <w:rPr>
                <w:sz w:val="24"/>
                <w:szCs w:val="24"/>
              </w:rPr>
              <w:t xml:space="preserve"> (по согл</w:t>
            </w:r>
            <w:r w:rsidRPr="00943E34">
              <w:rPr>
                <w:sz w:val="24"/>
                <w:szCs w:val="24"/>
              </w:rPr>
              <w:t>а</w:t>
            </w:r>
            <w:r w:rsidRPr="00943E34">
              <w:rPr>
                <w:sz w:val="24"/>
                <w:szCs w:val="24"/>
              </w:rPr>
              <w:t>сованию)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4027,3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4027,3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3797,3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3797,3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</w:tbl>
    <w:p w:rsidR="000C0819" w:rsidRDefault="000C0819"/>
    <w:p w:rsidR="000C0819" w:rsidRDefault="000C0819"/>
    <w:p w:rsidR="000C0819" w:rsidRDefault="000C0819"/>
    <w:tbl>
      <w:tblPr>
        <w:tblStyle w:val="ab"/>
        <w:tblW w:w="15577" w:type="dxa"/>
        <w:jc w:val="center"/>
        <w:tblInd w:w="49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84"/>
        <w:gridCol w:w="993"/>
        <w:gridCol w:w="1355"/>
        <w:gridCol w:w="1417"/>
        <w:gridCol w:w="1418"/>
        <w:gridCol w:w="992"/>
        <w:gridCol w:w="850"/>
        <w:gridCol w:w="1323"/>
        <w:gridCol w:w="993"/>
        <w:gridCol w:w="992"/>
        <w:gridCol w:w="1134"/>
        <w:gridCol w:w="1134"/>
        <w:gridCol w:w="992"/>
      </w:tblGrid>
      <w:tr w:rsidR="000C0819" w:rsidRPr="00943E34" w:rsidTr="00722E6F">
        <w:trPr>
          <w:trHeight w:val="178"/>
          <w:jc w:val="center"/>
        </w:trPr>
        <w:tc>
          <w:tcPr>
            <w:tcW w:w="198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</w:t>
            </w:r>
          </w:p>
        </w:tc>
        <w:tc>
          <w:tcPr>
            <w:tcW w:w="132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</w:t>
            </w:r>
          </w:p>
        </w:tc>
      </w:tr>
      <w:tr w:rsidR="00943E34" w:rsidRPr="00943E34" w:rsidTr="000C0819">
        <w:trPr>
          <w:trHeight w:val="88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4.1.2. Ликвидация несанкционир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ванных мест ра</w:t>
            </w:r>
            <w:r w:rsidRPr="00943E34">
              <w:rPr>
                <w:sz w:val="24"/>
                <w:szCs w:val="24"/>
              </w:rPr>
              <w:t>з</w:t>
            </w:r>
            <w:r w:rsidRPr="00943E34">
              <w:rPr>
                <w:sz w:val="24"/>
                <w:szCs w:val="24"/>
              </w:rPr>
              <w:t>мещения отходов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2020 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17079,2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4315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4402,2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4195,1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4166,9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61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16258,2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4100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4193,2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3996,1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3968,9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821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215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209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199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59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8F5841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4.1.3. Услуги по вывозу блоков с источниками и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низирующего и</w:t>
            </w:r>
            <w:r w:rsidRPr="00943E34">
              <w:rPr>
                <w:sz w:val="24"/>
                <w:szCs w:val="24"/>
              </w:rPr>
              <w:t>з</w:t>
            </w:r>
            <w:r w:rsidRPr="00943E34">
              <w:rPr>
                <w:sz w:val="24"/>
                <w:szCs w:val="24"/>
              </w:rPr>
              <w:t>лучения в кол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честве 22 штук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2019 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768,6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768,6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5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768,6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768,6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415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0C0819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4.1.4. Услуги по вывозу блоков с источниками и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низирующего и</w:t>
            </w:r>
            <w:r w:rsidRPr="00943E34">
              <w:rPr>
                <w:sz w:val="24"/>
                <w:szCs w:val="24"/>
              </w:rPr>
              <w:t>з</w:t>
            </w:r>
            <w:r w:rsidRPr="00943E34">
              <w:rPr>
                <w:sz w:val="24"/>
                <w:szCs w:val="24"/>
              </w:rPr>
              <w:t>лучения в кол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честве 15 штук с территории ре</w:t>
            </w:r>
            <w:r w:rsidRPr="00943E34">
              <w:rPr>
                <w:sz w:val="24"/>
                <w:szCs w:val="24"/>
              </w:rPr>
              <w:t>с</w:t>
            </w:r>
            <w:r w:rsidRPr="00943E34">
              <w:rPr>
                <w:sz w:val="24"/>
                <w:szCs w:val="24"/>
              </w:rPr>
              <w:t>публиканского казенного пре</w:t>
            </w:r>
            <w:r w:rsidRPr="00943E34">
              <w:rPr>
                <w:sz w:val="24"/>
                <w:szCs w:val="24"/>
              </w:rPr>
              <w:t>д</w:t>
            </w:r>
            <w:r w:rsidRPr="00943E34">
              <w:rPr>
                <w:sz w:val="24"/>
                <w:szCs w:val="24"/>
              </w:rPr>
              <w:t xml:space="preserve">приятия </w:t>
            </w:r>
            <w:r w:rsidR="000C0819">
              <w:rPr>
                <w:sz w:val="24"/>
                <w:szCs w:val="24"/>
              </w:rPr>
              <w:t>«</w:t>
            </w:r>
            <w:r w:rsidRPr="00943E34">
              <w:rPr>
                <w:sz w:val="24"/>
                <w:szCs w:val="24"/>
              </w:rPr>
              <w:t>Авиа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2020 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</w:tbl>
    <w:p w:rsidR="00553FE1" w:rsidRDefault="00553FE1"/>
    <w:tbl>
      <w:tblPr>
        <w:tblStyle w:val="ab"/>
        <w:tblW w:w="15577" w:type="dxa"/>
        <w:jc w:val="center"/>
        <w:tblInd w:w="49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84"/>
        <w:gridCol w:w="993"/>
        <w:gridCol w:w="1355"/>
        <w:gridCol w:w="1417"/>
        <w:gridCol w:w="1418"/>
        <w:gridCol w:w="992"/>
        <w:gridCol w:w="850"/>
        <w:gridCol w:w="1323"/>
        <w:gridCol w:w="993"/>
        <w:gridCol w:w="992"/>
        <w:gridCol w:w="1134"/>
        <w:gridCol w:w="1134"/>
        <w:gridCol w:w="992"/>
      </w:tblGrid>
      <w:tr w:rsidR="000C0819" w:rsidRPr="00943E34" w:rsidTr="00722E6F">
        <w:trPr>
          <w:trHeight w:val="178"/>
          <w:jc w:val="center"/>
        </w:trPr>
        <w:tc>
          <w:tcPr>
            <w:tcW w:w="198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</w:t>
            </w:r>
          </w:p>
        </w:tc>
        <w:tc>
          <w:tcPr>
            <w:tcW w:w="132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</w:t>
            </w:r>
          </w:p>
        </w:tc>
      </w:tr>
      <w:tr w:rsidR="00943E34" w:rsidRPr="00943E34" w:rsidTr="000C0819">
        <w:trPr>
          <w:trHeight w:val="770"/>
          <w:jc w:val="center"/>
        </w:trPr>
        <w:tc>
          <w:tcPr>
            <w:tcW w:w="1984" w:type="dxa"/>
            <w:hideMark/>
          </w:tcPr>
          <w:p w:rsidR="00BC38C0" w:rsidRPr="00943E34" w:rsidRDefault="000C0819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 xml:space="preserve">компания </w:t>
            </w:r>
            <w:r>
              <w:rPr>
                <w:sz w:val="24"/>
                <w:szCs w:val="24"/>
              </w:rPr>
              <w:t>«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у</w:t>
            </w:r>
            <w:r w:rsidRPr="00943E34">
              <w:rPr>
                <w:sz w:val="24"/>
                <w:szCs w:val="24"/>
              </w:rPr>
              <w:t>винские авиац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онные линии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15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4.2. Техническая рекультивация отходов комбин</w:t>
            </w:r>
            <w:r w:rsidRPr="00943E34">
              <w:rPr>
                <w:sz w:val="24"/>
                <w:szCs w:val="24"/>
              </w:rPr>
              <w:t>а</w:t>
            </w:r>
            <w:r w:rsidRPr="00943E34">
              <w:rPr>
                <w:sz w:val="24"/>
                <w:szCs w:val="24"/>
              </w:rPr>
              <w:t xml:space="preserve">та </w:t>
            </w:r>
            <w:r w:rsidR="000C0819">
              <w:rPr>
                <w:sz w:val="24"/>
                <w:szCs w:val="24"/>
              </w:rPr>
              <w:t>«</w:t>
            </w:r>
            <w:proofErr w:type="spellStart"/>
            <w:r w:rsidRPr="00943E34">
              <w:rPr>
                <w:sz w:val="24"/>
                <w:szCs w:val="24"/>
              </w:rPr>
              <w:t>Тувакобальт</w:t>
            </w:r>
            <w:proofErr w:type="spellEnd"/>
            <w:r w:rsidR="000C0819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2020 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Тыва, админис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 xml:space="preserve">рация </w:t>
            </w:r>
            <w:proofErr w:type="spellStart"/>
            <w:r w:rsidRPr="00943E34">
              <w:rPr>
                <w:sz w:val="24"/>
                <w:szCs w:val="24"/>
              </w:rPr>
              <w:t>Ч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>ди-Хольского</w:t>
            </w:r>
            <w:proofErr w:type="spellEnd"/>
            <w:r w:rsidRPr="00943E34">
              <w:rPr>
                <w:sz w:val="24"/>
                <w:szCs w:val="24"/>
              </w:rPr>
              <w:t xml:space="preserve"> </w:t>
            </w:r>
            <w:proofErr w:type="spellStart"/>
            <w:r w:rsidRPr="00943E34">
              <w:rPr>
                <w:sz w:val="24"/>
                <w:szCs w:val="24"/>
              </w:rPr>
              <w:t>кожууна</w:t>
            </w:r>
            <w:proofErr w:type="spellEnd"/>
            <w:r w:rsidRPr="00943E34">
              <w:rPr>
                <w:sz w:val="24"/>
                <w:szCs w:val="24"/>
              </w:rPr>
              <w:t xml:space="preserve"> (по согл</w:t>
            </w:r>
            <w:r w:rsidRPr="00943E34">
              <w:rPr>
                <w:sz w:val="24"/>
                <w:szCs w:val="24"/>
              </w:rPr>
              <w:t>а</w:t>
            </w:r>
            <w:r w:rsidRPr="00943E34">
              <w:rPr>
                <w:sz w:val="24"/>
                <w:szCs w:val="24"/>
              </w:rPr>
              <w:t>сованию)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155169,293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155169,293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437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153617,6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153617,6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1551,693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1551,693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194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4.3. Проведение государственной экологической экспертизы по рекультивации отходов комбин</w:t>
            </w:r>
            <w:r w:rsidRPr="00943E34">
              <w:rPr>
                <w:sz w:val="24"/>
                <w:szCs w:val="24"/>
              </w:rPr>
              <w:t>а</w:t>
            </w:r>
            <w:r w:rsidRPr="00943E34">
              <w:rPr>
                <w:sz w:val="24"/>
                <w:szCs w:val="24"/>
              </w:rPr>
              <w:t xml:space="preserve">та </w:t>
            </w:r>
            <w:r w:rsidR="000C0819">
              <w:rPr>
                <w:sz w:val="24"/>
                <w:szCs w:val="24"/>
              </w:rPr>
              <w:t>«</w:t>
            </w:r>
            <w:proofErr w:type="spellStart"/>
            <w:r w:rsidRPr="00943E34">
              <w:rPr>
                <w:sz w:val="24"/>
                <w:szCs w:val="24"/>
              </w:rPr>
              <w:t>Тувакобальт</w:t>
            </w:r>
            <w:proofErr w:type="spellEnd"/>
            <w:r w:rsidR="000C0819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2020 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39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57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0C0819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4.4. Ликвидация загрязнений от заброшенных карьеров и по</w:t>
            </w:r>
            <w:r w:rsidRPr="00943E34">
              <w:rPr>
                <w:sz w:val="24"/>
                <w:szCs w:val="24"/>
              </w:rPr>
              <w:t>д</w:t>
            </w:r>
            <w:r w:rsidRPr="00943E34">
              <w:rPr>
                <w:sz w:val="24"/>
                <w:szCs w:val="24"/>
              </w:rPr>
              <w:t>земных выраб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 xml:space="preserve">ток </w:t>
            </w:r>
            <w:proofErr w:type="gramStart"/>
            <w:r w:rsidRPr="00943E34">
              <w:rPr>
                <w:sz w:val="24"/>
                <w:szCs w:val="24"/>
              </w:rPr>
              <w:t>бывшего</w:t>
            </w:r>
            <w:proofErr w:type="gramEnd"/>
            <w:r w:rsidRPr="00943E34">
              <w:rPr>
                <w:sz w:val="24"/>
                <w:szCs w:val="24"/>
              </w:rPr>
              <w:t xml:space="preserve"> </w:t>
            </w:r>
            <w:proofErr w:type="spellStart"/>
            <w:r w:rsidRPr="00943E34">
              <w:rPr>
                <w:sz w:val="24"/>
                <w:szCs w:val="24"/>
              </w:rPr>
              <w:t>ртутноперераб</w:t>
            </w:r>
            <w:r w:rsidRPr="00943E34">
              <w:rPr>
                <w:sz w:val="24"/>
                <w:szCs w:val="24"/>
              </w:rPr>
              <w:t>а</w:t>
            </w:r>
            <w:r w:rsidRPr="00943E34">
              <w:rPr>
                <w:sz w:val="24"/>
                <w:szCs w:val="24"/>
              </w:rPr>
              <w:t>тывающего</w:t>
            </w:r>
            <w:proofErr w:type="spellEnd"/>
            <w:r w:rsidRPr="00943E34">
              <w:rPr>
                <w:sz w:val="24"/>
                <w:szCs w:val="24"/>
              </w:rPr>
              <w:t xml:space="preserve"> пред</w:t>
            </w:r>
            <w:r w:rsidR="000C081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2021 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0C0819">
            <w:pPr>
              <w:rPr>
                <w:sz w:val="24"/>
                <w:szCs w:val="24"/>
              </w:rPr>
            </w:pPr>
            <w:proofErr w:type="gramStart"/>
            <w:r w:rsidRPr="00943E34">
              <w:rPr>
                <w:sz w:val="24"/>
                <w:szCs w:val="24"/>
              </w:rPr>
              <w:t>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>лики Тыва, админис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 xml:space="preserve">рация </w:t>
            </w:r>
            <w:proofErr w:type="spellStart"/>
            <w:r w:rsidRPr="00943E34">
              <w:rPr>
                <w:sz w:val="24"/>
                <w:szCs w:val="24"/>
              </w:rPr>
              <w:t>К</w:t>
            </w:r>
            <w:r w:rsidRPr="00943E34">
              <w:rPr>
                <w:sz w:val="24"/>
                <w:szCs w:val="24"/>
              </w:rPr>
              <w:t>ы</w:t>
            </w:r>
            <w:r w:rsidRPr="00943E34">
              <w:rPr>
                <w:sz w:val="24"/>
                <w:szCs w:val="24"/>
              </w:rPr>
              <w:t>зылского</w:t>
            </w:r>
            <w:proofErr w:type="spellEnd"/>
            <w:r w:rsidRPr="00943E34">
              <w:rPr>
                <w:sz w:val="24"/>
                <w:szCs w:val="24"/>
              </w:rPr>
              <w:t xml:space="preserve"> </w:t>
            </w:r>
            <w:proofErr w:type="spellStart"/>
            <w:r w:rsidRPr="00943E34">
              <w:rPr>
                <w:sz w:val="24"/>
                <w:szCs w:val="24"/>
              </w:rPr>
              <w:t>кожууна</w:t>
            </w:r>
            <w:proofErr w:type="spellEnd"/>
            <w:r w:rsidRPr="00943E34">
              <w:rPr>
                <w:sz w:val="24"/>
                <w:szCs w:val="24"/>
              </w:rPr>
              <w:t xml:space="preserve"> (по </w:t>
            </w:r>
            <w:proofErr w:type="spellStart"/>
            <w:r w:rsidRPr="00943E34">
              <w:rPr>
                <w:sz w:val="24"/>
                <w:szCs w:val="24"/>
              </w:rPr>
              <w:t>согла</w:t>
            </w:r>
            <w:proofErr w:type="spellEnd"/>
            <w:r w:rsidR="000C0819">
              <w:rPr>
                <w:sz w:val="24"/>
                <w:szCs w:val="24"/>
              </w:rPr>
              <w:t>-</w:t>
            </w:r>
            <w:proofErr w:type="gramEnd"/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</w:tbl>
    <w:p w:rsidR="00422E8A" w:rsidRDefault="00422E8A"/>
    <w:tbl>
      <w:tblPr>
        <w:tblStyle w:val="ab"/>
        <w:tblW w:w="15577" w:type="dxa"/>
        <w:jc w:val="center"/>
        <w:tblInd w:w="49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84"/>
        <w:gridCol w:w="993"/>
        <w:gridCol w:w="1355"/>
        <w:gridCol w:w="1417"/>
        <w:gridCol w:w="1418"/>
        <w:gridCol w:w="992"/>
        <w:gridCol w:w="850"/>
        <w:gridCol w:w="1323"/>
        <w:gridCol w:w="993"/>
        <w:gridCol w:w="992"/>
        <w:gridCol w:w="1134"/>
        <w:gridCol w:w="1134"/>
        <w:gridCol w:w="992"/>
      </w:tblGrid>
      <w:tr w:rsidR="000C0819" w:rsidRPr="00943E34" w:rsidTr="00722E6F">
        <w:trPr>
          <w:trHeight w:val="178"/>
          <w:jc w:val="center"/>
        </w:trPr>
        <w:tc>
          <w:tcPr>
            <w:tcW w:w="198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</w:t>
            </w:r>
          </w:p>
        </w:tc>
        <w:tc>
          <w:tcPr>
            <w:tcW w:w="132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0C0819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 xml:space="preserve">приятия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943E34">
              <w:rPr>
                <w:sz w:val="24"/>
                <w:szCs w:val="24"/>
              </w:rPr>
              <w:t>Терлиг-Хая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943E34">
              <w:rPr>
                <w:sz w:val="24"/>
                <w:szCs w:val="24"/>
              </w:rPr>
              <w:t xml:space="preserve"> в муниц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 xml:space="preserve">пальном районе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943E34">
              <w:rPr>
                <w:sz w:val="24"/>
                <w:szCs w:val="24"/>
              </w:rPr>
              <w:t>Кызылский</w:t>
            </w:r>
            <w:proofErr w:type="spellEnd"/>
            <w:r w:rsidRPr="00943E34">
              <w:rPr>
                <w:sz w:val="24"/>
                <w:szCs w:val="24"/>
              </w:rPr>
              <w:t xml:space="preserve"> к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жуун Республики Тыва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hideMark/>
          </w:tcPr>
          <w:p w:rsidR="00BC38C0" w:rsidRPr="00943E34" w:rsidRDefault="000C0819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сованию)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7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191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5. Совершенств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вание системы экологического образования и просвещения, п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вышение уровня экологической культуры и гр</w:t>
            </w:r>
            <w:r w:rsidRPr="00943E34">
              <w:rPr>
                <w:sz w:val="24"/>
                <w:szCs w:val="24"/>
              </w:rPr>
              <w:t>а</w:t>
            </w:r>
            <w:r w:rsidRPr="00943E34">
              <w:rPr>
                <w:sz w:val="24"/>
                <w:szCs w:val="24"/>
              </w:rPr>
              <w:t>мотности насел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BC38C0" w:rsidRPr="00943E34">
              <w:rPr>
                <w:sz w:val="24"/>
                <w:szCs w:val="24"/>
              </w:rPr>
              <w:t>2026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jc w:val="both"/>
              <w:rPr>
                <w:sz w:val="24"/>
                <w:szCs w:val="24"/>
              </w:rPr>
            </w:pPr>
            <w:proofErr w:type="spellStart"/>
            <w:r w:rsidRPr="00943E34">
              <w:rPr>
                <w:sz w:val="24"/>
                <w:szCs w:val="24"/>
              </w:rPr>
              <w:t>Миноб</w:t>
            </w:r>
            <w:r w:rsidRPr="00943E34">
              <w:rPr>
                <w:sz w:val="24"/>
                <w:szCs w:val="24"/>
              </w:rPr>
              <w:t>р</w:t>
            </w:r>
            <w:r w:rsidRPr="00943E34">
              <w:rPr>
                <w:sz w:val="24"/>
                <w:szCs w:val="24"/>
              </w:rPr>
              <w:t>науки</w:t>
            </w:r>
            <w:proofErr w:type="spellEnd"/>
            <w:r w:rsidRPr="00943E34">
              <w:rPr>
                <w:sz w:val="24"/>
                <w:szCs w:val="24"/>
              </w:rPr>
              <w:t xml:space="preserve"> Ре</w:t>
            </w:r>
            <w:r w:rsidRPr="00943E34">
              <w:rPr>
                <w:sz w:val="24"/>
                <w:szCs w:val="24"/>
              </w:rPr>
              <w:t>с</w:t>
            </w:r>
            <w:r w:rsidRPr="00943E34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</w:tr>
      <w:tr w:rsidR="00943E34" w:rsidRPr="00943E34" w:rsidTr="000C0819">
        <w:trPr>
          <w:trHeight w:val="479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650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15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5.1. Проведение республиканских форумов и ко</w:t>
            </w:r>
            <w:r w:rsidRPr="00943E34">
              <w:rPr>
                <w:sz w:val="24"/>
                <w:szCs w:val="24"/>
              </w:rPr>
              <w:t>н</w:t>
            </w:r>
            <w:r w:rsidRPr="00943E34">
              <w:rPr>
                <w:sz w:val="24"/>
                <w:szCs w:val="24"/>
              </w:rPr>
              <w:t>ференций по эк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логическим а</w:t>
            </w:r>
            <w:r w:rsidRPr="00943E34">
              <w:rPr>
                <w:sz w:val="24"/>
                <w:szCs w:val="24"/>
              </w:rPr>
              <w:t>с</w:t>
            </w:r>
            <w:r w:rsidRPr="00943E34">
              <w:rPr>
                <w:sz w:val="24"/>
                <w:szCs w:val="24"/>
              </w:rPr>
              <w:t>пектам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BC38C0" w:rsidRPr="00943E34">
              <w:rPr>
                <w:sz w:val="24"/>
                <w:szCs w:val="24"/>
              </w:rPr>
              <w:t>2026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 xml:space="preserve">лики Тыва, </w:t>
            </w:r>
            <w:proofErr w:type="spellStart"/>
            <w:r w:rsidRPr="00943E34">
              <w:rPr>
                <w:sz w:val="24"/>
                <w:szCs w:val="24"/>
              </w:rPr>
              <w:t>Миноб</w:t>
            </w:r>
            <w:r w:rsidRPr="00943E34">
              <w:rPr>
                <w:sz w:val="24"/>
                <w:szCs w:val="24"/>
              </w:rPr>
              <w:t>р</w:t>
            </w:r>
            <w:r w:rsidRPr="00943E34">
              <w:rPr>
                <w:sz w:val="24"/>
                <w:szCs w:val="24"/>
              </w:rPr>
              <w:t>науки</w:t>
            </w:r>
            <w:proofErr w:type="spellEnd"/>
            <w:r w:rsidRPr="00943E34">
              <w:rPr>
                <w:sz w:val="24"/>
                <w:szCs w:val="24"/>
              </w:rPr>
              <w:t xml:space="preserve"> Ре</w:t>
            </w:r>
            <w:r w:rsidRPr="00943E34">
              <w:rPr>
                <w:sz w:val="24"/>
                <w:szCs w:val="24"/>
              </w:rPr>
              <w:t>с</w:t>
            </w:r>
            <w:r w:rsidRPr="00943E34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49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 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415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0C0819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5.2. Издание 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тературы по в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просам эколог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ческого образ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 xml:space="preserve">вания и </w:t>
            </w:r>
            <w:proofErr w:type="spellStart"/>
            <w:r w:rsidRPr="00943E34">
              <w:rPr>
                <w:sz w:val="24"/>
                <w:szCs w:val="24"/>
              </w:rPr>
              <w:t>просве</w:t>
            </w:r>
            <w:proofErr w:type="spellEnd"/>
            <w:r w:rsidR="000C0819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C233C8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BC38C0" w:rsidRPr="00943E34">
              <w:rPr>
                <w:sz w:val="24"/>
                <w:szCs w:val="24"/>
              </w:rPr>
              <w:t>2026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0C0819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 xml:space="preserve">лики Тыва, </w:t>
            </w:r>
            <w:proofErr w:type="spellStart"/>
            <w:r w:rsidRPr="00943E34">
              <w:rPr>
                <w:sz w:val="24"/>
                <w:szCs w:val="24"/>
              </w:rPr>
              <w:t>Миноб</w:t>
            </w:r>
            <w:r w:rsidRPr="00943E34">
              <w:rPr>
                <w:sz w:val="24"/>
                <w:szCs w:val="24"/>
              </w:rPr>
              <w:t>р</w:t>
            </w:r>
            <w:r w:rsidRPr="00943E34">
              <w:rPr>
                <w:sz w:val="24"/>
                <w:szCs w:val="24"/>
              </w:rPr>
              <w:t>науки</w:t>
            </w:r>
            <w:proofErr w:type="spellEnd"/>
            <w:r w:rsidRPr="00943E34">
              <w:rPr>
                <w:sz w:val="24"/>
                <w:szCs w:val="24"/>
              </w:rPr>
              <w:t xml:space="preserve"> </w:t>
            </w:r>
            <w:proofErr w:type="spellStart"/>
            <w:r w:rsidRPr="00943E34">
              <w:rPr>
                <w:sz w:val="24"/>
                <w:szCs w:val="24"/>
              </w:rPr>
              <w:t>Рес</w:t>
            </w:r>
            <w:proofErr w:type="spellEnd"/>
            <w:r w:rsidR="000C081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</w:tbl>
    <w:p w:rsidR="000C0819" w:rsidRDefault="000C0819"/>
    <w:p w:rsidR="00553FE1" w:rsidRDefault="00553FE1"/>
    <w:p w:rsidR="00553FE1" w:rsidRDefault="00553FE1"/>
    <w:p w:rsidR="000C0819" w:rsidRDefault="000C0819"/>
    <w:tbl>
      <w:tblPr>
        <w:tblStyle w:val="ab"/>
        <w:tblW w:w="15577" w:type="dxa"/>
        <w:jc w:val="center"/>
        <w:tblInd w:w="49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84"/>
        <w:gridCol w:w="993"/>
        <w:gridCol w:w="1355"/>
        <w:gridCol w:w="1417"/>
        <w:gridCol w:w="1418"/>
        <w:gridCol w:w="992"/>
        <w:gridCol w:w="850"/>
        <w:gridCol w:w="1323"/>
        <w:gridCol w:w="993"/>
        <w:gridCol w:w="992"/>
        <w:gridCol w:w="1134"/>
        <w:gridCol w:w="1134"/>
        <w:gridCol w:w="992"/>
      </w:tblGrid>
      <w:tr w:rsidR="000C0819" w:rsidRPr="00943E34" w:rsidTr="00722E6F">
        <w:trPr>
          <w:trHeight w:val="178"/>
          <w:jc w:val="center"/>
        </w:trPr>
        <w:tc>
          <w:tcPr>
            <w:tcW w:w="198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7</w:t>
            </w:r>
          </w:p>
        </w:tc>
        <w:tc>
          <w:tcPr>
            <w:tcW w:w="132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0C0819" w:rsidRPr="00943E34" w:rsidRDefault="000C0819" w:rsidP="00722E6F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13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0C0819" w:rsidP="00943E34">
            <w:pPr>
              <w:rPr>
                <w:sz w:val="24"/>
                <w:szCs w:val="24"/>
              </w:rPr>
            </w:pPr>
            <w:proofErr w:type="spellStart"/>
            <w:r w:rsidRPr="00943E34">
              <w:rPr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993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  <w:hideMark/>
          </w:tcPr>
          <w:p w:rsidR="00BC38C0" w:rsidRPr="00943E34" w:rsidRDefault="000C0819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230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5.3. Обеспечение подготовки и п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>реподготовки кадров в области экологического образования и просвещения, а также по орган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зации и выполн</w:t>
            </w:r>
            <w:r w:rsidRPr="00943E34">
              <w:rPr>
                <w:sz w:val="24"/>
                <w:szCs w:val="24"/>
              </w:rPr>
              <w:t>е</w:t>
            </w:r>
            <w:r w:rsidRPr="00943E34">
              <w:rPr>
                <w:sz w:val="24"/>
                <w:szCs w:val="24"/>
              </w:rPr>
              <w:t>нию мероприятий по обращению с отходами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BC38C0" w:rsidRPr="00943E34">
              <w:rPr>
                <w:sz w:val="24"/>
                <w:szCs w:val="24"/>
              </w:rPr>
              <w:t>2026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 xml:space="preserve">лики Тыва, </w:t>
            </w:r>
            <w:proofErr w:type="spellStart"/>
            <w:r w:rsidRPr="00943E34">
              <w:rPr>
                <w:sz w:val="24"/>
                <w:szCs w:val="24"/>
              </w:rPr>
              <w:t>Миноб</w:t>
            </w:r>
            <w:r w:rsidRPr="00943E34">
              <w:rPr>
                <w:sz w:val="24"/>
                <w:szCs w:val="24"/>
              </w:rPr>
              <w:t>р</w:t>
            </w:r>
            <w:r w:rsidRPr="00943E34">
              <w:rPr>
                <w:sz w:val="24"/>
                <w:szCs w:val="24"/>
              </w:rPr>
              <w:t>науки</w:t>
            </w:r>
            <w:proofErr w:type="spellEnd"/>
            <w:r w:rsidRPr="00943E34">
              <w:rPr>
                <w:sz w:val="24"/>
                <w:szCs w:val="24"/>
              </w:rPr>
              <w:t xml:space="preserve"> Ре</w:t>
            </w:r>
            <w:r w:rsidRPr="00943E34">
              <w:rPr>
                <w:sz w:val="24"/>
                <w:szCs w:val="24"/>
              </w:rPr>
              <w:t>с</w:t>
            </w:r>
            <w:r w:rsidRPr="00943E34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03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315"/>
          <w:jc w:val="center"/>
        </w:trPr>
        <w:tc>
          <w:tcPr>
            <w:tcW w:w="1984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5.4. Организация и проведение экологических акций, конкурсов, субботников</w:t>
            </w:r>
          </w:p>
        </w:tc>
        <w:tc>
          <w:tcPr>
            <w:tcW w:w="993" w:type="dxa"/>
            <w:vMerge w:val="restart"/>
            <w:hideMark/>
          </w:tcPr>
          <w:p w:rsidR="00BC38C0" w:rsidRPr="00943E34" w:rsidRDefault="000C0819" w:rsidP="00943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BC38C0" w:rsidRPr="00943E34">
              <w:rPr>
                <w:sz w:val="24"/>
                <w:szCs w:val="24"/>
              </w:rPr>
              <w:t>2026 гг.</w:t>
            </w:r>
          </w:p>
        </w:tc>
        <w:tc>
          <w:tcPr>
            <w:tcW w:w="1355" w:type="dxa"/>
            <w:vMerge w:val="restart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Минприр</w:t>
            </w:r>
            <w:r w:rsidRPr="00943E34">
              <w:rPr>
                <w:sz w:val="24"/>
                <w:szCs w:val="24"/>
              </w:rPr>
              <w:t>о</w:t>
            </w:r>
            <w:r w:rsidRPr="00943E34">
              <w:rPr>
                <w:sz w:val="24"/>
                <w:szCs w:val="24"/>
              </w:rPr>
              <w:t>ды Респу</w:t>
            </w:r>
            <w:r w:rsidRPr="00943E34">
              <w:rPr>
                <w:sz w:val="24"/>
                <w:szCs w:val="24"/>
              </w:rPr>
              <w:t>б</w:t>
            </w:r>
            <w:r w:rsidRPr="00943E34">
              <w:rPr>
                <w:sz w:val="24"/>
                <w:szCs w:val="24"/>
              </w:rPr>
              <w:t xml:space="preserve">лики Тыва, </w:t>
            </w:r>
            <w:proofErr w:type="spellStart"/>
            <w:r w:rsidRPr="00943E34">
              <w:rPr>
                <w:sz w:val="24"/>
                <w:szCs w:val="24"/>
              </w:rPr>
              <w:t>Миноб</w:t>
            </w:r>
            <w:r w:rsidRPr="00943E34">
              <w:rPr>
                <w:sz w:val="24"/>
                <w:szCs w:val="24"/>
              </w:rPr>
              <w:t>р</w:t>
            </w:r>
            <w:r w:rsidRPr="00943E34">
              <w:rPr>
                <w:sz w:val="24"/>
                <w:szCs w:val="24"/>
              </w:rPr>
              <w:t>науки</w:t>
            </w:r>
            <w:proofErr w:type="spellEnd"/>
            <w:r w:rsidRPr="00943E34">
              <w:rPr>
                <w:sz w:val="24"/>
                <w:szCs w:val="24"/>
              </w:rPr>
              <w:t xml:space="preserve"> Ре</w:t>
            </w:r>
            <w:r w:rsidRPr="00943E34">
              <w:rPr>
                <w:sz w:val="24"/>
                <w:szCs w:val="24"/>
              </w:rPr>
              <w:t>с</w:t>
            </w:r>
            <w:r w:rsidRPr="00943E34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</w:tr>
      <w:tr w:rsidR="00943E34" w:rsidRPr="00943E34" w:rsidTr="000C0819">
        <w:trPr>
          <w:trHeight w:val="253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федерал</w:t>
            </w:r>
            <w:r w:rsidRPr="00943E34">
              <w:rPr>
                <w:sz w:val="24"/>
                <w:szCs w:val="24"/>
              </w:rPr>
              <w:t>ь</w:t>
            </w:r>
            <w:r w:rsidRPr="00943E34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республ</w:t>
            </w:r>
            <w:r w:rsidRPr="00943E34">
              <w:rPr>
                <w:sz w:val="24"/>
                <w:szCs w:val="24"/>
              </w:rPr>
              <w:t>и</w:t>
            </w:r>
            <w:r w:rsidRPr="00943E3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900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300</w:t>
            </w:r>
          </w:p>
        </w:tc>
      </w:tr>
      <w:tr w:rsidR="00943E34" w:rsidRPr="00943E34" w:rsidTr="000C0819">
        <w:trPr>
          <w:trHeight w:val="525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  <w:tr w:rsidR="00943E34" w:rsidRPr="00943E34" w:rsidTr="000C0819">
        <w:trPr>
          <w:trHeight w:val="780"/>
          <w:jc w:val="center"/>
        </w:trPr>
        <w:tc>
          <w:tcPr>
            <w:tcW w:w="1984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943E34" w:rsidRDefault="00BC38C0" w:rsidP="00943E34">
            <w:pPr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внебюдже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ные средс</w:t>
            </w:r>
            <w:r w:rsidRPr="00943E34">
              <w:rPr>
                <w:sz w:val="24"/>
                <w:szCs w:val="24"/>
              </w:rPr>
              <w:t>т</w:t>
            </w:r>
            <w:r w:rsidRPr="00943E34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943E34" w:rsidRDefault="00BC38C0" w:rsidP="00943E34">
            <w:pPr>
              <w:jc w:val="center"/>
              <w:rPr>
                <w:sz w:val="24"/>
                <w:szCs w:val="24"/>
              </w:rPr>
            </w:pPr>
            <w:r w:rsidRPr="00943E34">
              <w:rPr>
                <w:sz w:val="24"/>
                <w:szCs w:val="24"/>
              </w:rPr>
              <w:t>0</w:t>
            </w:r>
          </w:p>
        </w:tc>
      </w:tr>
    </w:tbl>
    <w:p w:rsidR="000C0819" w:rsidRDefault="000C0819"/>
    <w:p w:rsidR="000C0819" w:rsidRDefault="000C0819"/>
    <w:p w:rsidR="000C0819" w:rsidRDefault="000C0819"/>
    <w:p w:rsidR="000C0819" w:rsidRDefault="000C0819"/>
    <w:p w:rsidR="000C0819" w:rsidRDefault="000C0819"/>
    <w:tbl>
      <w:tblPr>
        <w:tblStyle w:val="ab"/>
        <w:tblW w:w="15671" w:type="dxa"/>
        <w:jc w:val="center"/>
        <w:tblInd w:w="71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63"/>
        <w:gridCol w:w="993"/>
        <w:gridCol w:w="1355"/>
        <w:gridCol w:w="1417"/>
        <w:gridCol w:w="1418"/>
        <w:gridCol w:w="992"/>
        <w:gridCol w:w="850"/>
        <w:gridCol w:w="1323"/>
        <w:gridCol w:w="993"/>
        <w:gridCol w:w="992"/>
        <w:gridCol w:w="1134"/>
        <w:gridCol w:w="1134"/>
        <w:gridCol w:w="992"/>
        <w:gridCol w:w="315"/>
      </w:tblGrid>
      <w:tr w:rsidR="000C0819" w:rsidRPr="008F5841" w:rsidTr="008F5841">
        <w:trPr>
          <w:gridAfter w:val="1"/>
          <w:wAfter w:w="315" w:type="dxa"/>
          <w:trHeight w:val="178"/>
          <w:jc w:val="center"/>
        </w:trPr>
        <w:tc>
          <w:tcPr>
            <w:tcW w:w="1763" w:type="dxa"/>
            <w:hideMark/>
          </w:tcPr>
          <w:p w:rsidR="000C0819" w:rsidRPr="008F5841" w:rsidRDefault="000C0819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hideMark/>
          </w:tcPr>
          <w:p w:rsidR="000C0819" w:rsidRPr="008F5841" w:rsidRDefault="000C0819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2</w:t>
            </w:r>
          </w:p>
        </w:tc>
        <w:tc>
          <w:tcPr>
            <w:tcW w:w="1355" w:type="dxa"/>
            <w:hideMark/>
          </w:tcPr>
          <w:p w:rsidR="000C0819" w:rsidRPr="008F5841" w:rsidRDefault="000C0819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0C0819" w:rsidRPr="008F5841" w:rsidRDefault="000C0819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0C0819" w:rsidRPr="008F5841" w:rsidRDefault="000C0819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0C0819" w:rsidRPr="008F5841" w:rsidRDefault="000C0819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0C0819" w:rsidRPr="008F5841" w:rsidRDefault="000C0819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7</w:t>
            </w:r>
          </w:p>
        </w:tc>
        <w:tc>
          <w:tcPr>
            <w:tcW w:w="1323" w:type="dxa"/>
            <w:hideMark/>
          </w:tcPr>
          <w:p w:rsidR="000C0819" w:rsidRPr="008F5841" w:rsidRDefault="000C0819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hideMark/>
          </w:tcPr>
          <w:p w:rsidR="000C0819" w:rsidRPr="008F5841" w:rsidRDefault="000C0819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hideMark/>
          </w:tcPr>
          <w:p w:rsidR="000C0819" w:rsidRPr="008F5841" w:rsidRDefault="000C0819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0C0819" w:rsidRPr="008F5841" w:rsidRDefault="000C0819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0C0819" w:rsidRPr="008F5841" w:rsidRDefault="000C0819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hideMark/>
          </w:tcPr>
          <w:p w:rsidR="000C0819" w:rsidRPr="008F5841" w:rsidRDefault="000C0819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13</w:t>
            </w:r>
          </w:p>
        </w:tc>
      </w:tr>
      <w:tr w:rsidR="00943E34" w:rsidRPr="008F5841" w:rsidTr="008F5841">
        <w:trPr>
          <w:gridAfter w:val="1"/>
          <w:wAfter w:w="315" w:type="dxa"/>
          <w:trHeight w:val="415"/>
          <w:jc w:val="center"/>
        </w:trPr>
        <w:tc>
          <w:tcPr>
            <w:tcW w:w="1763" w:type="dxa"/>
            <w:vMerge w:val="restart"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5.5. Организ</w:t>
            </w:r>
            <w:r w:rsidRPr="008F5841">
              <w:rPr>
                <w:sz w:val="24"/>
                <w:szCs w:val="24"/>
              </w:rPr>
              <w:t>а</w:t>
            </w:r>
            <w:r w:rsidRPr="008F5841">
              <w:rPr>
                <w:sz w:val="24"/>
                <w:szCs w:val="24"/>
              </w:rPr>
              <w:t>ция системы экологического просвещения в организациях дошкольного, начального, общего, осно</w:t>
            </w:r>
            <w:r w:rsidRPr="008F5841">
              <w:rPr>
                <w:sz w:val="24"/>
                <w:szCs w:val="24"/>
              </w:rPr>
              <w:t>в</w:t>
            </w:r>
            <w:r w:rsidRPr="008F5841">
              <w:rPr>
                <w:sz w:val="24"/>
                <w:szCs w:val="24"/>
              </w:rPr>
              <w:t>ного общего образования</w:t>
            </w:r>
          </w:p>
        </w:tc>
        <w:tc>
          <w:tcPr>
            <w:tcW w:w="993" w:type="dxa"/>
            <w:vMerge w:val="restart"/>
            <w:hideMark/>
          </w:tcPr>
          <w:p w:rsidR="00BC38C0" w:rsidRPr="008F5841" w:rsidRDefault="000C0819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2019</w:t>
            </w:r>
            <w:r w:rsidR="00BC38C0" w:rsidRPr="008F5841">
              <w:rPr>
                <w:sz w:val="24"/>
                <w:szCs w:val="24"/>
              </w:rPr>
              <w:t>-2026 гг.</w:t>
            </w:r>
          </w:p>
        </w:tc>
        <w:tc>
          <w:tcPr>
            <w:tcW w:w="1355" w:type="dxa"/>
            <w:vMerge w:val="restart"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Минприр</w:t>
            </w:r>
            <w:r w:rsidRPr="008F5841">
              <w:rPr>
                <w:sz w:val="24"/>
                <w:szCs w:val="24"/>
              </w:rPr>
              <w:t>о</w:t>
            </w:r>
            <w:r w:rsidRPr="008F5841">
              <w:rPr>
                <w:sz w:val="24"/>
                <w:szCs w:val="24"/>
              </w:rPr>
              <w:t>ды Респу</w:t>
            </w:r>
            <w:r w:rsidRPr="008F5841">
              <w:rPr>
                <w:sz w:val="24"/>
                <w:szCs w:val="24"/>
              </w:rPr>
              <w:t>б</w:t>
            </w:r>
            <w:r w:rsidRPr="008F5841">
              <w:rPr>
                <w:sz w:val="24"/>
                <w:szCs w:val="24"/>
              </w:rPr>
              <w:t xml:space="preserve">лики Тыва, </w:t>
            </w:r>
            <w:proofErr w:type="spellStart"/>
            <w:r w:rsidRPr="008F5841">
              <w:rPr>
                <w:sz w:val="24"/>
                <w:szCs w:val="24"/>
              </w:rPr>
              <w:t>Миноб</w:t>
            </w:r>
            <w:r w:rsidRPr="008F5841">
              <w:rPr>
                <w:sz w:val="24"/>
                <w:szCs w:val="24"/>
              </w:rPr>
              <w:t>р</w:t>
            </w:r>
            <w:r w:rsidRPr="008F5841">
              <w:rPr>
                <w:sz w:val="24"/>
                <w:szCs w:val="24"/>
              </w:rPr>
              <w:t>науки</w:t>
            </w:r>
            <w:proofErr w:type="spellEnd"/>
            <w:r w:rsidRPr="008F5841">
              <w:rPr>
                <w:sz w:val="24"/>
                <w:szCs w:val="24"/>
              </w:rPr>
              <w:t xml:space="preserve"> Ре</w:t>
            </w:r>
            <w:r w:rsidRPr="008F5841">
              <w:rPr>
                <w:sz w:val="24"/>
                <w:szCs w:val="24"/>
              </w:rPr>
              <w:t>с</w:t>
            </w:r>
            <w:r w:rsidRPr="008F5841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417" w:type="dxa"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</w:tr>
      <w:tr w:rsidR="00943E34" w:rsidRPr="008F5841" w:rsidTr="008F5841">
        <w:trPr>
          <w:gridAfter w:val="1"/>
          <w:wAfter w:w="315" w:type="dxa"/>
          <w:trHeight w:val="780"/>
          <w:jc w:val="center"/>
        </w:trPr>
        <w:tc>
          <w:tcPr>
            <w:tcW w:w="1763" w:type="dxa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федерал</w:t>
            </w:r>
            <w:r w:rsidRPr="008F5841">
              <w:rPr>
                <w:sz w:val="24"/>
                <w:szCs w:val="24"/>
              </w:rPr>
              <w:t>ь</w:t>
            </w:r>
            <w:r w:rsidRPr="008F5841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</w:tr>
      <w:tr w:rsidR="00943E34" w:rsidRPr="008F5841" w:rsidTr="008F5841">
        <w:trPr>
          <w:gridAfter w:val="1"/>
          <w:wAfter w:w="315" w:type="dxa"/>
          <w:trHeight w:val="780"/>
          <w:jc w:val="center"/>
        </w:trPr>
        <w:tc>
          <w:tcPr>
            <w:tcW w:w="1763" w:type="dxa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республ</w:t>
            </w:r>
            <w:r w:rsidRPr="008F5841">
              <w:rPr>
                <w:sz w:val="24"/>
                <w:szCs w:val="24"/>
              </w:rPr>
              <w:t>и</w:t>
            </w:r>
            <w:r w:rsidRPr="008F5841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</w:tr>
      <w:tr w:rsidR="00943E34" w:rsidRPr="008F5841" w:rsidTr="008F5841">
        <w:trPr>
          <w:gridAfter w:val="1"/>
          <w:wAfter w:w="315" w:type="dxa"/>
          <w:trHeight w:val="525"/>
          <w:jc w:val="center"/>
        </w:trPr>
        <w:tc>
          <w:tcPr>
            <w:tcW w:w="1763" w:type="dxa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</w:tr>
      <w:tr w:rsidR="00943E34" w:rsidRPr="008F5841" w:rsidTr="008F5841">
        <w:trPr>
          <w:gridAfter w:val="1"/>
          <w:wAfter w:w="315" w:type="dxa"/>
          <w:trHeight w:val="780"/>
          <w:jc w:val="center"/>
        </w:trPr>
        <w:tc>
          <w:tcPr>
            <w:tcW w:w="1763" w:type="dxa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внебюдже</w:t>
            </w:r>
            <w:r w:rsidRPr="008F5841">
              <w:rPr>
                <w:sz w:val="24"/>
                <w:szCs w:val="24"/>
              </w:rPr>
              <w:t>т</w:t>
            </w:r>
            <w:r w:rsidRPr="008F5841">
              <w:rPr>
                <w:sz w:val="24"/>
                <w:szCs w:val="24"/>
              </w:rPr>
              <w:t>ные средс</w:t>
            </w:r>
            <w:r w:rsidRPr="008F5841">
              <w:rPr>
                <w:sz w:val="24"/>
                <w:szCs w:val="24"/>
              </w:rPr>
              <w:t>т</w:t>
            </w:r>
            <w:r w:rsidRPr="008F5841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</w:tr>
      <w:tr w:rsidR="00943E34" w:rsidRPr="008F5841" w:rsidTr="008F5841">
        <w:trPr>
          <w:gridAfter w:val="1"/>
          <w:wAfter w:w="315" w:type="dxa"/>
          <w:trHeight w:val="315"/>
          <w:jc w:val="center"/>
        </w:trPr>
        <w:tc>
          <w:tcPr>
            <w:tcW w:w="4111" w:type="dxa"/>
            <w:gridSpan w:val="3"/>
            <w:vMerge w:val="restart"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443991,773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4795,9</w:t>
            </w:r>
          </w:p>
        </w:tc>
        <w:tc>
          <w:tcPr>
            <w:tcW w:w="850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8215</w:t>
            </w:r>
          </w:p>
        </w:tc>
        <w:tc>
          <w:tcPr>
            <w:tcW w:w="132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167271,493</w:t>
            </w:r>
          </w:p>
        </w:tc>
        <w:tc>
          <w:tcPr>
            <w:tcW w:w="99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11533,3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17605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139145,54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88925,54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6500</w:t>
            </w:r>
          </w:p>
        </w:tc>
      </w:tr>
      <w:tr w:rsidR="00943E34" w:rsidRPr="008F5841" w:rsidTr="008F5841">
        <w:trPr>
          <w:gridAfter w:val="1"/>
          <w:wAfter w:w="315" w:type="dxa"/>
          <w:trHeight w:val="319"/>
          <w:jc w:val="center"/>
        </w:trPr>
        <w:tc>
          <w:tcPr>
            <w:tcW w:w="4111" w:type="dxa"/>
            <w:gridSpan w:val="3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федерал</w:t>
            </w:r>
            <w:r w:rsidRPr="008F5841">
              <w:rPr>
                <w:sz w:val="24"/>
                <w:szCs w:val="24"/>
              </w:rPr>
              <w:t>ь</w:t>
            </w:r>
            <w:r w:rsidRPr="008F5841">
              <w:rPr>
                <w:sz w:val="24"/>
                <w:szCs w:val="24"/>
              </w:rPr>
              <w:t>ный бюджет</w:t>
            </w:r>
          </w:p>
        </w:tc>
        <w:tc>
          <w:tcPr>
            <w:tcW w:w="1418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309409,12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153617,6</w:t>
            </w:r>
          </w:p>
        </w:tc>
        <w:tc>
          <w:tcPr>
            <w:tcW w:w="99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77895,76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77895,76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</w:tr>
      <w:tr w:rsidR="00943E34" w:rsidRPr="008F5841" w:rsidTr="008F5841">
        <w:trPr>
          <w:gridAfter w:val="1"/>
          <w:wAfter w:w="315" w:type="dxa"/>
          <w:trHeight w:val="780"/>
          <w:jc w:val="center"/>
        </w:trPr>
        <w:tc>
          <w:tcPr>
            <w:tcW w:w="4111" w:type="dxa"/>
            <w:gridSpan w:val="3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республ</w:t>
            </w:r>
            <w:r w:rsidRPr="008F5841">
              <w:rPr>
                <w:sz w:val="24"/>
                <w:szCs w:val="24"/>
              </w:rPr>
              <w:t>и</w:t>
            </w:r>
            <w:r w:rsidRPr="008F5841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418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57701,653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4565,9</w:t>
            </w:r>
          </w:p>
        </w:tc>
        <w:tc>
          <w:tcPr>
            <w:tcW w:w="850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8000</w:t>
            </w:r>
          </w:p>
        </w:tc>
        <w:tc>
          <w:tcPr>
            <w:tcW w:w="132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13444,893</w:t>
            </w:r>
          </w:p>
        </w:tc>
        <w:tc>
          <w:tcPr>
            <w:tcW w:w="99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11334,3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10657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4499,78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4849,78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350</w:t>
            </w:r>
          </w:p>
        </w:tc>
      </w:tr>
      <w:tr w:rsidR="00943E34" w:rsidRPr="008F5841" w:rsidTr="008F5841">
        <w:trPr>
          <w:gridAfter w:val="1"/>
          <w:wAfter w:w="315" w:type="dxa"/>
          <w:trHeight w:val="525"/>
          <w:jc w:val="center"/>
        </w:trPr>
        <w:tc>
          <w:tcPr>
            <w:tcW w:w="4111" w:type="dxa"/>
            <w:gridSpan w:val="3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1051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215</w:t>
            </w:r>
          </w:p>
        </w:tc>
        <w:tc>
          <w:tcPr>
            <w:tcW w:w="132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209</w:t>
            </w:r>
          </w:p>
        </w:tc>
        <w:tc>
          <w:tcPr>
            <w:tcW w:w="99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199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</w:tr>
      <w:tr w:rsidR="008F5841" w:rsidRPr="008F5841" w:rsidTr="008F5841">
        <w:trPr>
          <w:trHeight w:val="780"/>
          <w:jc w:val="center"/>
        </w:trPr>
        <w:tc>
          <w:tcPr>
            <w:tcW w:w="4111" w:type="dxa"/>
            <w:gridSpan w:val="3"/>
            <w:vMerge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C38C0" w:rsidRPr="008F5841" w:rsidRDefault="00BC38C0" w:rsidP="008F5841">
            <w:pPr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внебюдже</w:t>
            </w:r>
            <w:r w:rsidRPr="008F5841">
              <w:rPr>
                <w:sz w:val="24"/>
                <w:szCs w:val="24"/>
              </w:rPr>
              <w:t>т</w:t>
            </w:r>
            <w:r w:rsidRPr="008F5841">
              <w:rPr>
                <w:sz w:val="24"/>
                <w:szCs w:val="24"/>
              </w:rPr>
              <w:t>ные средс</w:t>
            </w:r>
            <w:r w:rsidRPr="008F5841">
              <w:rPr>
                <w:sz w:val="24"/>
                <w:szCs w:val="24"/>
              </w:rPr>
              <w:t>т</w:t>
            </w:r>
            <w:r w:rsidRPr="008F5841">
              <w:rPr>
                <w:sz w:val="24"/>
                <w:szCs w:val="24"/>
              </w:rPr>
              <w:t>ва</w:t>
            </w:r>
          </w:p>
        </w:tc>
        <w:tc>
          <w:tcPr>
            <w:tcW w:w="1418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75830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6750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56750</w:t>
            </w:r>
          </w:p>
        </w:tc>
        <w:tc>
          <w:tcPr>
            <w:tcW w:w="1134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6180</w:t>
            </w:r>
          </w:p>
        </w:tc>
        <w:tc>
          <w:tcPr>
            <w:tcW w:w="992" w:type="dxa"/>
            <w:hideMark/>
          </w:tcPr>
          <w:p w:rsidR="00BC38C0" w:rsidRPr="008F5841" w:rsidRDefault="00BC38C0" w:rsidP="008F5841">
            <w:pPr>
              <w:jc w:val="center"/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6150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F5841" w:rsidRDefault="008F5841" w:rsidP="008F5841">
            <w:pPr>
              <w:rPr>
                <w:sz w:val="24"/>
                <w:szCs w:val="24"/>
              </w:rPr>
            </w:pPr>
          </w:p>
          <w:p w:rsidR="008F5841" w:rsidRDefault="008F5841" w:rsidP="008F5841">
            <w:pPr>
              <w:rPr>
                <w:sz w:val="24"/>
                <w:szCs w:val="24"/>
              </w:rPr>
            </w:pPr>
          </w:p>
          <w:p w:rsidR="008F5841" w:rsidRPr="008F5841" w:rsidRDefault="008F5841" w:rsidP="008F5841">
            <w:pPr>
              <w:rPr>
                <w:sz w:val="24"/>
                <w:szCs w:val="24"/>
              </w:rPr>
            </w:pPr>
            <w:r w:rsidRPr="008F5841">
              <w:rPr>
                <w:sz w:val="24"/>
                <w:szCs w:val="24"/>
              </w:rPr>
              <w:t>»;</w:t>
            </w:r>
          </w:p>
        </w:tc>
      </w:tr>
    </w:tbl>
    <w:p w:rsidR="007F36EB" w:rsidRPr="000F518B" w:rsidRDefault="007F36EB" w:rsidP="008F5841">
      <w:pPr>
        <w:autoSpaceDE w:val="0"/>
        <w:autoSpaceDN w:val="0"/>
        <w:adjustRightInd w:val="0"/>
        <w:jc w:val="center"/>
        <w:rPr>
          <w:sz w:val="24"/>
          <w:szCs w:val="24"/>
        </w:rPr>
        <w:sectPr w:rsidR="007F36EB" w:rsidRPr="000F518B" w:rsidSect="004B0D20">
          <w:headerReference w:type="default" r:id="rId15"/>
          <w:pgSz w:w="16838" w:h="11906" w:orient="landscape"/>
          <w:pgMar w:top="1134" w:right="567" w:bottom="567" w:left="567" w:header="709" w:footer="623" w:gutter="0"/>
          <w:cols w:space="708"/>
          <w:docGrid w:linePitch="360"/>
        </w:sectPr>
      </w:pPr>
    </w:p>
    <w:p w:rsidR="00E76019" w:rsidRPr="000F518B" w:rsidRDefault="00757094" w:rsidP="000C08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="00E76019" w:rsidRPr="000F5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14 </w:t>
      </w:r>
      <w:r>
        <w:rPr>
          <w:bCs/>
          <w:sz w:val="28"/>
          <w:szCs w:val="28"/>
        </w:rPr>
        <w:t>приложения</w:t>
      </w:r>
      <w:r w:rsidR="00E76019" w:rsidRPr="000F518B">
        <w:rPr>
          <w:bCs/>
          <w:sz w:val="28"/>
          <w:szCs w:val="28"/>
        </w:rPr>
        <w:t xml:space="preserve"> № 4 </w:t>
      </w:r>
      <w:bookmarkStart w:id="1" w:name="_Hlk61969018"/>
      <w:r>
        <w:rPr>
          <w:bCs/>
          <w:sz w:val="28"/>
          <w:szCs w:val="28"/>
        </w:rPr>
        <w:t>изложить</w:t>
      </w:r>
      <w:r w:rsidR="00E76019" w:rsidRPr="000F518B">
        <w:rPr>
          <w:bCs/>
          <w:sz w:val="28"/>
          <w:szCs w:val="28"/>
        </w:rPr>
        <w:t xml:space="preserve"> </w:t>
      </w:r>
      <w:bookmarkEnd w:id="1"/>
      <w:r w:rsidR="00E76019" w:rsidRPr="000F518B">
        <w:rPr>
          <w:bCs/>
          <w:sz w:val="28"/>
          <w:szCs w:val="28"/>
        </w:rPr>
        <w:t>в следующей редакции:</w:t>
      </w:r>
    </w:p>
    <w:p w:rsidR="00E76019" w:rsidRPr="000F518B" w:rsidRDefault="000C0819" w:rsidP="000C081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E76019" w:rsidRPr="000F518B">
        <w:rPr>
          <w:sz w:val="28"/>
          <w:szCs w:val="28"/>
        </w:rPr>
        <w:t>14. Основанием для перечисления субсидии является соглашение о предо</w:t>
      </w:r>
      <w:r w:rsidR="00E76019" w:rsidRPr="000F518B">
        <w:rPr>
          <w:sz w:val="28"/>
          <w:szCs w:val="28"/>
        </w:rPr>
        <w:t>с</w:t>
      </w:r>
      <w:r w:rsidR="00E76019" w:rsidRPr="000F518B">
        <w:rPr>
          <w:sz w:val="28"/>
          <w:szCs w:val="28"/>
        </w:rPr>
        <w:t>тавлении субсидии, заключаемое письменно между Министерством и муниципал</w:t>
      </w:r>
      <w:r w:rsidR="00E76019" w:rsidRPr="000F518B">
        <w:rPr>
          <w:sz w:val="28"/>
          <w:szCs w:val="28"/>
        </w:rPr>
        <w:t>ь</w:t>
      </w:r>
      <w:r w:rsidR="00E76019" w:rsidRPr="000F518B">
        <w:rPr>
          <w:sz w:val="28"/>
          <w:szCs w:val="28"/>
        </w:rPr>
        <w:t>ным образованием Республики Тыва в течение 5 рабочих дней со дня уведомления муниципального образования о предоставлении субсидии. Форма соглашения уст</w:t>
      </w:r>
      <w:r w:rsidR="00E76019" w:rsidRPr="000F518B">
        <w:rPr>
          <w:sz w:val="28"/>
          <w:szCs w:val="28"/>
        </w:rPr>
        <w:t>а</w:t>
      </w:r>
      <w:r w:rsidR="00E76019" w:rsidRPr="000F518B">
        <w:rPr>
          <w:sz w:val="28"/>
          <w:szCs w:val="28"/>
        </w:rPr>
        <w:t>навливается Министерством финансов Республики Тыва</w:t>
      </w:r>
      <w:proofErr w:type="gramStart"/>
      <w:r w:rsidR="008F584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76019" w:rsidRPr="000F518B">
        <w:rPr>
          <w:sz w:val="28"/>
          <w:szCs w:val="28"/>
        </w:rPr>
        <w:t>.</w:t>
      </w:r>
      <w:proofErr w:type="gramEnd"/>
    </w:p>
    <w:p w:rsidR="00E76019" w:rsidRPr="000F518B" w:rsidRDefault="00E76019" w:rsidP="000C0819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0F518B">
        <w:rPr>
          <w:sz w:val="28"/>
          <w:szCs w:val="28"/>
        </w:rPr>
        <w:t xml:space="preserve">4. </w:t>
      </w:r>
      <w:proofErr w:type="gramStart"/>
      <w:r w:rsidRPr="000F518B">
        <w:rPr>
          <w:sz w:val="28"/>
          <w:szCs w:val="28"/>
        </w:rPr>
        <w:t>Разместить</w:t>
      </w:r>
      <w:proofErr w:type="gramEnd"/>
      <w:r w:rsidRPr="000F518B">
        <w:rPr>
          <w:sz w:val="28"/>
          <w:szCs w:val="28"/>
        </w:rPr>
        <w:t xml:space="preserve"> настоящее постановление на </w:t>
      </w:r>
      <w:r w:rsidR="000C0819">
        <w:rPr>
          <w:sz w:val="28"/>
          <w:szCs w:val="28"/>
        </w:rPr>
        <w:t>«</w:t>
      </w:r>
      <w:r w:rsidRPr="000F518B">
        <w:rPr>
          <w:sz w:val="28"/>
          <w:szCs w:val="28"/>
        </w:rPr>
        <w:t>Официальном интернет-портале правовой информации</w:t>
      </w:r>
      <w:r w:rsidR="000C0819">
        <w:rPr>
          <w:sz w:val="28"/>
          <w:szCs w:val="28"/>
        </w:rPr>
        <w:t>»</w:t>
      </w:r>
      <w:r w:rsidRPr="000F518B">
        <w:rPr>
          <w:sz w:val="28"/>
          <w:szCs w:val="28"/>
        </w:rPr>
        <w:t xml:space="preserve"> (</w:t>
      </w:r>
      <w:hyperlink r:id="rId16" w:history="1">
        <w:r w:rsidRPr="000F518B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0F518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0F518B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0F518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0F518B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F518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0F518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F518B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0C0819">
        <w:rPr>
          <w:sz w:val="28"/>
          <w:szCs w:val="28"/>
        </w:rPr>
        <w:t>«</w:t>
      </w:r>
      <w:r w:rsidRPr="000F518B">
        <w:rPr>
          <w:sz w:val="28"/>
          <w:szCs w:val="28"/>
        </w:rPr>
        <w:t>Интернет</w:t>
      </w:r>
      <w:r w:rsidR="000C0819">
        <w:rPr>
          <w:sz w:val="28"/>
          <w:szCs w:val="28"/>
        </w:rPr>
        <w:t>»</w:t>
      </w:r>
      <w:r w:rsidRPr="000F518B">
        <w:rPr>
          <w:sz w:val="28"/>
          <w:szCs w:val="28"/>
        </w:rPr>
        <w:t xml:space="preserve">. </w:t>
      </w:r>
    </w:p>
    <w:p w:rsidR="00687832" w:rsidRPr="000F518B" w:rsidRDefault="00687832" w:rsidP="000C08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rPr>
          <w:sz w:val="28"/>
          <w:szCs w:val="28"/>
        </w:rPr>
      </w:pPr>
    </w:p>
    <w:p w:rsidR="00687832" w:rsidRPr="000F518B" w:rsidRDefault="00687832" w:rsidP="000C081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rPr>
          <w:sz w:val="28"/>
          <w:szCs w:val="28"/>
        </w:rPr>
      </w:pPr>
    </w:p>
    <w:p w:rsidR="0002262B" w:rsidRPr="000F518B" w:rsidRDefault="0002262B" w:rsidP="000C0819">
      <w:pPr>
        <w:widowControl w:val="0"/>
        <w:spacing w:line="360" w:lineRule="atLeast"/>
        <w:ind w:firstLine="709"/>
        <w:rPr>
          <w:sz w:val="28"/>
          <w:szCs w:val="28"/>
        </w:rPr>
      </w:pPr>
    </w:p>
    <w:p w:rsidR="00687832" w:rsidRDefault="0002262B" w:rsidP="000C0819">
      <w:pPr>
        <w:widowControl w:val="0"/>
        <w:spacing w:line="360" w:lineRule="atLeast"/>
        <w:rPr>
          <w:sz w:val="28"/>
          <w:szCs w:val="28"/>
        </w:rPr>
      </w:pPr>
      <w:r w:rsidRPr="000F518B">
        <w:rPr>
          <w:sz w:val="28"/>
          <w:szCs w:val="28"/>
        </w:rPr>
        <w:t xml:space="preserve">Глава </w:t>
      </w:r>
      <w:r w:rsidR="00687832" w:rsidRPr="000F518B">
        <w:rPr>
          <w:sz w:val="28"/>
          <w:szCs w:val="28"/>
        </w:rPr>
        <w:t xml:space="preserve">Республики Тыва                                                           </w:t>
      </w:r>
      <w:r w:rsidR="00175EFD" w:rsidRPr="000F518B">
        <w:rPr>
          <w:sz w:val="28"/>
          <w:szCs w:val="28"/>
        </w:rPr>
        <w:t xml:space="preserve"> </w:t>
      </w:r>
      <w:r w:rsidR="007630D0" w:rsidRPr="000F518B">
        <w:rPr>
          <w:sz w:val="28"/>
          <w:szCs w:val="28"/>
        </w:rPr>
        <w:t xml:space="preserve">     </w:t>
      </w:r>
      <w:r w:rsidR="00687832" w:rsidRPr="000F518B">
        <w:rPr>
          <w:sz w:val="28"/>
          <w:szCs w:val="28"/>
        </w:rPr>
        <w:t xml:space="preserve"> </w:t>
      </w:r>
      <w:r w:rsidRPr="000F518B">
        <w:rPr>
          <w:sz w:val="28"/>
          <w:szCs w:val="28"/>
        </w:rPr>
        <w:t xml:space="preserve">             </w:t>
      </w:r>
      <w:r w:rsidR="000C0819">
        <w:rPr>
          <w:sz w:val="28"/>
          <w:szCs w:val="28"/>
        </w:rPr>
        <w:t xml:space="preserve">    </w:t>
      </w:r>
      <w:r w:rsidRPr="000F518B">
        <w:rPr>
          <w:sz w:val="28"/>
          <w:szCs w:val="28"/>
        </w:rPr>
        <w:t>Ш</w:t>
      </w:r>
      <w:r w:rsidR="000C08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0C0819" w:rsidRDefault="000C0819" w:rsidP="000C0819">
      <w:pPr>
        <w:widowControl w:val="0"/>
        <w:spacing w:line="360" w:lineRule="atLeast"/>
        <w:ind w:firstLine="709"/>
        <w:rPr>
          <w:sz w:val="28"/>
          <w:szCs w:val="28"/>
        </w:rPr>
      </w:pPr>
    </w:p>
    <w:sectPr w:rsidR="000C0819" w:rsidSect="006878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18" w:rsidRDefault="003C0D18" w:rsidP="00687832">
      <w:r>
        <w:separator/>
      </w:r>
    </w:p>
  </w:endnote>
  <w:endnote w:type="continuationSeparator" w:id="0">
    <w:p w:rsidR="003C0D18" w:rsidRDefault="003C0D18" w:rsidP="0068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E2" w:rsidRDefault="00A00B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E2" w:rsidRDefault="00A00B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E2" w:rsidRDefault="00A00B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18" w:rsidRDefault="003C0D18" w:rsidP="00687832">
      <w:r>
        <w:separator/>
      </w:r>
    </w:p>
  </w:footnote>
  <w:footnote w:type="continuationSeparator" w:id="0">
    <w:p w:rsidR="003C0D18" w:rsidRDefault="003C0D18" w:rsidP="00687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E2" w:rsidRDefault="00A00B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2564389"/>
    </w:sdtPr>
    <w:sdtEndPr>
      <w:rPr>
        <w:sz w:val="24"/>
        <w:szCs w:val="24"/>
      </w:rPr>
    </w:sdtEndPr>
    <w:sdtContent>
      <w:p w:rsidR="00943E34" w:rsidRPr="00687832" w:rsidRDefault="00531EA3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="00943E34"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C07A46">
          <w:rPr>
            <w:noProof/>
            <w:sz w:val="24"/>
            <w:szCs w:val="24"/>
          </w:rPr>
          <w:t>3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BE2" w:rsidRDefault="00A00BE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2086532"/>
    </w:sdtPr>
    <w:sdtEndPr>
      <w:rPr>
        <w:sz w:val="24"/>
        <w:szCs w:val="24"/>
      </w:rPr>
    </w:sdtEndPr>
    <w:sdtContent>
      <w:p w:rsidR="00943E34" w:rsidRPr="00687832" w:rsidRDefault="00531EA3">
        <w:pPr>
          <w:pStyle w:val="a5"/>
          <w:jc w:val="right"/>
          <w:rPr>
            <w:sz w:val="24"/>
            <w:szCs w:val="24"/>
          </w:rPr>
        </w:pPr>
        <w:r w:rsidRPr="00687832">
          <w:rPr>
            <w:sz w:val="24"/>
            <w:szCs w:val="24"/>
          </w:rPr>
          <w:fldChar w:fldCharType="begin"/>
        </w:r>
        <w:r w:rsidR="00943E34" w:rsidRPr="00687832">
          <w:rPr>
            <w:sz w:val="24"/>
            <w:szCs w:val="24"/>
          </w:rPr>
          <w:instrText xml:space="preserve"> PAGE   \* MERGEFORMAT </w:instrText>
        </w:r>
        <w:r w:rsidRPr="00687832">
          <w:rPr>
            <w:sz w:val="24"/>
            <w:szCs w:val="24"/>
          </w:rPr>
          <w:fldChar w:fldCharType="separate"/>
        </w:r>
        <w:r w:rsidR="00C07A46">
          <w:rPr>
            <w:noProof/>
            <w:sz w:val="24"/>
            <w:szCs w:val="24"/>
          </w:rPr>
          <w:t>16</w:t>
        </w:r>
        <w:r w:rsidRPr="0068783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C20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53284"/>
    <w:multiLevelType w:val="hybridMultilevel"/>
    <w:tmpl w:val="CC08F5FE"/>
    <w:lvl w:ilvl="0" w:tplc="1AB4B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1F67FC"/>
    <w:multiLevelType w:val="multilevel"/>
    <w:tmpl w:val="E0523C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9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12" w:hanging="2160"/>
      </w:pPr>
      <w:rPr>
        <w:rFonts w:cs="Times New Roman" w:hint="default"/>
      </w:rPr>
    </w:lvl>
  </w:abstractNum>
  <w:abstractNum w:abstractNumId="3">
    <w:nsid w:val="15C43B86"/>
    <w:multiLevelType w:val="hybridMultilevel"/>
    <w:tmpl w:val="60D8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FC52AE"/>
    <w:multiLevelType w:val="hybridMultilevel"/>
    <w:tmpl w:val="CE98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1688F"/>
    <w:multiLevelType w:val="multilevel"/>
    <w:tmpl w:val="1646BCA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21556583"/>
    <w:multiLevelType w:val="hybridMultilevel"/>
    <w:tmpl w:val="49A8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25BDF"/>
    <w:multiLevelType w:val="hybridMultilevel"/>
    <w:tmpl w:val="88EC292E"/>
    <w:lvl w:ilvl="0" w:tplc="DA966ED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AB5C97"/>
    <w:multiLevelType w:val="hybridMultilevel"/>
    <w:tmpl w:val="5BC273DE"/>
    <w:lvl w:ilvl="0" w:tplc="332C88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DFC4C9C"/>
    <w:multiLevelType w:val="hybridMultilevel"/>
    <w:tmpl w:val="79926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2F7C61"/>
    <w:multiLevelType w:val="hybridMultilevel"/>
    <w:tmpl w:val="4DD8E2DA"/>
    <w:lvl w:ilvl="0" w:tplc="71E49D8C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02533CA"/>
    <w:multiLevelType w:val="multilevel"/>
    <w:tmpl w:val="3D2C215E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33237F8E"/>
    <w:multiLevelType w:val="multilevel"/>
    <w:tmpl w:val="A0EE75D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cs="Times New Roman" w:hint="default"/>
      </w:rPr>
    </w:lvl>
  </w:abstractNum>
  <w:abstractNum w:abstractNumId="13">
    <w:nsid w:val="34695C19"/>
    <w:multiLevelType w:val="hybridMultilevel"/>
    <w:tmpl w:val="76E829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A0DD8"/>
    <w:multiLevelType w:val="hybridMultilevel"/>
    <w:tmpl w:val="1BC6FBBE"/>
    <w:lvl w:ilvl="0" w:tplc="06B6F510">
      <w:start w:val="1"/>
      <w:numFmt w:val="decimal"/>
      <w:lvlText w:val="%1."/>
      <w:lvlJc w:val="left"/>
      <w:pPr>
        <w:ind w:left="17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38A13C75"/>
    <w:multiLevelType w:val="multilevel"/>
    <w:tmpl w:val="2BAA5F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3BBF4052"/>
    <w:multiLevelType w:val="hybridMultilevel"/>
    <w:tmpl w:val="01A8CF44"/>
    <w:lvl w:ilvl="0" w:tplc="4F9C8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935E9"/>
    <w:multiLevelType w:val="multilevel"/>
    <w:tmpl w:val="15CCB7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>
    <w:nsid w:val="4B31532F"/>
    <w:multiLevelType w:val="hybridMultilevel"/>
    <w:tmpl w:val="8EF4C84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A76554"/>
    <w:multiLevelType w:val="multilevel"/>
    <w:tmpl w:val="FFCAA4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0">
    <w:nsid w:val="5DC7569D"/>
    <w:multiLevelType w:val="hybridMultilevel"/>
    <w:tmpl w:val="7A92B1D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343EFC"/>
    <w:multiLevelType w:val="hybridMultilevel"/>
    <w:tmpl w:val="03DEB8E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2">
    <w:nsid w:val="705964D7"/>
    <w:multiLevelType w:val="hybridMultilevel"/>
    <w:tmpl w:val="F0569A1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8B0A10"/>
    <w:multiLevelType w:val="multilevel"/>
    <w:tmpl w:val="97EA6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4">
    <w:nsid w:val="771822BD"/>
    <w:multiLevelType w:val="hybridMultilevel"/>
    <w:tmpl w:val="95BCCB70"/>
    <w:lvl w:ilvl="0" w:tplc="69381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D76DAD"/>
    <w:multiLevelType w:val="hybridMultilevel"/>
    <w:tmpl w:val="117C03D8"/>
    <w:lvl w:ilvl="0" w:tplc="301E6FCA">
      <w:start w:val="2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7F651639"/>
    <w:multiLevelType w:val="multilevel"/>
    <w:tmpl w:val="96D017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5"/>
  </w:num>
  <w:num w:numId="5">
    <w:abstractNumId w:val="21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5"/>
  </w:num>
  <w:num w:numId="12">
    <w:abstractNumId w:val="19"/>
  </w:num>
  <w:num w:numId="13">
    <w:abstractNumId w:val="17"/>
  </w:num>
  <w:num w:numId="14">
    <w:abstractNumId w:val="18"/>
  </w:num>
  <w:num w:numId="15">
    <w:abstractNumId w:val="22"/>
  </w:num>
  <w:num w:numId="16">
    <w:abstractNumId w:val="7"/>
  </w:num>
  <w:num w:numId="17">
    <w:abstractNumId w:val="24"/>
  </w:num>
  <w:num w:numId="18">
    <w:abstractNumId w:val="14"/>
  </w:num>
  <w:num w:numId="19">
    <w:abstractNumId w:val="1"/>
  </w:num>
  <w:num w:numId="20">
    <w:abstractNumId w:val="3"/>
  </w:num>
  <w:num w:numId="21">
    <w:abstractNumId w:val="10"/>
  </w:num>
  <w:num w:numId="22">
    <w:abstractNumId w:val="23"/>
  </w:num>
  <w:num w:numId="23">
    <w:abstractNumId w:val="15"/>
  </w:num>
  <w:num w:numId="24">
    <w:abstractNumId w:val="13"/>
  </w:num>
  <w:num w:numId="25">
    <w:abstractNumId w:val="2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3b685a5-dee3-4099-b15f-473f24c293c3"/>
  </w:docVars>
  <w:rsids>
    <w:rsidRoot w:val="00687832"/>
    <w:rsid w:val="00005532"/>
    <w:rsid w:val="000073A2"/>
    <w:rsid w:val="00011C00"/>
    <w:rsid w:val="000147E3"/>
    <w:rsid w:val="000164BC"/>
    <w:rsid w:val="00016C50"/>
    <w:rsid w:val="00016F41"/>
    <w:rsid w:val="00020599"/>
    <w:rsid w:val="00020DF1"/>
    <w:rsid w:val="000210A7"/>
    <w:rsid w:val="00022183"/>
    <w:rsid w:val="0002262B"/>
    <w:rsid w:val="00025831"/>
    <w:rsid w:val="000304F3"/>
    <w:rsid w:val="0003398C"/>
    <w:rsid w:val="000343F9"/>
    <w:rsid w:val="00046D92"/>
    <w:rsid w:val="00052B5A"/>
    <w:rsid w:val="00053E53"/>
    <w:rsid w:val="000672E9"/>
    <w:rsid w:val="00086A96"/>
    <w:rsid w:val="00090D19"/>
    <w:rsid w:val="00090EA1"/>
    <w:rsid w:val="000A1D0D"/>
    <w:rsid w:val="000B4196"/>
    <w:rsid w:val="000C023C"/>
    <w:rsid w:val="000C0819"/>
    <w:rsid w:val="000C123A"/>
    <w:rsid w:val="000C296B"/>
    <w:rsid w:val="000C57A2"/>
    <w:rsid w:val="000C740D"/>
    <w:rsid w:val="000E0897"/>
    <w:rsid w:val="000E3A9C"/>
    <w:rsid w:val="000E5546"/>
    <w:rsid w:val="000F518B"/>
    <w:rsid w:val="001002E1"/>
    <w:rsid w:val="00101DB3"/>
    <w:rsid w:val="0010289E"/>
    <w:rsid w:val="00110CD4"/>
    <w:rsid w:val="00114E1B"/>
    <w:rsid w:val="001177F6"/>
    <w:rsid w:val="00120B4E"/>
    <w:rsid w:val="00132E18"/>
    <w:rsid w:val="00134D6C"/>
    <w:rsid w:val="00137075"/>
    <w:rsid w:val="00140384"/>
    <w:rsid w:val="0014321C"/>
    <w:rsid w:val="001557D3"/>
    <w:rsid w:val="00163914"/>
    <w:rsid w:val="00164121"/>
    <w:rsid w:val="0017007A"/>
    <w:rsid w:val="00175EFD"/>
    <w:rsid w:val="001768B8"/>
    <w:rsid w:val="00177BA2"/>
    <w:rsid w:val="001A2B2F"/>
    <w:rsid w:val="001A50BD"/>
    <w:rsid w:val="001A5D93"/>
    <w:rsid w:val="001B7976"/>
    <w:rsid w:val="001C7DD5"/>
    <w:rsid w:val="001D2697"/>
    <w:rsid w:val="001D4762"/>
    <w:rsid w:val="001D6103"/>
    <w:rsid w:val="001E0657"/>
    <w:rsid w:val="001F0B7B"/>
    <w:rsid w:val="001F2B6C"/>
    <w:rsid w:val="00205A70"/>
    <w:rsid w:val="0020699D"/>
    <w:rsid w:val="00210CF6"/>
    <w:rsid w:val="00216EFA"/>
    <w:rsid w:val="002217A1"/>
    <w:rsid w:val="002223F1"/>
    <w:rsid w:val="00224CE9"/>
    <w:rsid w:val="00226EE9"/>
    <w:rsid w:val="00232B75"/>
    <w:rsid w:val="00233C60"/>
    <w:rsid w:val="00235450"/>
    <w:rsid w:val="00236598"/>
    <w:rsid w:val="0024063F"/>
    <w:rsid w:val="0025698B"/>
    <w:rsid w:val="002639E2"/>
    <w:rsid w:val="00266E7E"/>
    <w:rsid w:val="00272CB6"/>
    <w:rsid w:val="00276E5B"/>
    <w:rsid w:val="0028516A"/>
    <w:rsid w:val="00291411"/>
    <w:rsid w:val="0029587B"/>
    <w:rsid w:val="00296027"/>
    <w:rsid w:val="002961AD"/>
    <w:rsid w:val="00297BC6"/>
    <w:rsid w:val="00297D7C"/>
    <w:rsid w:val="002A5072"/>
    <w:rsid w:val="002B69EE"/>
    <w:rsid w:val="002C0618"/>
    <w:rsid w:val="002C37BF"/>
    <w:rsid w:val="002C5720"/>
    <w:rsid w:val="002D69AD"/>
    <w:rsid w:val="002D7C38"/>
    <w:rsid w:val="002E4EB5"/>
    <w:rsid w:val="002E52D8"/>
    <w:rsid w:val="002F0A9C"/>
    <w:rsid w:val="002F6F63"/>
    <w:rsid w:val="002F794B"/>
    <w:rsid w:val="00312731"/>
    <w:rsid w:val="00314291"/>
    <w:rsid w:val="00314F5B"/>
    <w:rsid w:val="00314F97"/>
    <w:rsid w:val="00320DDC"/>
    <w:rsid w:val="00321B1F"/>
    <w:rsid w:val="003252A3"/>
    <w:rsid w:val="003405D4"/>
    <w:rsid w:val="003407BC"/>
    <w:rsid w:val="00356481"/>
    <w:rsid w:val="00360D2D"/>
    <w:rsid w:val="00364958"/>
    <w:rsid w:val="00383223"/>
    <w:rsid w:val="003841F2"/>
    <w:rsid w:val="003967F4"/>
    <w:rsid w:val="003A201A"/>
    <w:rsid w:val="003A4FE8"/>
    <w:rsid w:val="003A5CB0"/>
    <w:rsid w:val="003A7C70"/>
    <w:rsid w:val="003B0595"/>
    <w:rsid w:val="003B40E0"/>
    <w:rsid w:val="003C0D18"/>
    <w:rsid w:val="003D301B"/>
    <w:rsid w:val="003D40F9"/>
    <w:rsid w:val="003D41D3"/>
    <w:rsid w:val="003E0841"/>
    <w:rsid w:val="003E2427"/>
    <w:rsid w:val="003E70F3"/>
    <w:rsid w:val="0040283E"/>
    <w:rsid w:val="00406391"/>
    <w:rsid w:val="004128E7"/>
    <w:rsid w:val="00417CDB"/>
    <w:rsid w:val="004210FC"/>
    <w:rsid w:val="00422E8A"/>
    <w:rsid w:val="00432EE7"/>
    <w:rsid w:val="004365C4"/>
    <w:rsid w:val="004372D1"/>
    <w:rsid w:val="004437BC"/>
    <w:rsid w:val="00443B1A"/>
    <w:rsid w:val="004451F1"/>
    <w:rsid w:val="0045362C"/>
    <w:rsid w:val="00454A07"/>
    <w:rsid w:val="00483D31"/>
    <w:rsid w:val="00490532"/>
    <w:rsid w:val="00490750"/>
    <w:rsid w:val="00490956"/>
    <w:rsid w:val="0049101E"/>
    <w:rsid w:val="004918C4"/>
    <w:rsid w:val="004943F5"/>
    <w:rsid w:val="004A0D3D"/>
    <w:rsid w:val="004A788F"/>
    <w:rsid w:val="004B0D20"/>
    <w:rsid w:val="004B5AFB"/>
    <w:rsid w:val="004B742C"/>
    <w:rsid w:val="004C02CC"/>
    <w:rsid w:val="004D01E7"/>
    <w:rsid w:val="004D278D"/>
    <w:rsid w:val="004D4CAD"/>
    <w:rsid w:val="004D5401"/>
    <w:rsid w:val="004E2A9A"/>
    <w:rsid w:val="004E4C24"/>
    <w:rsid w:val="004E6B9C"/>
    <w:rsid w:val="00500CA7"/>
    <w:rsid w:val="005043A6"/>
    <w:rsid w:val="0051384D"/>
    <w:rsid w:val="00521DFC"/>
    <w:rsid w:val="00523788"/>
    <w:rsid w:val="00524B43"/>
    <w:rsid w:val="0052773D"/>
    <w:rsid w:val="00531EA3"/>
    <w:rsid w:val="00535D3F"/>
    <w:rsid w:val="00536365"/>
    <w:rsid w:val="005440D2"/>
    <w:rsid w:val="00545B88"/>
    <w:rsid w:val="00553FE1"/>
    <w:rsid w:val="005546F5"/>
    <w:rsid w:val="0055722A"/>
    <w:rsid w:val="0056170B"/>
    <w:rsid w:val="00567B9D"/>
    <w:rsid w:val="00567BE0"/>
    <w:rsid w:val="00571DA5"/>
    <w:rsid w:val="00571F8D"/>
    <w:rsid w:val="00577014"/>
    <w:rsid w:val="005820B6"/>
    <w:rsid w:val="005839CF"/>
    <w:rsid w:val="00587B96"/>
    <w:rsid w:val="0059635B"/>
    <w:rsid w:val="005A2B51"/>
    <w:rsid w:val="005B0288"/>
    <w:rsid w:val="005C4EBD"/>
    <w:rsid w:val="005C7C7C"/>
    <w:rsid w:val="005D290E"/>
    <w:rsid w:val="005D7DD3"/>
    <w:rsid w:val="005E0371"/>
    <w:rsid w:val="005E23CC"/>
    <w:rsid w:val="005E7CAD"/>
    <w:rsid w:val="00601FA5"/>
    <w:rsid w:val="0060221E"/>
    <w:rsid w:val="00612116"/>
    <w:rsid w:val="006158FD"/>
    <w:rsid w:val="006200E1"/>
    <w:rsid w:val="0062035C"/>
    <w:rsid w:val="006217F1"/>
    <w:rsid w:val="006271FF"/>
    <w:rsid w:val="006323A4"/>
    <w:rsid w:val="006336F8"/>
    <w:rsid w:val="00651C21"/>
    <w:rsid w:val="00654853"/>
    <w:rsid w:val="00656D3D"/>
    <w:rsid w:val="0066384D"/>
    <w:rsid w:val="00663FD0"/>
    <w:rsid w:val="006649BD"/>
    <w:rsid w:val="00667CB6"/>
    <w:rsid w:val="00676F89"/>
    <w:rsid w:val="00687832"/>
    <w:rsid w:val="00695029"/>
    <w:rsid w:val="006A1FDE"/>
    <w:rsid w:val="006B2B58"/>
    <w:rsid w:val="006C37C6"/>
    <w:rsid w:val="006C3923"/>
    <w:rsid w:val="006D19C0"/>
    <w:rsid w:val="006D67BD"/>
    <w:rsid w:val="006E0401"/>
    <w:rsid w:val="006E5976"/>
    <w:rsid w:val="006E716A"/>
    <w:rsid w:val="0071294A"/>
    <w:rsid w:val="00722CB7"/>
    <w:rsid w:val="00737A26"/>
    <w:rsid w:val="00742B93"/>
    <w:rsid w:val="00744321"/>
    <w:rsid w:val="00751630"/>
    <w:rsid w:val="00753A3E"/>
    <w:rsid w:val="00757094"/>
    <w:rsid w:val="007630D0"/>
    <w:rsid w:val="00764DCE"/>
    <w:rsid w:val="00770A2D"/>
    <w:rsid w:val="007766A8"/>
    <w:rsid w:val="007777D9"/>
    <w:rsid w:val="007839C7"/>
    <w:rsid w:val="0078459A"/>
    <w:rsid w:val="007876F7"/>
    <w:rsid w:val="007913E9"/>
    <w:rsid w:val="007B14E7"/>
    <w:rsid w:val="007B4031"/>
    <w:rsid w:val="007B7022"/>
    <w:rsid w:val="007D6103"/>
    <w:rsid w:val="007F1568"/>
    <w:rsid w:val="007F18A5"/>
    <w:rsid w:val="007F36EB"/>
    <w:rsid w:val="008015C6"/>
    <w:rsid w:val="0080246A"/>
    <w:rsid w:val="0081556E"/>
    <w:rsid w:val="008211F1"/>
    <w:rsid w:val="00823A5A"/>
    <w:rsid w:val="00824391"/>
    <w:rsid w:val="00825CDD"/>
    <w:rsid w:val="0082671D"/>
    <w:rsid w:val="00835DE8"/>
    <w:rsid w:val="008370A3"/>
    <w:rsid w:val="00845B2B"/>
    <w:rsid w:val="0085316A"/>
    <w:rsid w:val="0085463C"/>
    <w:rsid w:val="00860EAD"/>
    <w:rsid w:val="008618B0"/>
    <w:rsid w:val="00865567"/>
    <w:rsid w:val="008704B9"/>
    <w:rsid w:val="008755D6"/>
    <w:rsid w:val="008759AF"/>
    <w:rsid w:val="00877A0B"/>
    <w:rsid w:val="00887B0A"/>
    <w:rsid w:val="00896362"/>
    <w:rsid w:val="008A29B4"/>
    <w:rsid w:val="008A347B"/>
    <w:rsid w:val="008A3F55"/>
    <w:rsid w:val="008A5CF2"/>
    <w:rsid w:val="008A7455"/>
    <w:rsid w:val="008B3B08"/>
    <w:rsid w:val="008C54C4"/>
    <w:rsid w:val="008D36DE"/>
    <w:rsid w:val="008D5708"/>
    <w:rsid w:val="008E5ADD"/>
    <w:rsid w:val="008E61E2"/>
    <w:rsid w:val="008E621B"/>
    <w:rsid w:val="008F0AFA"/>
    <w:rsid w:val="008F5321"/>
    <w:rsid w:val="008F5841"/>
    <w:rsid w:val="00900B94"/>
    <w:rsid w:val="00900C3B"/>
    <w:rsid w:val="00902D8D"/>
    <w:rsid w:val="00906999"/>
    <w:rsid w:val="009223CB"/>
    <w:rsid w:val="00937059"/>
    <w:rsid w:val="00943E34"/>
    <w:rsid w:val="00962C19"/>
    <w:rsid w:val="00963544"/>
    <w:rsid w:val="00963629"/>
    <w:rsid w:val="00967A2A"/>
    <w:rsid w:val="0097470A"/>
    <w:rsid w:val="00982CC1"/>
    <w:rsid w:val="0098700A"/>
    <w:rsid w:val="00996466"/>
    <w:rsid w:val="009A08FD"/>
    <w:rsid w:val="009A1C5E"/>
    <w:rsid w:val="009A1F52"/>
    <w:rsid w:val="009B68D7"/>
    <w:rsid w:val="009C5DB0"/>
    <w:rsid w:val="009C7B1B"/>
    <w:rsid w:val="009D15B3"/>
    <w:rsid w:val="009D3DAA"/>
    <w:rsid w:val="009E3561"/>
    <w:rsid w:val="009E3CED"/>
    <w:rsid w:val="009F21CA"/>
    <w:rsid w:val="009F5076"/>
    <w:rsid w:val="00A00507"/>
    <w:rsid w:val="00A00BE2"/>
    <w:rsid w:val="00A01149"/>
    <w:rsid w:val="00A24467"/>
    <w:rsid w:val="00A308C2"/>
    <w:rsid w:val="00A33963"/>
    <w:rsid w:val="00A34B6A"/>
    <w:rsid w:val="00A36D1A"/>
    <w:rsid w:val="00A470C1"/>
    <w:rsid w:val="00A477A4"/>
    <w:rsid w:val="00A60EB0"/>
    <w:rsid w:val="00A6133F"/>
    <w:rsid w:val="00A61B29"/>
    <w:rsid w:val="00A648D1"/>
    <w:rsid w:val="00A65E43"/>
    <w:rsid w:val="00A70E43"/>
    <w:rsid w:val="00A70EB2"/>
    <w:rsid w:val="00A713C8"/>
    <w:rsid w:val="00A76299"/>
    <w:rsid w:val="00A8254A"/>
    <w:rsid w:val="00A82B2F"/>
    <w:rsid w:val="00A90F3C"/>
    <w:rsid w:val="00AB0CEF"/>
    <w:rsid w:val="00AB2301"/>
    <w:rsid w:val="00AB6F92"/>
    <w:rsid w:val="00AC3F3B"/>
    <w:rsid w:val="00AC5DA0"/>
    <w:rsid w:val="00AC6B8B"/>
    <w:rsid w:val="00AD6202"/>
    <w:rsid w:val="00AD6F36"/>
    <w:rsid w:val="00AE5003"/>
    <w:rsid w:val="00AE57C8"/>
    <w:rsid w:val="00AF4B90"/>
    <w:rsid w:val="00B00A6B"/>
    <w:rsid w:val="00B0554E"/>
    <w:rsid w:val="00B10C00"/>
    <w:rsid w:val="00B15ECD"/>
    <w:rsid w:val="00B2184B"/>
    <w:rsid w:val="00B2643A"/>
    <w:rsid w:val="00B337FD"/>
    <w:rsid w:val="00B41917"/>
    <w:rsid w:val="00B4331A"/>
    <w:rsid w:val="00B52947"/>
    <w:rsid w:val="00B54C13"/>
    <w:rsid w:val="00B54F6E"/>
    <w:rsid w:val="00B5513B"/>
    <w:rsid w:val="00B56587"/>
    <w:rsid w:val="00B60A65"/>
    <w:rsid w:val="00B6103A"/>
    <w:rsid w:val="00B7190C"/>
    <w:rsid w:val="00B7342D"/>
    <w:rsid w:val="00B759FE"/>
    <w:rsid w:val="00B81DFB"/>
    <w:rsid w:val="00B87807"/>
    <w:rsid w:val="00B93561"/>
    <w:rsid w:val="00B96B67"/>
    <w:rsid w:val="00BA0F83"/>
    <w:rsid w:val="00BA39A3"/>
    <w:rsid w:val="00BA43B4"/>
    <w:rsid w:val="00BA51A5"/>
    <w:rsid w:val="00BA707C"/>
    <w:rsid w:val="00BB2C24"/>
    <w:rsid w:val="00BB75F5"/>
    <w:rsid w:val="00BC0389"/>
    <w:rsid w:val="00BC2B4C"/>
    <w:rsid w:val="00BC38C0"/>
    <w:rsid w:val="00BC5C0E"/>
    <w:rsid w:val="00BD2089"/>
    <w:rsid w:val="00BE274C"/>
    <w:rsid w:val="00BE6834"/>
    <w:rsid w:val="00BF057F"/>
    <w:rsid w:val="00BF4B5D"/>
    <w:rsid w:val="00C037B9"/>
    <w:rsid w:val="00C07A46"/>
    <w:rsid w:val="00C156F2"/>
    <w:rsid w:val="00C233C8"/>
    <w:rsid w:val="00C26F5A"/>
    <w:rsid w:val="00C27663"/>
    <w:rsid w:val="00C35BA0"/>
    <w:rsid w:val="00C623E5"/>
    <w:rsid w:val="00C62EBE"/>
    <w:rsid w:val="00C63882"/>
    <w:rsid w:val="00CA4B54"/>
    <w:rsid w:val="00CD0A84"/>
    <w:rsid w:val="00CD3C79"/>
    <w:rsid w:val="00CE0C78"/>
    <w:rsid w:val="00CE3464"/>
    <w:rsid w:val="00CE6820"/>
    <w:rsid w:val="00CF04CF"/>
    <w:rsid w:val="00D02B72"/>
    <w:rsid w:val="00D056E3"/>
    <w:rsid w:val="00D2403F"/>
    <w:rsid w:val="00D27333"/>
    <w:rsid w:val="00D31E65"/>
    <w:rsid w:val="00D3233C"/>
    <w:rsid w:val="00D37A72"/>
    <w:rsid w:val="00D40FB8"/>
    <w:rsid w:val="00D44712"/>
    <w:rsid w:val="00D448DC"/>
    <w:rsid w:val="00D46D3E"/>
    <w:rsid w:val="00D56A7D"/>
    <w:rsid w:val="00D6026A"/>
    <w:rsid w:val="00D603AB"/>
    <w:rsid w:val="00D63EBE"/>
    <w:rsid w:val="00D66F98"/>
    <w:rsid w:val="00D77790"/>
    <w:rsid w:val="00D82EC9"/>
    <w:rsid w:val="00D83550"/>
    <w:rsid w:val="00D83897"/>
    <w:rsid w:val="00D85652"/>
    <w:rsid w:val="00D86A08"/>
    <w:rsid w:val="00D95983"/>
    <w:rsid w:val="00D95A9D"/>
    <w:rsid w:val="00DA1450"/>
    <w:rsid w:val="00DB0E35"/>
    <w:rsid w:val="00DB18A6"/>
    <w:rsid w:val="00DC0213"/>
    <w:rsid w:val="00DC05B9"/>
    <w:rsid w:val="00DC44A9"/>
    <w:rsid w:val="00DD36C0"/>
    <w:rsid w:val="00DD5C86"/>
    <w:rsid w:val="00DD6213"/>
    <w:rsid w:val="00DE019C"/>
    <w:rsid w:val="00DE0B14"/>
    <w:rsid w:val="00DE31A4"/>
    <w:rsid w:val="00DF2295"/>
    <w:rsid w:val="00DF3C21"/>
    <w:rsid w:val="00E05546"/>
    <w:rsid w:val="00E13790"/>
    <w:rsid w:val="00E26CA1"/>
    <w:rsid w:val="00E3174D"/>
    <w:rsid w:val="00E337A7"/>
    <w:rsid w:val="00E35BB4"/>
    <w:rsid w:val="00E36230"/>
    <w:rsid w:val="00E41571"/>
    <w:rsid w:val="00E4223E"/>
    <w:rsid w:val="00E467A6"/>
    <w:rsid w:val="00E5158C"/>
    <w:rsid w:val="00E52215"/>
    <w:rsid w:val="00E673B9"/>
    <w:rsid w:val="00E75F69"/>
    <w:rsid w:val="00E76019"/>
    <w:rsid w:val="00E77F53"/>
    <w:rsid w:val="00E87D24"/>
    <w:rsid w:val="00E92C29"/>
    <w:rsid w:val="00EA00B9"/>
    <w:rsid w:val="00EA2DF1"/>
    <w:rsid w:val="00EC748C"/>
    <w:rsid w:val="00EE107A"/>
    <w:rsid w:val="00EE1FF8"/>
    <w:rsid w:val="00EE5215"/>
    <w:rsid w:val="00EE6F12"/>
    <w:rsid w:val="00EF1231"/>
    <w:rsid w:val="00EF3109"/>
    <w:rsid w:val="00EF6520"/>
    <w:rsid w:val="00F01259"/>
    <w:rsid w:val="00F132F9"/>
    <w:rsid w:val="00F269D5"/>
    <w:rsid w:val="00F31B90"/>
    <w:rsid w:val="00F32737"/>
    <w:rsid w:val="00F32FE8"/>
    <w:rsid w:val="00F35A11"/>
    <w:rsid w:val="00F43737"/>
    <w:rsid w:val="00F443E5"/>
    <w:rsid w:val="00F50A51"/>
    <w:rsid w:val="00F5662B"/>
    <w:rsid w:val="00F63F1F"/>
    <w:rsid w:val="00F70B01"/>
    <w:rsid w:val="00F74A69"/>
    <w:rsid w:val="00F770D0"/>
    <w:rsid w:val="00F80897"/>
    <w:rsid w:val="00F8103A"/>
    <w:rsid w:val="00F833B7"/>
    <w:rsid w:val="00F9614C"/>
    <w:rsid w:val="00FA570E"/>
    <w:rsid w:val="00FC02AA"/>
    <w:rsid w:val="00FC2DA0"/>
    <w:rsid w:val="00FE3A15"/>
    <w:rsid w:val="00FF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68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783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68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8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8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8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87832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68783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783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Заголовок 2 Знак Знак Знак1"/>
    <w:basedOn w:val="a0"/>
    <w:link w:val="2"/>
    <w:uiPriority w:val="99"/>
    <w:rsid w:val="006878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8783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8783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8783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87832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87832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8783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87832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6878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68783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aliases w:val="Знак11"/>
    <w:basedOn w:val="a"/>
    <w:link w:val="a8"/>
    <w:uiPriority w:val="99"/>
    <w:rsid w:val="00687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Знак11 Знак"/>
    <w:basedOn w:val="a0"/>
    <w:link w:val="a7"/>
    <w:uiPriority w:val="99"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878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878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687832"/>
    <w:rPr>
      <w:rFonts w:ascii="Tahoma" w:hAnsi="Tahoma"/>
      <w:sz w:val="16"/>
    </w:rPr>
  </w:style>
  <w:style w:type="table" w:styleId="ab">
    <w:name w:val="Table Grid"/>
    <w:basedOn w:val="a1"/>
    <w:uiPriority w:val="59"/>
    <w:rsid w:val="006878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87832"/>
    <w:rPr>
      <w:rFonts w:cs="Times New Roman"/>
    </w:rPr>
  </w:style>
  <w:style w:type="character" w:styleId="ac">
    <w:name w:val="page number"/>
    <w:uiPriority w:val="99"/>
    <w:rsid w:val="00687832"/>
    <w:rPr>
      <w:rFonts w:cs="Times New Roman"/>
    </w:rPr>
  </w:style>
  <w:style w:type="paragraph" w:customStyle="1" w:styleId="ConsPlusNonformat">
    <w:name w:val="ConsPlusNonformat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7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78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878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687832"/>
    <w:pPr>
      <w:shd w:val="clear" w:color="auto" w:fill="000080"/>
    </w:pPr>
    <w:rPr>
      <w:rFonts w:ascii="Tahoma" w:eastAsia="SimSun" w:hAnsi="Tahoma" w:cs="Tahoma"/>
      <w:lang w:eastAsia="zh-CN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87832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af">
    <w:name w:val="caption"/>
    <w:basedOn w:val="a"/>
    <w:next w:val="a"/>
    <w:uiPriority w:val="99"/>
    <w:qFormat/>
    <w:rsid w:val="00687832"/>
    <w:rPr>
      <w:b/>
      <w:bCs/>
      <w:color w:val="4F81BD"/>
      <w:sz w:val="18"/>
      <w:szCs w:val="18"/>
    </w:rPr>
  </w:style>
  <w:style w:type="paragraph" w:styleId="af0">
    <w:name w:val="Title"/>
    <w:aliases w:val="Таблица"/>
    <w:basedOn w:val="a"/>
    <w:next w:val="a"/>
    <w:link w:val="af1"/>
    <w:uiPriority w:val="99"/>
    <w:qFormat/>
    <w:rsid w:val="0068783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aliases w:val="Таблица Знак"/>
    <w:basedOn w:val="a0"/>
    <w:link w:val="af0"/>
    <w:uiPriority w:val="99"/>
    <w:rsid w:val="0068783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68783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6878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4">
    <w:name w:val="Strong"/>
    <w:uiPriority w:val="99"/>
    <w:qFormat/>
    <w:rsid w:val="00687832"/>
    <w:rPr>
      <w:rFonts w:cs="Times New Roman"/>
      <w:b/>
    </w:rPr>
  </w:style>
  <w:style w:type="character" w:styleId="af5">
    <w:name w:val="Emphasis"/>
    <w:uiPriority w:val="99"/>
    <w:qFormat/>
    <w:rsid w:val="00687832"/>
    <w:rPr>
      <w:rFonts w:cs="Times New Roman"/>
      <w:i/>
    </w:rPr>
  </w:style>
  <w:style w:type="paragraph" w:styleId="af6">
    <w:name w:val="No Spacing"/>
    <w:link w:val="af7"/>
    <w:uiPriority w:val="99"/>
    <w:qFormat/>
    <w:rsid w:val="0068783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7">
    <w:name w:val="Без интервала Знак"/>
    <w:link w:val="af6"/>
    <w:uiPriority w:val="99"/>
    <w:locked/>
    <w:rsid w:val="00687832"/>
    <w:rPr>
      <w:rFonts w:ascii="Calibri" w:eastAsia="Calibri" w:hAnsi="Calibri" w:cs="Times New Roman"/>
      <w:lang w:val="en-US"/>
    </w:rPr>
  </w:style>
  <w:style w:type="paragraph" w:styleId="23">
    <w:name w:val="Quote"/>
    <w:basedOn w:val="a"/>
    <w:next w:val="a"/>
    <w:link w:val="24"/>
    <w:uiPriority w:val="99"/>
    <w:qFormat/>
    <w:rsid w:val="00687832"/>
    <w:rPr>
      <w:rFonts w:ascii="Calibri" w:eastAsia="Calibri" w:hAnsi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rsid w:val="00687832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68783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rsid w:val="00687832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a">
    <w:name w:val="Subtle Emphasis"/>
    <w:uiPriority w:val="99"/>
    <w:qFormat/>
    <w:rsid w:val="00687832"/>
    <w:rPr>
      <w:i/>
      <w:color w:val="808080"/>
    </w:rPr>
  </w:style>
  <w:style w:type="character" w:styleId="afb">
    <w:name w:val="Intense Emphasis"/>
    <w:uiPriority w:val="99"/>
    <w:qFormat/>
    <w:rsid w:val="00687832"/>
    <w:rPr>
      <w:b/>
      <w:i/>
      <w:color w:val="4F81BD"/>
    </w:rPr>
  </w:style>
  <w:style w:type="character" w:styleId="afc">
    <w:name w:val="Subtle Reference"/>
    <w:uiPriority w:val="99"/>
    <w:qFormat/>
    <w:rsid w:val="00687832"/>
    <w:rPr>
      <w:smallCaps/>
      <w:color w:val="C0504D"/>
      <w:u w:val="single"/>
    </w:rPr>
  </w:style>
  <w:style w:type="character" w:styleId="afd">
    <w:name w:val="Intense Reference"/>
    <w:uiPriority w:val="99"/>
    <w:qFormat/>
    <w:rsid w:val="00687832"/>
    <w:rPr>
      <w:b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687832"/>
    <w:rPr>
      <w:b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687832"/>
    <w:pPr>
      <w:outlineLvl w:val="9"/>
    </w:pPr>
  </w:style>
  <w:style w:type="character" w:customStyle="1" w:styleId="210">
    <w:name w:val="Заголовок 2 Знак1"/>
    <w:aliases w:val="Заголовок 2 Знак Знак Знак,Заголовок 2 Знак Знак1"/>
    <w:uiPriority w:val="99"/>
    <w:rsid w:val="00687832"/>
    <w:rPr>
      <w:rFonts w:ascii="Arial" w:hAnsi="Arial"/>
      <w:b/>
      <w:i/>
      <w:sz w:val="24"/>
    </w:rPr>
  </w:style>
  <w:style w:type="paragraph" w:styleId="aff0">
    <w:name w:val="Body Text Indent"/>
    <w:aliases w:val="Знак10"/>
    <w:basedOn w:val="a"/>
    <w:link w:val="aff1"/>
    <w:uiPriority w:val="99"/>
    <w:rsid w:val="00687832"/>
    <w:pPr>
      <w:ind w:firstLine="567"/>
    </w:pPr>
    <w:rPr>
      <w:sz w:val="28"/>
    </w:rPr>
  </w:style>
  <w:style w:type="character" w:customStyle="1" w:styleId="aff1">
    <w:name w:val="Основной текст с отступом Знак"/>
    <w:aliases w:val="Знак10 Знак"/>
    <w:basedOn w:val="a0"/>
    <w:link w:val="aff0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"/>
    <w:basedOn w:val="a"/>
    <w:link w:val="aff3"/>
    <w:uiPriority w:val="99"/>
    <w:rsid w:val="00687832"/>
    <w:rPr>
      <w:sz w:val="28"/>
    </w:rPr>
  </w:style>
  <w:style w:type="character" w:customStyle="1" w:styleId="aff3">
    <w:name w:val="Основной текст Знак"/>
    <w:basedOn w:val="a0"/>
    <w:link w:val="aff2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687832"/>
    <w:pPr>
      <w:jc w:val="right"/>
    </w:pPr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sid w:val="00687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87832"/>
    <w:pPr>
      <w:jc w:val="center"/>
    </w:pPr>
    <w:rPr>
      <w:color w:val="000000"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878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687832"/>
    <w:pPr>
      <w:spacing w:before="120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78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4">
    <w:name w:val="FR4"/>
    <w:uiPriority w:val="99"/>
    <w:rsid w:val="00687832"/>
    <w:pPr>
      <w:widowControl w:val="0"/>
      <w:spacing w:after="0" w:line="440" w:lineRule="auto"/>
      <w:ind w:left="160" w:firstLine="6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4">
    <w:name w:val="List Bullet"/>
    <w:basedOn w:val="a"/>
    <w:autoRedefine/>
    <w:uiPriority w:val="99"/>
    <w:rsid w:val="00687832"/>
    <w:pPr>
      <w:tabs>
        <w:tab w:val="num" w:pos="0"/>
        <w:tab w:val="num" w:pos="1560"/>
      </w:tabs>
      <w:spacing w:line="360" w:lineRule="auto"/>
      <w:ind w:firstLine="567"/>
      <w:jc w:val="both"/>
    </w:pPr>
    <w:rPr>
      <w:color w:val="000000"/>
      <w:sz w:val="28"/>
      <w:szCs w:val="28"/>
    </w:rPr>
  </w:style>
  <w:style w:type="paragraph" w:styleId="aff5">
    <w:name w:val="Normal (Web)"/>
    <w:aliases w:val="Обычный (Web)1,Обычный (Web)11"/>
    <w:basedOn w:val="a"/>
    <w:link w:val="aff6"/>
    <w:uiPriority w:val="99"/>
    <w:rsid w:val="00687832"/>
    <w:pPr>
      <w:spacing w:before="100" w:beforeAutospacing="1" w:after="100" w:afterAutospacing="1"/>
      <w:jc w:val="both"/>
    </w:pPr>
    <w:rPr>
      <w:rFonts w:ascii="Arial" w:hAnsi="Arial"/>
      <w:sz w:val="18"/>
      <w:szCs w:val="18"/>
      <w:lang w:eastAsia="zh-CN"/>
    </w:rPr>
  </w:style>
  <w:style w:type="character" w:customStyle="1" w:styleId="aff6">
    <w:name w:val="Обычный (веб) Знак"/>
    <w:aliases w:val="Обычный (Web)1 Знак,Обычный (Web)11 Знак"/>
    <w:link w:val="aff5"/>
    <w:uiPriority w:val="99"/>
    <w:locked/>
    <w:rsid w:val="00687832"/>
    <w:rPr>
      <w:rFonts w:ascii="Arial" w:eastAsia="Times New Roman" w:hAnsi="Arial" w:cs="Times New Roman"/>
      <w:sz w:val="18"/>
      <w:szCs w:val="18"/>
      <w:lang w:eastAsia="zh-CN"/>
    </w:rPr>
  </w:style>
  <w:style w:type="character" w:customStyle="1" w:styleId="aff7">
    <w:name w:val="Текст сноски Знак"/>
    <w:link w:val="aff8"/>
    <w:uiPriority w:val="99"/>
    <w:semiHidden/>
    <w:locked/>
    <w:rsid w:val="00687832"/>
    <w:rPr>
      <w:rFonts w:ascii="TimesDL" w:hAnsi="TimesDL"/>
    </w:rPr>
  </w:style>
  <w:style w:type="paragraph" w:styleId="aff8">
    <w:name w:val="footnote text"/>
    <w:basedOn w:val="a"/>
    <w:link w:val="aff7"/>
    <w:uiPriority w:val="99"/>
    <w:semiHidden/>
    <w:rsid w:val="00687832"/>
    <w:pPr>
      <w:overflowPunct w:val="0"/>
      <w:autoSpaceDE w:val="0"/>
      <w:autoSpaceDN w:val="0"/>
      <w:adjustRightInd w:val="0"/>
      <w:textAlignment w:val="baseline"/>
    </w:pPr>
    <w:rPr>
      <w:rFonts w:ascii="TimesDL" w:eastAsiaTheme="minorHAnsi" w:hAnsi="TimesDL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"/>
    <w:basedOn w:val="a"/>
    <w:uiPriority w:val="99"/>
    <w:rsid w:val="00687832"/>
    <w:pPr>
      <w:ind w:left="283" w:hanging="283"/>
    </w:pPr>
    <w:rPr>
      <w:sz w:val="24"/>
    </w:rPr>
  </w:style>
  <w:style w:type="paragraph" w:customStyle="1" w:styleId="14">
    <w:name w:val="Обычный +14"/>
    <w:basedOn w:val="a"/>
    <w:uiPriority w:val="99"/>
    <w:rsid w:val="00687832"/>
    <w:rPr>
      <w:sz w:val="24"/>
    </w:rPr>
  </w:style>
  <w:style w:type="paragraph" w:customStyle="1" w:styleId="book">
    <w:name w:val="book"/>
    <w:basedOn w:val="a"/>
    <w:uiPriority w:val="99"/>
    <w:rsid w:val="00687832"/>
    <w:pPr>
      <w:ind w:firstLine="300"/>
    </w:pPr>
    <w:rPr>
      <w:sz w:val="24"/>
      <w:szCs w:val="24"/>
    </w:rPr>
  </w:style>
  <w:style w:type="character" w:customStyle="1" w:styleId="affa">
    <w:name w:val="Знак Знак"/>
    <w:uiPriority w:val="99"/>
    <w:locked/>
    <w:rsid w:val="00687832"/>
    <w:rPr>
      <w:sz w:val="28"/>
      <w:lang w:val="ru-RU" w:eastAsia="ru-RU"/>
    </w:rPr>
  </w:style>
  <w:style w:type="paragraph" w:customStyle="1" w:styleId="affb">
    <w:name w:val="Знак"/>
    <w:basedOn w:val="a"/>
    <w:uiPriority w:val="99"/>
    <w:rsid w:val="006878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???????"/>
    <w:uiPriority w:val="99"/>
    <w:rsid w:val="0068783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lk">
    <w:name w:val="blk"/>
    <w:uiPriority w:val="99"/>
    <w:rsid w:val="00687832"/>
  </w:style>
  <w:style w:type="character" w:customStyle="1" w:styleId="nobr">
    <w:name w:val="nobr"/>
    <w:uiPriority w:val="99"/>
    <w:rsid w:val="00687832"/>
  </w:style>
  <w:style w:type="paragraph" w:customStyle="1" w:styleId="310">
    <w:name w:val="Основной текст с отступом 31"/>
    <w:basedOn w:val="a"/>
    <w:uiPriority w:val="99"/>
    <w:rsid w:val="00687832"/>
    <w:pPr>
      <w:widowControl w:val="0"/>
      <w:ind w:firstLine="851"/>
      <w:jc w:val="both"/>
    </w:pPr>
    <w:rPr>
      <w:sz w:val="28"/>
      <w:lang w:eastAsia="en-US"/>
    </w:rPr>
  </w:style>
  <w:style w:type="paragraph" w:customStyle="1" w:styleId="13">
    <w:name w:val="Без интервала1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0">
    <w:name w:val="Основной текст + 10"/>
    <w:aliases w:val="5 pt"/>
    <w:uiPriority w:val="99"/>
    <w:rsid w:val="00687832"/>
    <w:rPr>
      <w:rFonts w:ascii="Times New Roman" w:hAnsi="Times New Roman"/>
      <w:spacing w:val="0"/>
      <w:sz w:val="21"/>
    </w:rPr>
  </w:style>
  <w:style w:type="paragraph" w:customStyle="1" w:styleId="rvps3">
    <w:name w:val="rvps3"/>
    <w:basedOn w:val="a"/>
    <w:uiPriority w:val="99"/>
    <w:rsid w:val="0068783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uiPriority w:val="99"/>
    <w:rsid w:val="00687832"/>
  </w:style>
  <w:style w:type="paragraph" w:customStyle="1" w:styleId="15">
    <w:name w:val="Абзац списка1"/>
    <w:basedOn w:val="a"/>
    <w:uiPriority w:val="99"/>
    <w:rsid w:val="00687832"/>
    <w:pPr>
      <w:ind w:left="720"/>
      <w:contextualSpacing/>
    </w:pPr>
    <w:rPr>
      <w:rFonts w:eastAsia="Calibri"/>
      <w:sz w:val="24"/>
      <w:szCs w:val="24"/>
    </w:rPr>
  </w:style>
  <w:style w:type="character" w:customStyle="1" w:styleId="110">
    <w:name w:val="Знак11 Знак Знак"/>
    <w:uiPriority w:val="99"/>
    <w:rsid w:val="0068783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687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uiPriority w:val="99"/>
    <w:rsid w:val="00687832"/>
    <w:pPr>
      <w:spacing w:after="120"/>
    </w:pPr>
    <w:rPr>
      <w:sz w:val="28"/>
      <w:lang w:eastAsia="zh-CN"/>
    </w:rPr>
  </w:style>
  <w:style w:type="character" w:customStyle="1" w:styleId="17">
    <w:name w:val="Стиль1 Знак"/>
    <w:link w:val="16"/>
    <w:uiPriority w:val="99"/>
    <w:locked/>
    <w:rsid w:val="0068783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">
    <w:name w:val="w"/>
    <w:uiPriority w:val="99"/>
    <w:rsid w:val="00687832"/>
  </w:style>
  <w:style w:type="character" w:customStyle="1" w:styleId="selectionindex">
    <w:name w:val="selection_index"/>
    <w:uiPriority w:val="99"/>
    <w:rsid w:val="00687832"/>
  </w:style>
  <w:style w:type="character" w:styleId="affd">
    <w:name w:val="FollowedHyperlink"/>
    <w:uiPriority w:val="99"/>
    <w:rsid w:val="00687832"/>
    <w:rPr>
      <w:rFonts w:cs="Times New Roman"/>
      <w:color w:val="800080"/>
      <w:u w:val="single"/>
    </w:rPr>
  </w:style>
  <w:style w:type="paragraph" w:customStyle="1" w:styleId="xl87">
    <w:name w:val="xl87"/>
    <w:basedOn w:val="a"/>
    <w:uiPriority w:val="99"/>
    <w:rsid w:val="00687832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87832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687832"/>
  </w:style>
  <w:style w:type="paragraph" w:customStyle="1" w:styleId="TableParagraph">
    <w:name w:val="Table Paragraph"/>
    <w:basedOn w:val="a"/>
    <w:uiPriority w:val="99"/>
    <w:rsid w:val="00687832"/>
    <w:pPr>
      <w:widowControl w:val="0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27">
    <w:name w:val="Обычный2"/>
    <w:uiPriority w:val="99"/>
    <w:rsid w:val="00687832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Без интервала2"/>
    <w:uiPriority w:val="99"/>
    <w:rsid w:val="006878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687832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687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68783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878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87832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8">
    <w:name w:val="xl78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8783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87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878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Style">
    <w:name w:val="Default Style"/>
    <w:uiPriority w:val="99"/>
    <w:rsid w:val="00687832"/>
    <w:pPr>
      <w:suppressAutoHyphens/>
      <w:spacing w:after="0" w:line="256" w:lineRule="auto"/>
      <w:ind w:left="1418" w:hanging="567"/>
    </w:pPr>
    <w:rPr>
      <w:rFonts w:ascii="Calibri" w:eastAsia="Calibri" w:hAnsi="Calibri" w:cs="Calibri"/>
      <w:sz w:val="20"/>
      <w:szCs w:val="20"/>
    </w:rPr>
  </w:style>
  <w:style w:type="paragraph" w:customStyle="1" w:styleId="xl89">
    <w:name w:val="xl89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878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687832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6878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687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5">
    <w:name w:val="font5"/>
    <w:basedOn w:val="a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687832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ffe">
    <w:name w:val="annotation text"/>
    <w:basedOn w:val="a"/>
    <w:link w:val="afff"/>
    <w:uiPriority w:val="99"/>
    <w:semiHidden/>
    <w:rsid w:val="00687832"/>
  </w:style>
  <w:style w:type="character" w:customStyle="1" w:styleId="afff">
    <w:name w:val="Текст примечания Знак"/>
    <w:basedOn w:val="a0"/>
    <w:link w:val="affe"/>
    <w:uiPriority w:val="99"/>
    <w:semiHidden/>
    <w:rsid w:val="00687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rsid w:val="00687832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687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2">
    <w:name w:val="Основной текст_"/>
    <w:basedOn w:val="a0"/>
    <w:link w:val="18"/>
    <w:rsid w:val="00687832"/>
    <w:rPr>
      <w:rFonts w:ascii="Lucida Sans Unicode" w:eastAsia="Lucida Sans Unicode" w:hAnsi="Lucida Sans Unicode" w:cs="Lucida Sans Unicode"/>
      <w:spacing w:val="-11"/>
      <w:shd w:val="clear" w:color="auto" w:fill="FFFFFF"/>
    </w:rPr>
  </w:style>
  <w:style w:type="paragraph" w:customStyle="1" w:styleId="18">
    <w:name w:val="Основной текст1"/>
    <w:basedOn w:val="a"/>
    <w:link w:val="afff2"/>
    <w:rsid w:val="00687832"/>
    <w:pPr>
      <w:widowControl w:val="0"/>
      <w:shd w:val="clear" w:color="auto" w:fill="FFFFFF"/>
      <w:spacing w:after="240" w:line="266" w:lineRule="exact"/>
      <w:jc w:val="right"/>
    </w:pPr>
    <w:rPr>
      <w:rFonts w:ascii="Lucida Sans Unicode" w:eastAsia="Lucida Sans Unicode" w:hAnsi="Lucida Sans Unicode" w:cs="Lucida Sans Unicode"/>
      <w:spacing w:val="-11"/>
      <w:sz w:val="22"/>
      <w:szCs w:val="22"/>
      <w:lang w:eastAsia="en-US"/>
    </w:rPr>
  </w:style>
  <w:style w:type="character" w:customStyle="1" w:styleId="75pt0pt">
    <w:name w:val="Основной текст + 7;5 pt;Интервал 0 pt"/>
    <w:basedOn w:val="afff2"/>
    <w:rsid w:val="006878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4A62C24162F58DE78414F5E1B32E18F09453A3295A5477429243F9425D44CB4D291564F8250A6252429A2146778A05F23193CFC14DF60CC08FFmFqF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8E05-0DF4-43D2-BF40-91B66663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2021-03-17T07:53:00Z</cp:lastPrinted>
  <dcterms:created xsi:type="dcterms:W3CDTF">2021-03-17T07:53:00Z</dcterms:created>
  <dcterms:modified xsi:type="dcterms:W3CDTF">2021-03-17T07:54:00Z</dcterms:modified>
</cp:coreProperties>
</file>