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ED" w:rsidRDefault="008D77ED" w:rsidP="008D77ED">
      <w:pPr>
        <w:spacing w:after="200" w:line="276" w:lineRule="auto"/>
        <w:jc w:val="center"/>
        <w:rPr>
          <w:noProof/>
        </w:rPr>
      </w:pPr>
    </w:p>
    <w:p w:rsidR="00022045" w:rsidRDefault="00022045" w:rsidP="008D77ED">
      <w:pPr>
        <w:spacing w:after="200" w:line="276" w:lineRule="auto"/>
        <w:jc w:val="center"/>
        <w:rPr>
          <w:noProof/>
        </w:rPr>
      </w:pPr>
    </w:p>
    <w:p w:rsidR="00022045" w:rsidRDefault="00022045" w:rsidP="008D77ED">
      <w:pPr>
        <w:spacing w:after="200" w:line="276" w:lineRule="auto"/>
        <w:jc w:val="center"/>
        <w:rPr>
          <w:lang w:val="en-US"/>
        </w:rPr>
      </w:pPr>
    </w:p>
    <w:p w:rsidR="008D77ED" w:rsidRPr="004C14FF" w:rsidRDefault="008D77ED" w:rsidP="008D77E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8D77ED" w:rsidRPr="0025472A" w:rsidRDefault="008D77ED" w:rsidP="008D77E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51002" w:rsidRDefault="00451002" w:rsidP="00451002">
      <w:pPr>
        <w:contextualSpacing/>
        <w:jc w:val="center"/>
        <w:rPr>
          <w:b/>
          <w:sz w:val="28"/>
          <w:szCs w:val="28"/>
        </w:rPr>
      </w:pPr>
    </w:p>
    <w:p w:rsidR="00451002" w:rsidRPr="004D0342" w:rsidRDefault="004D0342" w:rsidP="004D0342">
      <w:pPr>
        <w:spacing w:line="360" w:lineRule="auto"/>
        <w:contextualSpacing/>
        <w:jc w:val="center"/>
        <w:rPr>
          <w:sz w:val="28"/>
          <w:szCs w:val="28"/>
          <w:lang w:val="tt-RU"/>
        </w:rPr>
      </w:pPr>
      <w:r w:rsidRPr="004D0342">
        <w:rPr>
          <w:sz w:val="28"/>
          <w:szCs w:val="28"/>
          <w:lang w:val="tt-RU"/>
        </w:rPr>
        <w:t>от 20 марта 2020 г. № 101</w:t>
      </w:r>
    </w:p>
    <w:p w:rsidR="00451002" w:rsidRPr="004D0342" w:rsidRDefault="004D0342" w:rsidP="004D0342">
      <w:pPr>
        <w:spacing w:line="360" w:lineRule="auto"/>
        <w:contextualSpacing/>
        <w:jc w:val="center"/>
        <w:rPr>
          <w:sz w:val="28"/>
          <w:szCs w:val="28"/>
          <w:lang w:val="tt-RU"/>
        </w:rPr>
      </w:pPr>
      <w:r w:rsidRPr="004D0342">
        <w:rPr>
          <w:sz w:val="28"/>
          <w:szCs w:val="28"/>
          <w:lang w:val="tt-RU"/>
        </w:rPr>
        <w:t>г.Кызыл</w:t>
      </w:r>
    </w:p>
    <w:p w:rsidR="00451002" w:rsidRPr="00FD73AD" w:rsidRDefault="00451002" w:rsidP="00451002">
      <w:pPr>
        <w:contextualSpacing/>
        <w:jc w:val="center"/>
        <w:rPr>
          <w:b/>
          <w:sz w:val="28"/>
          <w:szCs w:val="28"/>
        </w:rPr>
      </w:pPr>
    </w:p>
    <w:p w:rsidR="00451002" w:rsidRPr="00451002" w:rsidRDefault="00451002" w:rsidP="00451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451002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451002" w:rsidRPr="00451002" w:rsidRDefault="00451002" w:rsidP="00451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программу Республики Тыва «Создание</w:t>
      </w:r>
    </w:p>
    <w:p w:rsidR="00451002" w:rsidRPr="00451002" w:rsidRDefault="00451002" w:rsidP="00451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благоприятных условий для ведения бизнеса</w:t>
      </w:r>
    </w:p>
    <w:p w:rsidR="00451002" w:rsidRPr="00451002" w:rsidRDefault="00451002" w:rsidP="00451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в Республике Тыва на 2017-2024 годы»</w:t>
      </w:r>
    </w:p>
    <w:p w:rsidR="00451002" w:rsidRDefault="00451002" w:rsidP="00451002">
      <w:pPr>
        <w:jc w:val="center"/>
        <w:rPr>
          <w:b/>
          <w:sz w:val="28"/>
          <w:szCs w:val="28"/>
        </w:rPr>
      </w:pPr>
    </w:p>
    <w:p w:rsidR="00451002" w:rsidRPr="00FD73AD" w:rsidRDefault="00451002" w:rsidP="00451002">
      <w:pPr>
        <w:jc w:val="center"/>
        <w:rPr>
          <w:b/>
          <w:sz w:val="28"/>
          <w:szCs w:val="28"/>
        </w:rPr>
      </w:pPr>
    </w:p>
    <w:p w:rsidR="00451002" w:rsidRPr="00451002" w:rsidRDefault="00451002" w:rsidP="00451002">
      <w:pPr>
        <w:spacing w:line="360" w:lineRule="atLeast"/>
        <w:ind w:firstLine="709"/>
        <w:jc w:val="both"/>
        <w:rPr>
          <w:sz w:val="28"/>
          <w:szCs w:val="28"/>
        </w:rPr>
      </w:pPr>
      <w:r w:rsidRPr="00451002">
        <w:rPr>
          <w:sz w:val="28"/>
          <w:szCs w:val="28"/>
        </w:rPr>
        <w:t>Правительство Республики Тыва ПОСТАНОВЛЯЕТ:</w:t>
      </w:r>
    </w:p>
    <w:p w:rsidR="00451002" w:rsidRPr="00451002" w:rsidRDefault="00451002" w:rsidP="00451002">
      <w:pPr>
        <w:spacing w:line="360" w:lineRule="atLeast"/>
        <w:ind w:firstLine="709"/>
        <w:jc w:val="both"/>
        <w:rPr>
          <w:sz w:val="28"/>
          <w:szCs w:val="28"/>
        </w:rPr>
      </w:pPr>
    </w:p>
    <w:p w:rsidR="00451002" w:rsidRPr="00451002" w:rsidRDefault="00451002" w:rsidP="0045100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02">
        <w:rPr>
          <w:rFonts w:ascii="Times New Roman" w:hAnsi="Times New Roman" w:cs="Times New Roman"/>
          <w:b w:val="0"/>
          <w:sz w:val="28"/>
          <w:szCs w:val="28"/>
        </w:rPr>
        <w:t>1. Внести в государственную программу Республики Тыва «Создание благ</w:t>
      </w:r>
      <w:r w:rsidRPr="0045100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1002">
        <w:rPr>
          <w:rFonts w:ascii="Times New Roman" w:hAnsi="Times New Roman" w:cs="Times New Roman"/>
          <w:b w:val="0"/>
          <w:sz w:val="28"/>
          <w:szCs w:val="28"/>
        </w:rPr>
        <w:t>приятных условий для ведения бизнеса в Республике Тыва на 2017-2024 годы», у</w:t>
      </w:r>
      <w:r w:rsidRPr="0045100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51002">
        <w:rPr>
          <w:rFonts w:ascii="Times New Roman" w:hAnsi="Times New Roman" w:cs="Times New Roman"/>
          <w:b w:val="0"/>
          <w:sz w:val="28"/>
          <w:szCs w:val="28"/>
        </w:rPr>
        <w:t>вержденную постановлением Правительства Республики Тыва от 27 октября 2016 г. № 450 (далее – Программа), следующие изменения:</w:t>
      </w:r>
    </w:p>
    <w:p w:rsidR="00451002" w:rsidRPr="00451002" w:rsidRDefault="00451002" w:rsidP="0045100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02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hyperlink r:id="rId6" w:history="1">
        <w:proofErr w:type="gramStart"/>
        <w:r w:rsidRPr="00451002">
          <w:rPr>
            <w:rFonts w:ascii="Times New Roman" w:hAnsi="Times New Roman" w:cs="Times New Roman"/>
            <w:b w:val="0"/>
            <w:sz w:val="28"/>
            <w:szCs w:val="28"/>
          </w:rPr>
          <w:t>позици</w:t>
        </w:r>
      </w:hyperlink>
      <w:r w:rsidRPr="00451002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Pr="00451002">
        <w:rPr>
          <w:rFonts w:ascii="Times New Roman" w:hAnsi="Times New Roman" w:cs="Times New Roman"/>
          <w:b w:val="0"/>
          <w:sz w:val="28"/>
          <w:szCs w:val="28"/>
        </w:rPr>
        <w:t xml:space="preserve"> «Объемы и источники финансирования Программы» паспорта Программы изложить в следующей редакции:</w:t>
      </w:r>
    </w:p>
    <w:tbl>
      <w:tblPr>
        <w:tblW w:w="0" w:type="auto"/>
        <w:jc w:val="center"/>
        <w:tblInd w:w="-2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2"/>
        <w:gridCol w:w="240"/>
        <w:gridCol w:w="7481"/>
      </w:tblGrid>
      <w:tr w:rsidR="00451002" w:rsidRPr="00451002" w:rsidTr="00451002">
        <w:trPr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«Объемы и исто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ники финансиров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ния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</w:tcPr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2 696 566,05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2017 год – 77 059,2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2018 год – 186 619,6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2019 год – 813 069,36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2020 год – 864 636,09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2021 год – 214 547,00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2022 год – 164 254,39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2023 год – 191 480,07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2024 год – 184 990,63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978 934,19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2017 год – 23 433,3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2018 год – 26 983,6 тыс. рублей;</w:t>
            </w:r>
          </w:p>
          <w:p w:rsid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2019 год – 526 340,3 тыс. рублей;</w:t>
            </w:r>
          </w:p>
          <w:p w:rsidR="008D77ED" w:rsidRDefault="008D77ED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ED" w:rsidRPr="00451002" w:rsidRDefault="008D77ED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300 039,1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2021 год – 19 624,2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2022 год – 20 657,8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2023 год – 37 630,0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2024 год – 24 225,9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416 489,16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2017 год – 25 455,9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2018 год – 12 893,0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2019 год – 79 945,06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2020 год – 47 846,99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2021 год – 58 770,90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2022 год – 62 462,79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2023 год – 64100,07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65 014,73 тыс. рублей;   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1 301 142,7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2017 год – 28 170,0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2018 год – 146 743,0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2019 год – 206 784,0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2020 год – 516 750,0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2021 год – 136 061,9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2022 год – 81 133,8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2023 год – 89 750,0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2024 год – 95 750,0 тыс. рублей.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252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>подпрограммы 1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инвестиционного кл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мата в Республике Тыва» </w:t>
            </w:r>
            <w:r w:rsidR="00AD4D74" w:rsidRPr="00451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616743 тыс. рублей за счет внебюджетных средств.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>подпрограммы 2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принимательства» </w:t>
            </w:r>
            <w:r w:rsidR="00AD4D74" w:rsidRPr="00451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361 349,18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50 416,8931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207 432,584 тыс. 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103 499,70 тыс. рублей.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39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>подпрограммы 3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международного, межр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гионального сотрудничества и внешнеэкономической деятельности» </w:t>
            </w:r>
            <w:r w:rsidR="00AD4D74" w:rsidRPr="00451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11516,8 тыс. рублей за счет средств республиканского бюджета.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4 «Развитие промышленности в Ре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публике Тыва» – 22 346,21 тыс. рублей за счет средств республика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ского бюджета.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5 «Защита прав потребителей в Ре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публике Тыва на 2018-2024 годы» – 0 рублей.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6 «Развитие туризма в Республике Тыва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 xml:space="preserve"> на 2019-2024 годы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4D74" w:rsidRPr="004510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 160 886,408 тыс. рублей за счет средств республиканского бюджета.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7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 на 2019-2024 годы» – 1 516 526,245 тыс. рублей, в том числе: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921 319,1 тыс.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14 307,15 тыс.  рублей;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580 900 тыс. рублей.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45100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8 «Реализация национального проекта «Производительность труда и поддержка занятости на 2020-2024 г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ды»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 на 2020-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2024 годы» – 7 270,91 тыс. рублей, в том числе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7 198,2 тыс. рублей.</w:t>
            </w:r>
          </w:p>
          <w:p w:rsidR="00451002" w:rsidRPr="00451002" w:rsidRDefault="00451002" w:rsidP="00451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роваться, исходя из возможностей республиканского бюджета Респу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лики Тыва, федерального бюджета и внебюджетных источников»;</w:t>
            </w:r>
          </w:p>
        </w:tc>
      </w:tr>
    </w:tbl>
    <w:p w:rsidR="00451002" w:rsidRPr="00451002" w:rsidRDefault="00451002" w:rsidP="00451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51002">
        <w:rPr>
          <w:sz w:val="28"/>
          <w:szCs w:val="28"/>
        </w:rPr>
        <w:lastRenderedPageBreak/>
        <w:t xml:space="preserve">2) раздел </w:t>
      </w:r>
      <w:r w:rsidRPr="00451002">
        <w:rPr>
          <w:sz w:val="28"/>
          <w:szCs w:val="28"/>
          <w:lang w:val="en-US"/>
        </w:rPr>
        <w:t>IV</w:t>
      </w:r>
      <w:r w:rsidRPr="00451002">
        <w:rPr>
          <w:sz w:val="28"/>
          <w:szCs w:val="28"/>
        </w:rPr>
        <w:t xml:space="preserve"> Программы изложить в следующей редакции:</w:t>
      </w:r>
    </w:p>
    <w:p w:rsidR="00451002" w:rsidRDefault="00451002" w:rsidP="00451002">
      <w:pPr>
        <w:pStyle w:val="ConsPlusNormal"/>
        <w:spacing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451002" w:rsidRPr="00451002" w:rsidRDefault="00451002" w:rsidP="00451002">
      <w:pPr>
        <w:pStyle w:val="ConsPlusNormal"/>
        <w:spacing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за счет средств федерального и республиканского бюджетов, внебюджетных средств. Общий  объем финансирования – 2 696 566,05 тыс. рублей, в том числе: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2017 год – 77 059,2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2018 год – 186 619,6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2019 год – 813 069,36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2020 год – 864 636,09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2021 год – 214 547,00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2022 год – 164 254,39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2023 год – 191 480,07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2024 год – 184 990,63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средства федерального бюджета – 978 934,19 тыс. рублей, в том числе: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2017 год – 23 433,3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2018 год – 26 983,6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2019 год – 526 340,3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2020 год – 300 039,1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2021 год – 19 624,2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2022 год – 20 657,8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2023 год – 37 630,0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2024 год – 24 225,9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средства республиканского бюджета – 416 489,16 тыс. рублей, в том числе: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2017 год – 25 455,9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2018 год – 12 893,0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2019 год – 79 945,06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2020 год – 47 846,99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2021 год – 58 770,90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2022 год – 62 462,79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2023 год – 64100,07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 xml:space="preserve">2024 год – 65 014,73 тыс. рублей;   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внебюджетные средства – 1 301 142,7 тыс. рублей, в том числе: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2017 год – 28 170,0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2018 год – 146 743,0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lastRenderedPageBreak/>
        <w:t>2019 год – 206 784,0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2020 год – 516 750,0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2021 год – 136 061,9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2022 год – 81 133,8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2023 год – 89 750,0 тыс. рублей;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2024 год – 95 750,0 тыс. рублей.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1 к Программе.</w:t>
      </w:r>
    </w:p>
    <w:p w:rsidR="00451002" w:rsidRP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корректироваться исходя из возможностей республиканского и федерального бюджетов и внебюдже</w:t>
      </w:r>
      <w:r w:rsidRPr="00451002">
        <w:rPr>
          <w:rFonts w:ascii="Times New Roman" w:hAnsi="Times New Roman" w:cs="Times New Roman"/>
          <w:sz w:val="28"/>
          <w:szCs w:val="28"/>
        </w:rPr>
        <w:t>т</w:t>
      </w:r>
      <w:r w:rsidRPr="00451002">
        <w:rPr>
          <w:rFonts w:ascii="Times New Roman" w:hAnsi="Times New Roman" w:cs="Times New Roman"/>
          <w:sz w:val="28"/>
          <w:szCs w:val="28"/>
        </w:rPr>
        <w:t>ных источников</w:t>
      </w:r>
      <w:proofErr w:type="gramStart"/>
      <w:r w:rsidRPr="004510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1002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02">
        <w:rPr>
          <w:rFonts w:ascii="Times New Roman" w:hAnsi="Times New Roman" w:cs="Times New Roman"/>
          <w:sz w:val="28"/>
          <w:szCs w:val="28"/>
        </w:rPr>
        <w:t>3) позицию «Ожидаемые результаты» паспорта подпрограммы 1 «Улучшение инвестиционного климата в Республике Тыва» изложить в следующей редакции:</w:t>
      </w:r>
    </w:p>
    <w:p w:rsidR="00AD4D74" w:rsidRPr="00AD4D74" w:rsidRDefault="00AD4D74" w:rsidP="00AD4D74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2802"/>
        <w:gridCol w:w="425"/>
        <w:gridCol w:w="7194"/>
      </w:tblGrid>
      <w:tr w:rsidR="00451002" w:rsidRPr="00451002" w:rsidTr="00451002">
        <w:tc>
          <w:tcPr>
            <w:tcW w:w="2802" w:type="dxa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jc w:val="both"/>
            </w:pPr>
            <w:r w:rsidRPr="00451002">
              <w:t>«Ожидаемые результаты</w:t>
            </w:r>
          </w:p>
        </w:tc>
        <w:tc>
          <w:tcPr>
            <w:tcW w:w="425" w:type="dxa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jc w:val="both"/>
            </w:pPr>
            <w:r w:rsidRPr="00451002">
              <w:t>–</w:t>
            </w:r>
          </w:p>
        </w:tc>
        <w:tc>
          <w:tcPr>
            <w:tcW w:w="7194" w:type="dxa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51002">
              <w:t xml:space="preserve">рост объема инвестиций за счет всех источников финансирования: 2017 г. </w:t>
            </w:r>
            <w:r>
              <w:t>–</w:t>
            </w:r>
            <w:r w:rsidRPr="00451002">
              <w:t xml:space="preserve"> на 1 процент, 2018 г. </w:t>
            </w:r>
            <w:r>
              <w:t>–</w:t>
            </w:r>
            <w:r w:rsidRPr="00451002">
              <w:t xml:space="preserve"> на 1,8 процента, 2019 г. </w:t>
            </w:r>
            <w:r>
              <w:t>–</w:t>
            </w:r>
            <w:r w:rsidRPr="00451002">
              <w:t xml:space="preserve"> на 2 пр</w:t>
            </w:r>
            <w:r w:rsidRPr="00451002">
              <w:t>о</w:t>
            </w:r>
            <w:r w:rsidRPr="00451002">
              <w:t xml:space="preserve">цента, 2020 г. </w:t>
            </w:r>
            <w:r>
              <w:t>–</w:t>
            </w:r>
            <w:r w:rsidRPr="00451002">
              <w:t xml:space="preserve"> на 5 процентов, 2021 г. – на 5 процентов, 2022 г. – на 5 процентов, 2023 г. – на 5 процентов, 2024 г. – на 5 процентов; </w:t>
            </w:r>
            <w:proofErr w:type="gramEnd"/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jc w:val="both"/>
            </w:pPr>
            <w:r w:rsidRPr="00451002">
              <w:t>сопровождение ежегодно не менее 8 крупных проектов до 2024 г</w:t>
            </w:r>
            <w:r w:rsidRPr="00451002">
              <w:t>о</w:t>
            </w:r>
            <w:r w:rsidRPr="00451002">
              <w:t>да;</w:t>
            </w:r>
          </w:p>
          <w:p w:rsidR="00451002" w:rsidRPr="00451002" w:rsidRDefault="00451002" w:rsidP="00AD4D74">
            <w:pPr>
              <w:autoSpaceDE w:val="0"/>
              <w:autoSpaceDN w:val="0"/>
              <w:adjustRightInd w:val="0"/>
              <w:jc w:val="both"/>
            </w:pPr>
            <w:r w:rsidRPr="00451002">
              <w:t xml:space="preserve">создание </w:t>
            </w:r>
            <w:r w:rsidR="00AD4D74" w:rsidRPr="00451002">
              <w:t xml:space="preserve">ежегодно </w:t>
            </w:r>
            <w:r w:rsidRPr="00451002">
              <w:t>не</w:t>
            </w:r>
            <w:r w:rsidR="00AD4D74">
              <w:t xml:space="preserve"> менее 80 рабочих мест</w:t>
            </w:r>
            <w:r w:rsidRPr="00451002">
              <w:t>»;</w:t>
            </w:r>
          </w:p>
        </w:tc>
      </w:tr>
    </w:tbl>
    <w:p w:rsidR="00451002" w:rsidRPr="00AD4D74" w:rsidRDefault="00451002" w:rsidP="00451002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451002" w:rsidRPr="00D06941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6941">
        <w:rPr>
          <w:rFonts w:ascii="Times New Roman" w:hAnsi="Times New Roman" w:cs="Times New Roman"/>
          <w:sz w:val="28"/>
          <w:szCs w:val="28"/>
        </w:rPr>
        <w:t xml:space="preserve">) в подпрограмме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694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6941">
        <w:rPr>
          <w:rFonts w:ascii="Times New Roman" w:hAnsi="Times New Roman" w:cs="Times New Roman"/>
          <w:sz w:val="28"/>
          <w:szCs w:val="28"/>
        </w:rPr>
        <w:t>:</w:t>
      </w:r>
    </w:p>
    <w:p w:rsidR="00451002" w:rsidRPr="00D06941" w:rsidRDefault="00451002" w:rsidP="0045100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06941">
        <w:rPr>
          <w:rFonts w:ascii="Times New Roman" w:hAnsi="Times New Roman" w:cs="Times New Roman"/>
          <w:sz w:val="28"/>
          <w:szCs w:val="28"/>
        </w:rPr>
        <w:t xml:space="preserve">позицию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6941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6941">
        <w:rPr>
          <w:rFonts w:ascii="Times New Roman" w:hAnsi="Times New Roman" w:cs="Times New Roman"/>
          <w:sz w:val="28"/>
          <w:szCs w:val="28"/>
        </w:rPr>
        <w:t xml:space="preserve"> паспорта изложить в следующей редакции:</w:t>
      </w:r>
    </w:p>
    <w:tbl>
      <w:tblPr>
        <w:tblW w:w="10307" w:type="dxa"/>
        <w:jc w:val="center"/>
        <w:tblInd w:w="-418" w:type="dxa"/>
        <w:tblLook w:val="04A0"/>
      </w:tblPr>
      <w:tblGrid>
        <w:gridCol w:w="2886"/>
        <w:gridCol w:w="426"/>
        <w:gridCol w:w="6995"/>
      </w:tblGrid>
      <w:tr w:rsidR="00451002" w:rsidRPr="00451002" w:rsidTr="00451002">
        <w:trPr>
          <w:jc w:val="center"/>
        </w:trPr>
        <w:tc>
          <w:tcPr>
            <w:tcW w:w="2886" w:type="dxa"/>
            <w:shd w:val="clear" w:color="auto" w:fill="auto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«Объемы бюджетных а</w:t>
            </w:r>
            <w:r w:rsidRPr="00451002">
              <w:rPr>
                <w:rFonts w:eastAsia="Calibri"/>
                <w:lang w:eastAsia="en-US"/>
              </w:rPr>
              <w:t>с</w:t>
            </w:r>
            <w:r w:rsidR="00AD4D74">
              <w:rPr>
                <w:rFonts w:eastAsia="Calibri"/>
                <w:lang w:eastAsia="en-US"/>
              </w:rPr>
              <w:t>сигнований П</w:t>
            </w:r>
            <w:r w:rsidRPr="00451002">
              <w:rPr>
                <w:rFonts w:eastAsia="Calibri"/>
                <w:lang w:eastAsia="en-US"/>
              </w:rPr>
              <w:t>одпрогра</w:t>
            </w:r>
            <w:r w:rsidRPr="00451002">
              <w:rPr>
                <w:rFonts w:eastAsia="Calibri"/>
                <w:lang w:eastAsia="en-US"/>
              </w:rPr>
              <w:t>м</w:t>
            </w:r>
            <w:r w:rsidRPr="00451002">
              <w:rPr>
                <w:rFonts w:eastAsia="Calibri"/>
                <w:lang w:eastAsia="en-US"/>
              </w:rPr>
              <w:t>мы 2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1002">
              <w:t>–</w:t>
            </w:r>
          </w:p>
        </w:tc>
        <w:tc>
          <w:tcPr>
            <w:tcW w:w="6995" w:type="dxa"/>
            <w:shd w:val="clear" w:color="auto" w:fill="auto"/>
          </w:tcPr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общий объем финансирования мероприятий Подпрограммы 2 составляет 361 349,18 тыс. рублей, в том числе: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2017 г.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49559,1931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республиканского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24955,9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федерального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23433,2931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внебюджетные источники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1170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2018 г.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39276,6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республиканского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12293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федерального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26983,6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внебюджетные источники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51002">
              <w:rPr>
                <w:rFonts w:eastAsia="Calibri"/>
                <w:lang w:eastAsia="en-US"/>
              </w:rPr>
              <w:t>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2019 г. – 48473,185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расходы республиканского бюджета – 29 589,184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внебюджетные источники – 18 884,0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2020 г. – 19750,0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республиканского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11000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внебюджетные источники – 8750,0 тыс.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2021 г. – 46921,3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расходы республиканского бюджета – 29859,4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внебюджетные источники – 17061,9 тыс.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2022 г. – 49868,9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расходы республиканского бюджета – 31735,1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>внебюджетные источники – 18133,8 тыс.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2023 г.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53750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республиканского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34000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lastRenderedPageBreak/>
              <w:t xml:space="preserve">внебюджетные источники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19750 тыс.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2024 г.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53750 тыс. рублей, из них: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расходы республиканского бюджета </w:t>
            </w:r>
            <w:r>
              <w:rPr>
                <w:rFonts w:eastAsia="Calibri"/>
                <w:lang w:eastAsia="en-US"/>
              </w:rPr>
              <w:t>–</w:t>
            </w:r>
            <w:r w:rsidRPr="00451002">
              <w:rPr>
                <w:rFonts w:eastAsia="Calibri"/>
                <w:lang w:eastAsia="en-US"/>
              </w:rPr>
              <w:t xml:space="preserve"> 34000 тыс. рублей;</w:t>
            </w:r>
          </w:p>
          <w:p w:rsidR="00451002" w:rsidRPr="00451002" w:rsidRDefault="00451002" w:rsidP="004510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002">
              <w:rPr>
                <w:rFonts w:eastAsia="Calibri"/>
                <w:lang w:eastAsia="en-US"/>
              </w:rPr>
              <w:t xml:space="preserve">внебюджетные источники </w:t>
            </w:r>
            <w:r>
              <w:rPr>
                <w:rFonts w:eastAsia="Calibri"/>
                <w:lang w:eastAsia="en-US"/>
              </w:rPr>
              <w:t>–</w:t>
            </w:r>
            <w:r w:rsidR="00AD4D74">
              <w:rPr>
                <w:rFonts w:eastAsia="Calibri"/>
                <w:lang w:eastAsia="en-US"/>
              </w:rPr>
              <w:t xml:space="preserve"> 19750 тыс. рублей</w:t>
            </w:r>
            <w:r w:rsidRPr="00451002">
              <w:rPr>
                <w:rFonts w:eastAsia="Calibri"/>
                <w:lang w:eastAsia="en-US"/>
              </w:rPr>
              <w:t>»;</w:t>
            </w:r>
          </w:p>
        </w:tc>
      </w:tr>
    </w:tbl>
    <w:p w:rsidR="00451002" w:rsidRDefault="00451002" w:rsidP="00451002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451002" w:rsidRPr="00E04850" w:rsidRDefault="00451002" w:rsidP="004510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D06941">
        <w:rPr>
          <w:rFonts w:eastAsia="Calibri"/>
          <w:sz w:val="28"/>
          <w:szCs w:val="28"/>
          <w:lang w:eastAsia="en-US"/>
        </w:rPr>
        <w:t xml:space="preserve">раздел </w:t>
      </w:r>
      <w:r w:rsidRPr="00D06941">
        <w:rPr>
          <w:rFonts w:eastAsia="Calibri"/>
          <w:sz w:val="28"/>
          <w:szCs w:val="28"/>
          <w:lang w:val="en-US" w:eastAsia="en-US"/>
        </w:rPr>
        <w:t>IV</w:t>
      </w:r>
      <w:r w:rsidRPr="00D06941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451002" w:rsidRPr="00E04850" w:rsidRDefault="00451002" w:rsidP="004510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E04850">
        <w:rPr>
          <w:rFonts w:eastAsia="Calibri"/>
          <w:sz w:val="28"/>
          <w:szCs w:val="28"/>
          <w:lang w:val="en-US" w:eastAsia="en-US"/>
        </w:rPr>
        <w:t>IV</w:t>
      </w:r>
      <w:r w:rsidRPr="00E04850">
        <w:rPr>
          <w:rFonts w:eastAsia="Calibri"/>
          <w:sz w:val="28"/>
          <w:szCs w:val="28"/>
          <w:lang w:eastAsia="en-US"/>
        </w:rPr>
        <w:t>. Обоснование финансовых и материальных затрат</w:t>
      </w:r>
    </w:p>
    <w:p w:rsidR="00451002" w:rsidRPr="00E04850" w:rsidRDefault="00451002" w:rsidP="004510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51002" w:rsidRPr="00E04850" w:rsidRDefault="00451002" w:rsidP="004510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850">
        <w:rPr>
          <w:rFonts w:eastAsia="Calibri"/>
          <w:sz w:val="28"/>
          <w:szCs w:val="28"/>
          <w:lang w:eastAsia="en-US"/>
        </w:rPr>
        <w:t>Мероприятия Подпрограммы 2 реализуются за счет средств республиканского и федерального бюджетов. Общий объем финансирования мероприятий Подпр</w:t>
      </w:r>
      <w:r w:rsidRPr="00E04850">
        <w:rPr>
          <w:rFonts w:eastAsia="Calibri"/>
          <w:sz w:val="28"/>
          <w:szCs w:val="28"/>
          <w:lang w:eastAsia="en-US"/>
        </w:rPr>
        <w:t>о</w:t>
      </w:r>
      <w:r w:rsidRPr="00E04850">
        <w:rPr>
          <w:rFonts w:eastAsia="Calibri"/>
          <w:sz w:val="28"/>
          <w:szCs w:val="28"/>
          <w:lang w:eastAsia="en-US"/>
        </w:rPr>
        <w:t xml:space="preserve">граммы 2 составляет </w:t>
      </w:r>
      <w:r>
        <w:rPr>
          <w:rFonts w:eastAsia="Calibri"/>
          <w:sz w:val="28"/>
          <w:szCs w:val="28"/>
          <w:lang w:eastAsia="en-US"/>
        </w:rPr>
        <w:t>361 349,18</w:t>
      </w:r>
      <w:r w:rsidRPr="00E04850">
        <w:rPr>
          <w:rFonts w:eastAsia="Calibri"/>
          <w:sz w:val="28"/>
          <w:szCs w:val="28"/>
          <w:lang w:eastAsia="en-US"/>
        </w:rPr>
        <w:t xml:space="preserve"> тыс. рублей, из них средства республиканского бюджета –</w:t>
      </w:r>
      <w:r>
        <w:rPr>
          <w:rFonts w:eastAsia="Calibri"/>
          <w:sz w:val="28"/>
          <w:szCs w:val="28"/>
          <w:lang w:eastAsia="en-US"/>
        </w:rPr>
        <w:t xml:space="preserve"> 207 432,58 </w:t>
      </w:r>
      <w:r w:rsidRPr="00E04850">
        <w:rPr>
          <w:rFonts w:eastAsia="Calibri"/>
          <w:sz w:val="28"/>
          <w:szCs w:val="28"/>
          <w:lang w:eastAsia="en-US"/>
        </w:rPr>
        <w:t>тыс. рублей</w:t>
      </w:r>
      <w:r w:rsidR="00AD4D74">
        <w:rPr>
          <w:rFonts w:eastAsia="Calibri"/>
          <w:sz w:val="28"/>
          <w:szCs w:val="28"/>
          <w:lang w:eastAsia="en-US"/>
        </w:rPr>
        <w:t>,</w:t>
      </w:r>
      <w:r w:rsidRPr="00E048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планируемые </w:t>
      </w:r>
      <w:r w:rsidRPr="00E04850">
        <w:rPr>
          <w:rFonts w:eastAsia="Calibri"/>
          <w:sz w:val="28"/>
          <w:szCs w:val="28"/>
          <w:lang w:eastAsia="en-US"/>
        </w:rPr>
        <w:t>расходы федерального бюджета – 50416,9 тыс. рублей.</w:t>
      </w:r>
    </w:p>
    <w:p w:rsidR="00451002" w:rsidRPr="00E04850" w:rsidRDefault="00451002" w:rsidP="004510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98D">
        <w:rPr>
          <w:rFonts w:eastAsia="Calibri"/>
          <w:sz w:val="28"/>
          <w:szCs w:val="28"/>
          <w:lang w:eastAsia="en-US"/>
        </w:rPr>
        <w:t>Расходы на оказание финансовой поддержки малого и среднего предприним</w:t>
      </w:r>
      <w:r w:rsidRPr="00A3398D">
        <w:rPr>
          <w:rFonts w:eastAsia="Calibri"/>
          <w:sz w:val="28"/>
          <w:szCs w:val="28"/>
          <w:lang w:eastAsia="en-US"/>
        </w:rPr>
        <w:t>а</w:t>
      </w:r>
      <w:r w:rsidRPr="00A3398D">
        <w:rPr>
          <w:rFonts w:eastAsia="Calibri"/>
          <w:sz w:val="28"/>
          <w:szCs w:val="28"/>
          <w:lang w:eastAsia="en-US"/>
        </w:rPr>
        <w:t xml:space="preserve">тельства составят </w:t>
      </w:r>
      <w:r>
        <w:rPr>
          <w:rFonts w:eastAsia="Calibri"/>
          <w:sz w:val="28"/>
          <w:szCs w:val="28"/>
          <w:lang w:eastAsia="en-US"/>
        </w:rPr>
        <w:t>285 072,7</w:t>
      </w:r>
      <w:r w:rsidRPr="00A3398D">
        <w:rPr>
          <w:rFonts w:eastAsia="Calibri"/>
          <w:sz w:val="28"/>
          <w:szCs w:val="28"/>
          <w:lang w:eastAsia="en-US"/>
        </w:rPr>
        <w:t xml:space="preserve"> тыс. рублей, на развитие инфраструктуры поддержки субъектов малого и среднего предпринимательства – </w:t>
      </w:r>
      <w:r>
        <w:rPr>
          <w:rFonts w:eastAsia="Calibri"/>
          <w:sz w:val="28"/>
          <w:szCs w:val="28"/>
          <w:lang w:eastAsia="en-US"/>
        </w:rPr>
        <w:t>76 276,44</w:t>
      </w:r>
      <w:r w:rsidRPr="00A3398D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451002" w:rsidRPr="00E04850" w:rsidRDefault="00451002" w:rsidP="004510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4850">
        <w:rPr>
          <w:rFonts w:eastAsia="Calibri"/>
          <w:sz w:val="28"/>
          <w:szCs w:val="28"/>
          <w:lang w:eastAsia="en-US"/>
        </w:rPr>
        <w:t>Объемы и источники финанс</w:t>
      </w:r>
      <w:r>
        <w:rPr>
          <w:rFonts w:eastAsia="Calibri"/>
          <w:sz w:val="28"/>
          <w:szCs w:val="28"/>
          <w:lang w:eastAsia="en-US"/>
        </w:rPr>
        <w:t>ирования Подпрограммы 2 на 2017-</w:t>
      </w:r>
      <w:r w:rsidRPr="00E04850">
        <w:rPr>
          <w:rFonts w:eastAsia="Calibri"/>
          <w:sz w:val="28"/>
          <w:szCs w:val="28"/>
          <w:lang w:eastAsia="en-US"/>
        </w:rPr>
        <w:t>2024 годы за счет средств республиканского и федерального бюджетов имеют прогнозный хара</w:t>
      </w:r>
      <w:r w:rsidRPr="00E04850">
        <w:rPr>
          <w:rFonts w:eastAsia="Calibri"/>
          <w:sz w:val="28"/>
          <w:szCs w:val="28"/>
          <w:lang w:eastAsia="en-US"/>
        </w:rPr>
        <w:t>к</w:t>
      </w:r>
      <w:r w:rsidRPr="00E04850">
        <w:rPr>
          <w:rFonts w:eastAsia="Calibri"/>
          <w:sz w:val="28"/>
          <w:szCs w:val="28"/>
          <w:lang w:eastAsia="en-US"/>
        </w:rPr>
        <w:t>тер и подлежат ежегодному уточнению в установленном порядке при формировании проекта республиканского бюджета Республики Тыва на соответствующий год, а также по итогам конкурсного отбора Минэкономразвития России на предоставление субсидий на государственную поддержку малого и среднего предпринимательства из федерального бюджета бюджетам субъектов Российской</w:t>
      </w:r>
      <w:proofErr w:type="gramEnd"/>
      <w:r w:rsidRPr="00E04850">
        <w:rPr>
          <w:rFonts w:eastAsia="Calibri"/>
          <w:sz w:val="28"/>
          <w:szCs w:val="28"/>
          <w:lang w:eastAsia="en-US"/>
        </w:rPr>
        <w:t xml:space="preserve"> Федерации</w:t>
      </w:r>
      <w:proofErr w:type="gramStart"/>
      <w:r w:rsidRPr="00E0485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451002" w:rsidRDefault="00451002" w:rsidP="00451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E04850"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подпрограмм</w:t>
      </w:r>
      <w:r w:rsidR="00F27B9B">
        <w:rPr>
          <w:sz w:val="28"/>
          <w:szCs w:val="28"/>
        </w:rPr>
        <w:t>у</w:t>
      </w:r>
      <w:r>
        <w:rPr>
          <w:sz w:val="28"/>
          <w:szCs w:val="28"/>
        </w:rPr>
        <w:t xml:space="preserve"> 4 «Развитие промышленности в Республике Тыва» изложить в следующей редакции:</w:t>
      </w:r>
    </w:p>
    <w:p w:rsidR="00451002" w:rsidRPr="00451002" w:rsidRDefault="00451002" w:rsidP="0045100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F569FD" w:rsidRDefault="00451002" w:rsidP="0045100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569FD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Pr="00F569F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А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С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П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О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Р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Т</w:t>
      </w:r>
    </w:p>
    <w:p w:rsidR="00451002" w:rsidRPr="00F569FD" w:rsidRDefault="00451002" w:rsidP="004510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69FD">
        <w:rPr>
          <w:rFonts w:ascii="Times New Roman" w:hAnsi="Times New Roman" w:cs="Times New Roman"/>
          <w:b w:val="0"/>
          <w:sz w:val="24"/>
          <w:szCs w:val="24"/>
        </w:rPr>
        <w:t>подпрограммы 4 «Развитие промышленности в Республике Тыва»</w:t>
      </w:r>
    </w:p>
    <w:p w:rsidR="00F569FD" w:rsidRPr="00F569FD" w:rsidRDefault="00451002" w:rsidP="004510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69FD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программы Республики Тыва </w:t>
      </w:r>
    </w:p>
    <w:p w:rsidR="00451002" w:rsidRPr="00F569FD" w:rsidRDefault="00451002" w:rsidP="004510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69FD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="00F569FD" w:rsidRPr="00F56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9FD">
        <w:rPr>
          <w:rFonts w:ascii="Times New Roman" w:hAnsi="Times New Roman" w:cs="Times New Roman"/>
          <w:b w:val="0"/>
          <w:sz w:val="24"/>
          <w:szCs w:val="24"/>
        </w:rPr>
        <w:t>благоприятных условий для ведения бизнеса</w:t>
      </w:r>
    </w:p>
    <w:p w:rsidR="00451002" w:rsidRDefault="00F569FD" w:rsidP="004510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69FD">
        <w:rPr>
          <w:rFonts w:ascii="Times New Roman" w:hAnsi="Times New Roman" w:cs="Times New Roman"/>
          <w:b w:val="0"/>
          <w:sz w:val="24"/>
          <w:szCs w:val="24"/>
        </w:rPr>
        <w:t>в Республике Тыва на 2017-</w:t>
      </w:r>
      <w:r w:rsidR="00451002" w:rsidRPr="00F569FD">
        <w:rPr>
          <w:rFonts w:ascii="Times New Roman" w:hAnsi="Times New Roman" w:cs="Times New Roman"/>
          <w:b w:val="0"/>
          <w:sz w:val="24"/>
          <w:szCs w:val="24"/>
        </w:rPr>
        <w:t>2024 годы»</w:t>
      </w:r>
    </w:p>
    <w:p w:rsidR="00F569FD" w:rsidRPr="00F569FD" w:rsidRDefault="00F569FD" w:rsidP="004510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34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70"/>
        <w:gridCol w:w="360"/>
        <w:gridCol w:w="7119"/>
      </w:tblGrid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промышленности в Республике Тыва» государственной программы Республики Тыва «Создание благ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приятных условий для ведения бизнеса в Республике Тыва на 2017-2024 годы»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4)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чик Подпрограммы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нитель подпрограммы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AD4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АО «Аген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ство по привлечению и защите инвестиций Республики Тыва», кр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дитные учреждения Республики Тыва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Участники Подпр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субъекты деятельности в сфере промышленности (по согласов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AD4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развитие и эффективное использование промышленного потенци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ла Республики Тыва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стимулирование технического перевооружения и модернизация производственных мощностей, создания производств по выпуску новых конкурентоспособных видов продукции;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рынка сбыта промышленной продукции;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внедрение передовых достижений науки и техники в производство;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правовых, организационных и экономич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ских условий для ведения хозяйственной деятельности в отраслях промышленности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промышленной продукции;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 от субъектов деятельности в сфере 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ции Подпрограммы 4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569FD" w:rsidRPr="00F569FD" w:rsidRDefault="00F569FD" w:rsidP="00F569FD">
            <w:r w:rsidRPr="00451002">
              <w:t>–</w:t>
            </w:r>
          </w:p>
        </w:tc>
        <w:tc>
          <w:tcPr>
            <w:tcW w:w="7119" w:type="dxa"/>
          </w:tcPr>
          <w:p w:rsidR="00F569FD" w:rsidRPr="00F569FD" w:rsidRDefault="00F569FD" w:rsidP="00AD4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2017-2024 годы.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тдельные этапы реализации Подпрограммы 4 не предусматриваются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451002" w:rsidRDefault="00AD4D74" w:rsidP="00F569FD"/>
        </w:tc>
        <w:tc>
          <w:tcPr>
            <w:tcW w:w="7119" w:type="dxa"/>
          </w:tcPr>
          <w:p w:rsidR="00AD4D74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сигнований Подпр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AD4D74" w:rsidRDefault="00F569FD" w:rsidP="00F569FD">
            <w:pPr>
              <w:autoSpaceDE w:val="0"/>
              <w:autoSpaceDN w:val="0"/>
              <w:adjustRightInd w:val="0"/>
            </w:pPr>
            <w:r w:rsidRPr="00F569FD">
              <w:t>общий объем финансирования Подпрограммы 4 составит 22 346,21 тыс. рублей, из них за счет средств</w:t>
            </w:r>
            <w:r w:rsidR="00AD4D74">
              <w:t>: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федерального бюджета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>республиканского бюджета – 22 346,21 тыс. 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внебюджетных источников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тыс. рублей;</w:t>
            </w:r>
          </w:p>
          <w:p w:rsidR="00AD4D74" w:rsidRDefault="00F569FD" w:rsidP="00F569FD">
            <w:pPr>
              <w:autoSpaceDE w:val="0"/>
              <w:autoSpaceDN w:val="0"/>
              <w:adjustRightInd w:val="0"/>
            </w:pPr>
            <w:r w:rsidRPr="00F569FD">
              <w:t>в 2019 г. – 15 446,62 тыс. рублей, из них за счет средств</w:t>
            </w:r>
            <w:r w:rsidR="00AD4D74">
              <w:t>: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федерального бюджета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>республиканского бюджета – 15 446,62 тыс. рублей;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D4D74" w:rsidRDefault="00F569FD" w:rsidP="00F569FD">
            <w:pPr>
              <w:autoSpaceDE w:val="0"/>
              <w:autoSpaceDN w:val="0"/>
              <w:adjustRightInd w:val="0"/>
            </w:pPr>
            <w:r w:rsidRPr="00F569FD">
              <w:t>в 2020 г. – 2 500,0 тыс. рублей, из них за счет средств</w:t>
            </w:r>
            <w:r w:rsidR="00AD4D74">
              <w:t>: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федерального бюджета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>республиканского бюджета – 2 500 тыс. рублей;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D4D74" w:rsidRDefault="00F569FD" w:rsidP="00F569FD">
            <w:pPr>
              <w:autoSpaceDE w:val="0"/>
              <w:autoSpaceDN w:val="0"/>
              <w:adjustRightInd w:val="0"/>
            </w:pPr>
            <w:r w:rsidRPr="00F569FD">
              <w:t>в 2021 г. – 2 132,8 тыс. рублей, из них за счет средств</w:t>
            </w:r>
            <w:r w:rsidR="00AD4D74">
              <w:t>: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федерального бюджета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>республиканского бюджета – 2 132,8 тыс. рублей;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D4D74" w:rsidRDefault="00F569FD" w:rsidP="00F569FD">
            <w:pPr>
              <w:autoSpaceDE w:val="0"/>
              <w:autoSpaceDN w:val="0"/>
              <w:adjustRightInd w:val="0"/>
            </w:pPr>
            <w:r w:rsidRPr="00F569FD">
              <w:t>в 2022 г. – 2 266,79 тыс. рублей, из них за счет средств</w:t>
            </w:r>
            <w:r w:rsidR="00AD4D74">
              <w:t>: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 xml:space="preserve">федерального бюджета </w:t>
            </w:r>
            <w:r>
              <w:t>–</w:t>
            </w:r>
            <w:r w:rsidRPr="00F569FD">
              <w:t xml:space="preserve"> 0</w:t>
            </w:r>
            <w:r>
              <w:t xml:space="preserve"> </w:t>
            </w:r>
            <w:r w:rsidRPr="00F569FD">
              <w:t>рублей;</w:t>
            </w:r>
          </w:p>
          <w:p w:rsidR="00F569FD" w:rsidRPr="00F569FD" w:rsidRDefault="00F569FD" w:rsidP="00F569FD">
            <w:pPr>
              <w:autoSpaceDE w:val="0"/>
              <w:autoSpaceDN w:val="0"/>
              <w:adjustRightInd w:val="0"/>
            </w:pPr>
            <w:r w:rsidRPr="00F569FD">
              <w:t>республиканского бюджета – 2 266,79 тыс. рублей;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D4D74" w:rsidRPr="00F569FD" w:rsidTr="00F569FD">
        <w:trPr>
          <w:jc w:val="center"/>
        </w:trPr>
        <w:tc>
          <w:tcPr>
            <w:tcW w:w="2670" w:type="dxa"/>
          </w:tcPr>
          <w:p w:rsidR="00AD4D74" w:rsidRPr="00F569FD" w:rsidRDefault="00AD4D74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4D74" w:rsidRPr="00F569FD" w:rsidRDefault="00AD4D74" w:rsidP="00F569FD"/>
        </w:tc>
        <w:tc>
          <w:tcPr>
            <w:tcW w:w="7119" w:type="dxa"/>
          </w:tcPr>
          <w:p w:rsidR="00AD4D74" w:rsidRPr="00F569FD" w:rsidRDefault="00AD4D74" w:rsidP="00F569FD">
            <w:pPr>
              <w:autoSpaceDE w:val="0"/>
              <w:autoSpaceDN w:val="0"/>
              <w:adjustRightInd w:val="0"/>
            </w:pPr>
          </w:p>
        </w:tc>
      </w:tr>
      <w:tr w:rsidR="00F569FD" w:rsidRPr="00F569FD" w:rsidTr="00F569FD">
        <w:trPr>
          <w:jc w:val="center"/>
        </w:trPr>
        <w:tc>
          <w:tcPr>
            <w:tcW w:w="2670" w:type="dxa"/>
          </w:tcPr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F569FD" w:rsidRPr="00F569FD" w:rsidRDefault="00F569FD" w:rsidP="00F569FD">
            <w:r w:rsidRPr="00F569FD">
              <w:t>–</w:t>
            </w:r>
          </w:p>
        </w:tc>
        <w:tc>
          <w:tcPr>
            <w:tcW w:w="7119" w:type="dxa"/>
          </w:tcPr>
          <w:p w:rsidR="00AD4D74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индекса промышленного производства на 5 процентов (в сопоставимых ценах); </w:t>
            </w:r>
          </w:p>
          <w:p w:rsidR="00F569FD" w:rsidRPr="00F569FD" w:rsidRDefault="00F569FD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ежегодное создание не менее 20 рабочих мест</w:t>
            </w:r>
          </w:p>
        </w:tc>
      </w:tr>
    </w:tbl>
    <w:p w:rsidR="00F569FD" w:rsidRPr="00F569FD" w:rsidRDefault="00F569FD" w:rsidP="00F569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F569FD" w:rsidRDefault="00451002" w:rsidP="00F569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69FD">
        <w:rPr>
          <w:rFonts w:ascii="Times New Roman" w:hAnsi="Times New Roman" w:cs="Times New Roman"/>
          <w:b w:val="0"/>
          <w:sz w:val="28"/>
          <w:szCs w:val="28"/>
        </w:rPr>
        <w:t>I. Обоснование проблемы, анализ ее исходного состояния</w:t>
      </w:r>
    </w:p>
    <w:p w:rsidR="00451002" w:rsidRPr="00F569FD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Промышленный комплекс Республики Тыва является одним из приоритетных направлений развития реального сектора экономики, имеющим значительный пр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lastRenderedPageBreak/>
        <w:t>изводственный потенциал и налогооблагаемую базу.</w:t>
      </w:r>
    </w:p>
    <w:p w:rsidR="00451002" w:rsidRPr="009B322A" w:rsidRDefault="00451002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В сфере промышленности республики осуществляют деятельность 198 орг</w:t>
      </w:r>
      <w:r w:rsidRPr="009B322A">
        <w:rPr>
          <w:rFonts w:ascii="Times New Roman" w:hAnsi="Times New Roman" w:cs="Times New Roman"/>
          <w:sz w:val="28"/>
          <w:szCs w:val="28"/>
        </w:rPr>
        <w:t>а</w:t>
      </w:r>
      <w:r w:rsidRPr="009B322A">
        <w:rPr>
          <w:rFonts w:ascii="Times New Roman" w:hAnsi="Times New Roman" w:cs="Times New Roman"/>
          <w:sz w:val="28"/>
          <w:szCs w:val="28"/>
        </w:rPr>
        <w:t>низаций или 5,5 процента от общего количества предприятий и организаций ре</w:t>
      </w:r>
      <w:r w:rsidRPr="009B322A">
        <w:rPr>
          <w:rFonts w:ascii="Times New Roman" w:hAnsi="Times New Roman" w:cs="Times New Roman"/>
          <w:sz w:val="28"/>
          <w:szCs w:val="28"/>
        </w:rPr>
        <w:t>с</w:t>
      </w:r>
      <w:r w:rsidRPr="009B322A">
        <w:rPr>
          <w:rFonts w:ascii="Times New Roman" w:hAnsi="Times New Roman" w:cs="Times New Roman"/>
          <w:sz w:val="28"/>
          <w:szCs w:val="28"/>
        </w:rPr>
        <w:t>публики. Доля промышленности в структуре валового регионального продукта с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ставляет 48,6 процента</w:t>
      </w:r>
      <w:r w:rsidRPr="009B322A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F569FD">
        <w:rPr>
          <w:rFonts w:ascii="Times New Roman" w:hAnsi="Times New Roman" w:cs="Times New Roman"/>
          <w:sz w:val="28"/>
          <w:szCs w:val="28"/>
        </w:rPr>
        <w:t>За 2015-</w:t>
      </w:r>
      <w:r w:rsidRPr="009B322A">
        <w:rPr>
          <w:rFonts w:ascii="Times New Roman" w:hAnsi="Times New Roman" w:cs="Times New Roman"/>
          <w:sz w:val="28"/>
          <w:szCs w:val="28"/>
        </w:rPr>
        <w:t>2019 годы объем промышленного производства в сопоставимых ценах увеличился в 2,2 раза.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45100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</w:t>
      </w:r>
      <w:proofErr w:type="gramStart"/>
      <w:r w:rsidRPr="009B322A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451002" w:rsidRPr="009B322A" w:rsidRDefault="00F569FD" w:rsidP="00451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за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168"/>
        <w:gridCol w:w="1037"/>
        <w:gridCol w:w="1134"/>
        <w:gridCol w:w="1134"/>
        <w:gridCol w:w="1134"/>
        <w:gridCol w:w="1134"/>
      </w:tblGrid>
      <w:tr w:rsidR="00451002" w:rsidRPr="00F569FD" w:rsidTr="00F569FD">
        <w:trPr>
          <w:jc w:val="center"/>
        </w:trPr>
        <w:tc>
          <w:tcPr>
            <w:tcW w:w="416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F569FD" w:rsidTr="00F569FD">
        <w:trPr>
          <w:jc w:val="center"/>
        </w:trPr>
        <w:tc>
          <w:tcPr>
            <w:tcW w:w="416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пр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мышленного производства, млн. ру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37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12315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19759,4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28711,6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33766,4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26396,9</w:t>
            </w:r>
          </w:p>
        </w:tc>
      </w:tr>
      <w:tr w:rsidR="00451002" w:rsidRPr="00F569FD" w:rsidTr="00F569FD">
        <w:trPr>
          <w:jc w:val="center"/>
        </w:trPr>
        <w:tc>
          <w:tcPr>
            <w:tcW w:w="416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037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F569FD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>2019 годов промышленное производство в республике увел</w:t>
      </w:r>
      <w:r w:rsidR="00451002" w:rsidRPr="009B322A">
        <w:rPr>
          <w:rFonts w:ascii="Times New Roman" w:hAnsi="Times New Roman" w:cs="Times New Roman"/>
          <w:sz w:val="28"/>
          <w:szCs w:val="28"/>
        </w:rPr>
        <w:t>и</w:t>
      </w:r>
      <w:r w:rsidR="00451002" w:rsidRPr="009B322A">
        <w:rPr>
          <w:rFonts w:ascii="Times New Roman" w:hAnsi="Times New Roman" w:cs="Times New Roman"/>
          <w:sz w:val="28"/>
          <w:szCs w:val="28"/>
        </w:rPr>
        <w:t>чивалось преимущественно за счет добычи полезных ископаемых, доля которой в структуре промышленного производства за рассматриваемый период возросла с 62,2 до 78,6 процента. Ускоренные темпы развития добычи полезных ископаемых в сравнении с другими отраслями промышленности обусловлены инвестиционной привлекательн</w:t>
      </w:r>
      <w:r>
        <w:rPr>
          <w:rFonts w:ascii="Times New Roman" w:hAnsi="Times New Roman" w:cs="Times New Roman"/>
          <w:sz w:val="28"/>
          <w:szCs w:val="28"/>
        </w:rPr>
        <w:t>остью данной отрасли. За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>2019 годы объем добычи полезных ископаемых увеличился на 164,5 процента, обрабатывающих отраслей – уменьши</w:t>
      </w:r>
      <w:r w:rsidR="00451002" w:rsidRPr="009B322A">
        <w:rPr>
          <w:rFonts w:ascii="Times New Roman" w:hAnsi="Times New Roman" w:cs="Times New Roman"/>
          <w:sz w:val="28"/>
          <w:szCs w:val="28"/>
        </w:rPr>
        <w:t>л</w:t>
      </w:r>
      <w:r w:rsidR="00451002" w:rsidRPr="009B322A">
        <w:rPr>
          <w:rFonts w:ascii="Times New Roman" w:hAnsi="Times New Roman" w:cs="Times New Roman"/>
          <w:sz w:val="28"/>
          <w:szCs w:val="28"/>
        </w:rPr>
        <w:t>ся на 15,8 процент</w:t>
      </w:r>
      <w:r w:rsidR="00AD4D74">
        <w:rPr>
          <w:rFonts w:ascii="Times New Roman" w:hAnsi="Times New Roman" w:cs="Times New Roman"/>
          <w:sz w:val="28"/>
          <w:szCs w:val="28"/>
        </w:rPr>
        <w:t>а</w:t>
      </w:r>
      <w:r w:rsidR="00451002" w:rsidRPr="009B322A">
        <w:rPr>
          <w:rFonts w:ascii="Times New Roman" w:hAnsi="Times New Roman" w:cs="Times New Roman"/>
          <w:sz w:val="28"/>
          <w:szCs w:val="28"/>
        </w:rPr>
        <w:t>, энергетики – увеличился на 26,0 процентов.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D74" w:rsidRDefault="00451002" w:rsidP="0045100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 xml:space="preserve">Отраслевая структура промышленности </w:t>
      </w:r>
    </w:p>
    <w:p w:rsidR="00451002" w:rsidRPr="00AD4D74" w:rsidRDefault="00AD4D74" w:rsidP="00AD4D7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4D74">
        <w:rPr>
          <w:rFonts w:ascii="Times New Roman" w:hAnsi="Times New Roman" w:cs="Times New Roman"/>
          <w:sz w:val="24"/>
          <w:szCs w:val="24"/>
        </w:rPr>
        <w:t>(</w:t>
      </w:r>
      <w:r w:rsidR="00451002" w:rsidRPr="00AD4D74">
        <w:rPr>
          <w:rFonts w:ascii="Times New Roman" w:hAnsi="Times New Roman" w:cs="Times New Roman"/>
          <w:sz w:val="24"/>
          <w:szCs w:val="24"/>
        </w:rPr>
        <w:t>процентов</w:t>
      </w:r>
      <w:r w:rsidRPr="00AD4D7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Ind w:w="-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050"/>
        <w:gridCol w:w="960"/>
        <w:gridCol w:w="960"/>
        <w:gridCol w:w="960"/>
        <w:gridCol w:w="960"/>
        <w:gridCol w:w="960"/>
      </w:tblGrid>
      <w:tr w:rsidR="00451002" w:rsidRPr="00F569FD" w:rsidTr="00F569FD">
        <w:trPr>
          <w:jc w:val="center"/>
        </w:trPr>
        <w:tc>
          <w:tcPr>
            <w:tcW w:w="5050" w:type="dxa"/>
          </w:tcPr>
          <w:p w:rsidR="00451002" w:rsidRPr="00F569FD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F569FD" w:rsidTr="00F569FD">
        <w:trPr>
          <w:jc w:val="center"/>
        </w:trPr>
        <w:tc>
          <w:tcPr>
            <w:tcW w:w="5050" w:type="dxa"/>
          </w:tcPr>
          <w:p w:rsidR="00451002" w:rsidRPr="00F569FD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002" w:rsidRPr="00F569FD" w:rsidTr="00F569FD">
        <w:trPr>
          <w:jc w:val="center"/>
        </w:trPr>
        <w:tc>
          <w:tcPr>
            <w:tcW w:w="5050" w:type="dxa"/>
          </w:tcPr>
          <w:p w:rsidR="00451002" w:rsidRPr="00F569FD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451002" w:rsidRPr="00F569FD" w:rsidTr="00F569FD">
        <w:trPr>
          <w:jc w:val="center"/>
        </w:trPr>
        <w:tc>
          <w:tcPr>
            <w:tcW w:w="5050" w:type="dxa"/>
          </w:tcPr>
          <w:p w:rsidR="00451002" w:rsidRPr="00F569FD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Обрабатывающие отрасли промышленности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51002" w:rsidRPr="00F569FD" w:rsidTr="00F569FD">
        <w:trPr>
          <w:jc w:val="center"/>
        </w:trPr>
        <w:tc>
          <w:tcPr>
            <w:tcW w:w="5050" w:type="dxa"/>
          </w:tcPr>
          <w:p w:rsidR="00451002" w:rsidRPr="00F569FD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60" w:type="dxa"/>
          </w:tcPr>
          <w:p w:rsidR="00451002" w:rsidRPr="00F569FD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</w:tbl>
    <w:p w:rsidR="00451002" w:rsidRPr="00F569FD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F569FD" w:rsidRDefault="00451002" w:rsidP="00F569F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69FD">
        <w:rPr>
          <w:rFonts w:ascii="Times New Roman" w:hAnsi="Times New Roman" w:cs="Times New Roman"/>
          <w:b w:val="0"/>
          <w:sz w:val="28"/>
          <w:szCs w:val="28"/>
        </w:rPr>
        <w:t>1.1. Добыча полезных ископаемых</w:t>
      </w:r>
    </w:p>
    <w:p w:rsidR="00451002" w:rsidRPr="00F569FD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Республика Тыва богата месторождениями полезных ископаемых. На терр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>тории республики ведется добыча угля, золота, полиметаллических руд и не рудных строительных материалов.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1002" w:rsidRPr="009B322A" w:rsidRDefault="00451002" w:rsidP="00F569F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Объемы добыч</w:t>
      </w:r>
      <w:r w:rsidR="00F569FD">
        <w:rPr>
          <w:rFonts w:ascii="Times New Roman" w:hAnsi="Times New Roman" w:cs="Times New Roman"/>
          <w:sz w:val="28"/>
          <w:szCs w:val="28"/>
        </w:rPr>
        <w:t>и полезных ископаемых за 2015-</w:t>
      </w:r>
      <w:r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98"/>
        <w:gridCol w:w="993"/>
        <w:gridCol w:w="1010"/>
        <w:gridCol w:w="974"/>
        <w:gridCol w:w="992"/>
        <w:gridCol w:w="993"/>
      </w:tblGrid>
      <w:tr w:rsidR="00451002" w:rsidRPr="00F569FD" w:rsidTr="00F569FD">
        <w:trPr>
          <w:jc w:val="center"/>
        </w:trPr>
        <w:tc>
          <w:tcPr>
            <w:tcW w:w="479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10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7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F569FD" w:rsidTr="00F569FD">
        <w:trPr>
          <w:jc w:val="center"/>
        </w:trPr>
        <w:tc>
          <w:tcPr>
            <w:tcW w:w="479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Добыча угля, тыс. тонн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010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97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1560,7</w:t>
            </w:r>
          </w:p>
        </w:tc>
        <w:tc>
          <w:tcPr>
            <w:tcW w:w="992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1766,1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1704,6</w:t>
            </w:r>
          </w:p>
        </w:tc>
      </w:tr>
      <w:tr w:rsidR="00451002" w:rsidRPr="00F569FD" w:rsidTr="00F569FD">
        <w:trPr>
          <w:jc w:val="center"/>
        </w:trPr>
        <w:tc>
          <w:tcPr>
            <w:tcW w:w="479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 xml:space="preserve">Добыча золота, </w:t>
            </w:r>
            <w:proofErr w:type="gramStart"/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010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1915,3</w:t>
            </w:r>
          </w:p>
        </w:tc>
        <w:tc>
          <w:tcPr>
            <w:tcW w:w="97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1597,4</w:t>
            </w:r>
          </w:p>
        </w:tc>
        <w:tc>
          <w:tcPr>
            <w:tcW w:w="992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1244,1</w:t>
            </w:r>
          </w:p>
        </w:tc>
      </w:tr>
      <w:tr w:rsidR="00451002" w:rsidRPr="00F569FD" w:rsidTr="00F569FD">
        <w:trPr>
          <w:jc w:val="center"/>
        </w:trPr>
        <w:tc>
          <w:tcPr>
            <w:tcW w:w="4798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Полиметаллические руды, тыс. тонн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010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74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755,4</w:t>
            </w:r>
          </w:p>
        </w:tc>
        <w:tc>
          <w:tcPr>
            <w:tcW w:w="992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993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</w:p>
        </w:tc>
      </w:tr>
    </w:tbl>
    <w:p w:rsidR="00451002" w:rsidRPr="00F569FD" w:rsidRDefault="00451002" w:rsidP="00F569FD">
      <w:pPr>
        <w:ind w:firstLine="709"/>
        <w:jc w:val="both"/>
        <w:rPr>
          <w:sz w:val="28"/>
          <w:szCs w:val="28"/>
        </w:rPr>
      </w:pPr>
    </w:p>
    <w:p w:rsidR="00451002" w:rsidRPr="00F569FD" w:rsidRDefault="00451002" w:rsidP="00F569FD">
      <w:pPr>
        <w:ind w:firstLine="709"/>
        <w:jc w:val="both"/>
        <w:rPr>
          <w:sz w:val="28"/>
          <w:szCs w:val="28"/>
        </w:rPr>
      </w:pPr>
      <w:r w:rsidRPr="00F569FD">
        <w:rPr>
          <w:sz w:val="28"/>
          <w:szCs w:val="28"/>
        </w:rPr>
        <w:lastRenderedPageBreak/>
        <w:t>Наиболее динамично развивается добыча каменного угля и полиметаллич</w:t>
      </w:r>
      <w:r w:rsidRPr="00F569FD">
        <w:rPr>
          <w:sz w:val="28"/>
          <w:szCs w:val="28"/>
        </w:rPr>
        <w:t>е</w:t>
      </w:r>
      <w:r w:rsidR="00F569FD">
        <w:rPr>
          <w:sz w:val="28"/>
          <w:szCs w:val="28"/>
        </w:rPr>
        <w:t>ских руд. За 2011-</w:t>
      </w:r>
      <w:r w:rsidRPr="00F569FD">
        <w:rPr>
          <w:sz w:val="28"/>
          <w:szCs w:val="28"/>
        </w:rPr>
        <w:t>2015 годы объем добычи угля увеличился на 66,9 процента, пол</w:t>
      </w:r>
      <w:r w:rsidRPr="00F569FD">
        <w:rPr>
          <w:sz w:val="28"/>
          <w:szCs w:val="28"/>
        </w:rPr>
        <w:t>и</w:t>
      </w:r>
      <w:r w:rsidRPr="00F569FD">
        <w:rPr>
          <w:sz w:val="28"/>
          <w:szCs w:val="28"/>
        </w:rPr>
        <w:t xml:space="preserve">металлических руд </w:t>
      </w:r>
      <w:r w:rsidR="00AD4D74">
        <w:rPr>
          <w:sz w:val="28"/>
          <w:szCs w:val="28"/>
        </w:rPr>
        <w:t xml:space="preserve">– </w:t>
      </w:r>
      <w:r w:rsidRPr="00F569FD">
        <w:rPr>
          <w:sz w:val="28"/>
          <w:szCs w:val="28"/>
        </w:rPr>
        <w:t>на 35,4</w:t>
      </w:r>
      <w:r w:rsidR="00F569FD">
        <w:rPr>
          <w:sz w:val="28"/>
          <w:szCs w:val="28"/>
        </w:rPr>
        <w:t xml:space="preserve"> процента</w:t>
      </w:r>
      <w:r w:rsidRPr="00F569FD">
        <w:rPr>
          <w:sz w:val="28"/>
          <w:szCs w:val="28"/>
        </w:rPr>
        <w:t>. Увеличение связано с производственной де</w:t>
      </w:r>
      <w:r w:rsidRPr="00F569FD">
        <w:rPr>
          <w:sz w:val="28"/>
          <w:szCs w:val="28"/>
        </w:rPr>
        <w:t>я</w:t>
      </w:r>
      <w:r w:rsidRPr="00F569FD">
        <w:rPr>
          <w:sz w:val="28"/>
          <w:szCs w:val="28"/>
        </w:rPr>
        <w:t>тельностью компан</w:t>
      </w:r>
      <w:proofErr w:type="gramStart"/>
      <w:r w:rsidRPr="00F569FD">
        <w:rPr>
          <w:sz w:val="28"/>
          <w:szCs w:val="28"/>
        </w:rPr>
        <w:t>ии ООО</w:t>
      </w:r>
      <w:proofErr w:type="gramEnd"/>
      <w:r w:rsidRPr="00F569FD">
        <w:rPr>
          <w:sz w:val="28"/>
          <w:szCs w:val="28"/>
        </w:rPr>
        <w:t xml:space="preserve"> «УК «</w:t>
      </w:r>
      <w:proofErr w:type="spellStart"/>
      <w:r w:rsidRPr="00F569FD">
        <w:rPr>
          <w:sz w:val="28"/>
          <w:szCs w:val="28"/>
        </w:rPr>
        <w:t>Межегейуголь</w:t>
      </w:r>
      <w:proofErr w:type="spellEnd"/>
      <w:r w:rsidRPr="00F569FD">
        <w:rPr>
          <w:sz w:val="28"/>
          <w:szCs w:val="28"/>
        </w:rPr>
        <w:t>» по добыче угля шахтным спос</w:t>
      </w:r>
      <w:r w:rsidRPr="00F569FD">
        <w:rPr>
          <w:sz w:val="28"/>
          <w:szCs w:val="28"/>
        </w:rPr>
        <w:t>о</w:t>
      </w:r>
      <w:r w:rsidRPr="00F569FD">
        <w:rPr>
          <w:sz w:val="28"/>
          <w:szCs w:val="28"/>
        </w:rPr>
        <w:t>бом и ООО «</w:t>
      </w:r>
      <w:proofErr w:type="spellStart"/>
      <w:r w:rsidRPr="00F569FD">
        <w:rPr>
          <w:sz w:val="28"/>
          <w:szCs w:val="28"/>
        </w:rPr>
        <w:t>Лунсин</w:t>
      </w:r>
      <w:proofErr w:type="spellEnd"/>
      <w:r w:rsidRPr="00F569FD">
        <w:rPr>
          <w:sz w:val="28"/>
          <w:szCs w:val="28"/>
        </w:rPr>
        <w:t xml:space="preserve">» по производству полиметаллических руд. </w:t>
      </w:r>
    </w:p>
    <w:p w:rsidR="00451002" w:rsidRPr="00F569FD" w:rsidRDefault="00451002" w:rsidP="00F569FD">
      <w:pPr>
        <w:ind w:firstLine="709"/>
        <w:jc w:val="both"/>
        <w:rPr>
          <w:sz w:val="28"/>
          <w:szCs w:val="28"/>
        </w:rPr>
      </w:pPr>
      <w:r w:rsidRPr="00F569FD">
        <w:rPr>
          <w:sz w:val="28"/>
          <w:szCs w:val="28"/>
        </w:rPr>
        <w:t>Развитие производственных мощностей в сфере добычи полезных ископаемых осуществляется за счет внебюджетных инвестиций.</w:t>
      </w:r>
    </w:p>
    <w:p w:rsidR="00451002" w:rsidRPr="00F569FD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F569FD" w:rsidRDefault="00451002" w:rsidP="00F569F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69FD">
        <w:rPr>
          <w:rFonts w:ascii="Times New Roman" w:hAnsi="Times New Roman" w:cs="Times New Roman"/>
          <w:b w:val="0"/>
          <w:sz w:val="28"/>
          <w:szCs w:val="28"/>
        </w:rPr>
        <w:t>1.2. Обрабатывающие отрасли промышленности</w:t>
      </w:r>
    </w:p>
    <w:p w:rsidR="00451002" w:rsidRPr="00F569FD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 xml:space="preserve">Среднегодовой объем отгруженной продукции обрабатывающих отраслей промышленности республики составляет 610,2 млн. рублей. Наибольшую долю (44,3 процента) в структуре обрабатывающих отраслей промышленности занимает производство текстильных изделий и одежды. Доля пищевой </w:t>
      </w:r>
      <w:r w:rsidR="00F569FD" w:rsidRPr="009B322A">
        <w:rPr>
          <w:rFonts w:ascii="Times New Roman" w:hAnsi="Times New Roman" w:cs="Times New Roman"/>
          <w:sz w:val="28"/>
          <w:szCs w:val="28"/>
        </w:rPr>
        <w:t>промышленности</w:t>
      </w:r>
      <w:r w:rsidRPr="009B322A">
        <w:rPr>
          <w:rFonts w:ascii="Times New Roman" w:hAnsi="Times New Roman" w:cs="Times New Roman"/>
          <w:sz w:val="28"/>
          <w:szCs w:val="28"/>
        </w:rPr>
        <w:t xml:space="preserve"> с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ставляет 23,2</w:t>
      </w:r>
      <w:r w:rsidR="00AD4D74" w:rsidRPr="00AD4D74">
        <w:rPr>
          <w:rFonts w:ascii="Times New Roman" w:hAnsi="Times New Roman" w:cs="Times New Roman"/>
          <w:sz w:val="28"/>
          <w:szCs w:val="28"/>
        </w:rPr>
        <w:t xml:space="preserve"> </w:t>
      </w:r>
      <w:r w:rsidR="00AD4D74" w:rsidRPr="009B322A">
        <w:rPr>
          <w:rFonts w:ascii="Times New Roman" w:hAnsi="Times New Roman" w:cs="Times New Roman"/>
          <w:sz w:val="28"/>
          <w:szCs w:val="28"/>
        </w:rPr>
        <w:t>процента</w:t>
      </w:r>
      <w:r w:rsidRPr="009B322A">
        <w:rPr>
          <w:rFonts w:ascii="Times New Roman" w:hAnsi="Times New Roman" w:cs="Times New Roman"/>
          <w:sz w:val="28"/>
          <w:szCs w:val="28"/>
        </w:rPr>
        <w:t xml:space="preserve">, производство химических веществ и химических продуктов – 9,4, ремонт и монтаж машин и оборудования </w:t>
      </w:r>
      <w:r>
        <w:rPr>
          <w:rFonts w:ascii="Times New Roman" w:hAnsi="Times New Roman" w:cs="Times New Roman"/>
          <w:sz w:val="28"/>
          <w:szCs w:val="28"/>
        </w:rPr>
        <w:t>– 2,9</w:t>
      </w:r>
      <w:r w:rsidRPr="009B322A">
        <w:rPr>
          <w:rFonts w:ascii="Times New Roman" w:hAnsi="Times New Roman" w:cs="Times New Roman"/>
          <w:sz w:val="28"/>
          <w:szCs w:val="28"/>
        </w:rPr>
        <w:t>, производства изделий пол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>графической деятельности и копирования носителей информации – 2,4, производс</w:t>
      </w:r>
      <w:r w:rsidRPr="009B322A">
        <w:rPr>
          <w:rFonts w:ascii="Times New Roman" w:hAnsi="Times New Roman" w:cs="Times New Roman"/>
          <w:sz w:val="28"/>
          <w:szCs w:val="28"/>
        </w:rPr>
        <w:t>т</w:t>
      </w:r>
      <w:r w:rsidRPr="009B322A">
        <w:rPr>
          <w:rFonts w:ascii="Times New Roman" w:hAnsi="Times New Roman" w:cs="Times New Roman"/>
          <w:sz w:val="28"/>
          <w:szCs w:val="28"/>
        </w:rPr>
        <w:t xml:space="preserve">ва мебели – 1,7, деревообработки </w:t>
      </w:r>
      <w:r w:rsidR="00AD4D74">
        <w:rPr>
          <w:rFonts w:ascii="Times New Roman" w:hAnsi="Times New Roman" w:cs="Times New Roman"/>
          <w:sz w:val="28"/>
          <w:szCs w:val="28"/>
        </w:rPr>
        <w:t>–</w:t>
      </w:r>
      <w:r w:rsidRPr="009B322A">
        <w:rPr>
          <w:rFonts w:ascii="Times New Roman" w:hAnsi="Times New Roman" w:cs="Times New Roman"/>
          <w:sz w:val="28"/>
          <w:szCs w:val="28"/>
        </w:rPr>
        <w:t xml:space="preserve"> 1,5, производства неметаллических минеральных продуктов – 13,5 процента.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 xml:space="preserve">Отраслевая структура </w:t>
      </w:r>
      <w:proofErr w:type="gramStart"/>
      <w:r w:rsidRPr="009B322A">
        <w:rPr>
          <w:rFonts w:ascii="Times New Roman" w:hAnsi="Times New Roman" w:cs="Times New Roman"/>
          <w:sz w:val="28"/>
          <w:szCs w:val="28"/>
        </w:rPr>
        <w:t>обрабатывающей</w:t>
      </w:r>
      <w:proofErr w:type="gramEnd"/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промышленности в 2019 году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За 20</w:t>
      </w:r>
      <w:r w:rsidR="00F569FD">
        <w:rPr>
          <w:rFonts w:ascii="Times New Roman" w:hAnsi="Times New Roman" w:cs="Times New Roman"/>
          <w:sz w:val="28"/>
          <w:szCs w:val="28"/>
        </w:rPr>
        <w:t>15-</w:t>
      </w:r>
      <w:r w:rsidRPr="009B322A">
        <w:rPr>
          <w:rFonts w:ascii="Times New Roman" w:hAnsi="Times New Roman" w:cs="Times New Roman"/>
          <w:sz w:val="28"/>
          <w:szCs w:val="28"/>
        </w:rPr>
        <w:t>2019 годы объем производства обрабатывающих отраслей промы</w:t>
      </w:r>
      <w:r w:rsidRPr="009B322A">
        <w:rPr>
          <w:rFonts w:ascii="Times New Roman" w:hAnsi="Times New Roman" w:cs="Times New Roman"/>
          <w:sz w:val="28"/>
          <w:szCs w:val="28"/>
        </w:rPr>
        <w:t>ш</w:t>
      </w:r>
      <w:r w:rsidRPr="009B322A">
        <w:rPr>
          <w:rFonts w:ascii="Times New Roman" w:hAnsi="Times New Roman" w:cs="Times New Roman"/>
          <w:sz w:val="28"/>
          <w:szCs w:val="28"/>
        </w:rPr>
        <w:t>ленности в сопоставимых це</w:t>
      </w:r>
      <w:r w:rsidR="00AD4D74">
        <w:rPr>
          <w:rFonts w:ascii="Times New Roman" w:hAnsi="Times New Roman" w:cs="Times New Roman"/>
          <w:sz w:val="28"/>
          <w:szCs w:val="28"/>
        </w:rPr>
        <w:t>нах уменьшился на 15,8 процента</w:t>
      </w:r>
      <w:r w:rsidRPr="009B322A">
        <w:rPr>
          <w:rFonts w:ascii="Times New Roman" w:hAnsi="Times New Roman" w:cs="Times New Roman"/>
          <w:sz w:val="28"/>
          <w:szCs w:val="28"/>
        </w:rPr>
        <w:t>.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F569F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Объемы производства обрабатывающих отраслей</w:t>
      </w:r>
    </w:p>
    <w:p w:rsidR="00451002" w:rsidRPr="009B322A" w:rsidRDefault="00F569FD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за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451002" w:rsidRPr="009B322A" w:rsidRDefault="00451002" w:rsidP="00F5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19"/>
        <w:gridCol w:w="871"/>
        <w:gridCol w:w="852"/>
        <w:gridCol w:w="907"/>
        <w:gridCol w:w="850"/>
        <w:gridCol w:w="886"/>
      </w:tblGrid>
      <w:tr w:rsidR="00451002" w:rsidRPr="00F569FD" w:rsidTr="00F569FD">
        <w:trPr>
          <w:jc w:val="center"/>
        </w:trPr>
        <w:tc>
          <w:tcPr>
            <w:tcW w:w="5619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2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07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86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F569FD" w:rsidTr="00F569FD">
        <w:trPr>
          <w:jc w:val="center"/>
        </w:trPr>
        <w:tc>
          <w:tcPr>
            <w:tcW w:w="5619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производства, млн. рублей</w:t>
            </w:r>
          </w:p>
        </w:tc>
        <w:tc>
          <w:tcPr>
            <w:tcW w:w="871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852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907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850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518,4</w:t>
            </w:r>
          </w:p>
        </w:tc>
        <w:tc>
          <w:tcPr>
            <w:tcW w:w="886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610,2</w:t>
            </w:r>
          </w:p>
        </w:tc>
      </w:tr>
      <w:tr w:rsidR="00451002" w:rsidRPr="00F569FD" w:rsidTr="00F569FD">
        <w:trPr>
          <w:jc w:val="center"/>
        </w:trPr>
        <w:tc>
          <w:tcPr>
            <w:tcW w:w="5619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  <w:r w:rsidR="00AD4D74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871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2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07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850" w:type="dxa"/>
          </w:tcPr>
          <w:p w:rsidR="00451002" w:rsidRPr="00F569FD" w:rsidRDefault="00451002" w:rsidP="00F5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86" w:type="dxa"/>
          </w:tcPr>
          <w:p w:rsidR="00451002" w:rsidRPr="00F569FD" w:rsidRDefault="00451002" w:rsidP="00F56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D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</w:tbl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объема производства обрабатывающих отраслей промышленн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37DE">
        <w:rPr>
          <w:rFonts w:ascii="Times New Roman" w:hAnsi="Times New Roman" w:cs="Times New Roman"/>
          <w:color w:val="000000" w:themeColor="text1"/>
          <w:sz w:val="28"/>
          <w:szCs w:val="28"/>
        </w:rPr>
        <w:t>сти за 2015-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2019 годы обусловлено снижением производства в пищевой промы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ленности.</w:t>
      </w:r>
    </w:p>
    <w:p w:rsidR="00451002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Республика Тыва обладает достаточным потенциалом для создания высок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эффективных производств в обрабатывающих отраслях промышленности, обесп</w:t>
      </w:r>
      <w:r w:rsidRPr="009B322A">
        <w:rPr>
          <w:rFonts w:ascii="Times New Roman" w:hAnsi="Times New Roman" w:cs="Times New Roman"/>
          <w:sz w:val="28"/>
          <w:szCs w:val="28"/>
        </w:rPr>
        <w:t>е</w:t>
      </w:r>
      <w:r w:rsidRPr="009B322A">
        <w:rPr>
          <w:rFonts w:ascii="Times New Roman" w:hAnsi="Times New Roman" w:cs="Times New Roman"/>
          <w:sz w:val="28"/>
          <w:szCs w:val="28"/>
        </w:rPr>
        <w:t>чивающих нужды не только населения республики, но и потребителей за пределами республики, в том числе в соседней Монголии. Для развития и эффективного и</w:t>
      </w:r>
      <w:r w:rsidRPr="009B322A">
        <w:rPr>
          <w:rFonts w:ascii="Times New Roman" w:hAnsi="Times New Roman" w:cs="Times New Roman"/>
          <w:sz w:val="28"/>
          <w:szCs w:val="28"/>
        </w:rPr>
        <w:t>с</w:t>
      </w:r>
      <w:r w:rsidRPr="009B322A">
        <w:rPr>
          <w:rFonts w:ascii="Times New Roman" w:hAnsi="Times New Roman" w:cs="Times New Roman"/>
          <w:sz w:val="28"/>
          <w:szCs w:val="28"/>
        </w:rPr>
        <w:t>пользования потенциала обрабатывающих отраслей промышленности необходимо создание благоприятных условий для привлечения инвестиций на создание высок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эффективных производств.</w:t>
      </w:r>
    </w:p>
    <w:p w:rsidR="00AF74E7" w:rsidRDefault="00AF74E7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4E7" w:rsidRPr="009B322A" w:rsidRDefault="00AF74E7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451002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lastRenderedPageBreak/>
        <w:t>1.2.1. Пищевая промышленность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Производство пищевых продуктов занимает значительную долю в структуре обрабатывающих отраслей (23,2 процента). В республике 68,5 процента пищевой продукции производится субъектами малого бизнеса, на крупные и средние пре</w:t>
      </w:r>
      <w:r w:rsidRPr="009B322A">
        <w:rPr>
          <w:rFonts w:ascii="Times New Roman" w:hAnsi="Times New Roman" w:cs="Times New Roman"/>
          <w:sz w:val="28"/>
          <w:szCs w:val="28"/>
        </w:rPr>
        <w:t>д</w:t>
      </w:r>
      <w:r w:rsidRPr="009B322A">
        <w:rPr>
          <w:rFonts w:ascii="Times New Roman" w:hAnsi="Times New Roman" w:cs="Times New Roman"/>
          <w:sz w:val="28"/>
          <w:szCs w:val="28"/>
        </w:rPr>
        <w:t>приятия приходится 31,5 процента объема произведенной продукции.</w:t>
      </w:r>
    </w:p>
    <w:p w:rsidR="00451002" w:rsidRPr="009B322A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8637DE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Объемы производс</w:t>
      </w:r>
      <w:r w:rsidR="008637DE">
        <w:rPr>
          <w:rFonts w:ascii="Times New Roman" w:hAnsi="Times New Roman" w:cs="Times New Roman"/>
          <w:sz w:val="28"/>
          <w:szCs w:val="28"/>
        </w:rPr>
        <w:t>тва пищевой продукции за 2015-</w:t>
      </w:r>
      <w:r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451002" w:rsidRPr="009B322A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16"/>
        <w:gridCol w:w="878"/>
        <w:gridCol w:w="891"/>
        <w:gridCol w:w="907"/>
        <w:gridCol w:w="907"/>
        <w:gridCol w:w="907"/>
      </w:tblGrid>
      <w:tr w:rsidR="00451002" w:rsidRPr="008637DE" w:rsidTr="008637DE">
        <w:trPr>
          <w:jc w:val="center"/>
        </w:trPr>
        <w:tc>
          <w:tcPr>
            <w:tcW w:w="5616" w:type="dxa"/>
          </w:tcPr>
          <w:p w:rsidR="00451002" w:rsidRPr="008637DE" w:rsidRDefault="00451002" w:rsidP="0086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91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8637DE" w:rsidTr="008637DE">
        <w:trPr>
          <w:jc w:val="center"/>
        </w:trPr>
        <w:tc>
          <w:tcPr>
            <w:tcW w:w="5616" w:type="dxa"/>
          </w:tcPr>
          <w:p w:rsidR="00451002" w:rsidRPr="008637DE" w:rsidRDefault="00451002" w:rsidP="0086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Производство пищевой продукции, млн. рублей</w:t>
            </w:r>
          </w:p>
        </w:tc>
        <w:tc>
          <w:tcPr>
            <w:tcW w:w="878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  <w:tc>
          <w:tcPr>
            <w:tcW w:w="891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451002" w:rsidRPr="008637DE" w:rsidTr="008637DE">
        <w:trPr>
          <w:jc w:val="center"/>
        </w:trPr>
        <w:tc>
          <w:tcPr>
            <w:tcW w:w="5616" w:type="dxa"/>
          </w:tcPr>
          <w:p w:rsidR="00451002" w:rsidRPr="008637DE" w:rsidRDefault="00451002" w:rsidP="0086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878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91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07" w:type="dxa"/>
          </w:tcPr>
          <w:p w:rsidR="00451002" w:rsidRPr="008637DE" w:rsidRDefault="00451002" w:rsidP="00863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</w:tbl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Пищевая промышленность представлена производством цельномолочной пр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дукции, мясных полуфабрикатов, кондитерских и хлебобулочных изделий, питьевой воды. Потребность населения в продуктах питания в большей степени покрывается за счет их ввоза из других регионов. Основной задачей является увеличение объемов производства цельномолочной продукции, мясных полуфабрикатов, рыбной пр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дукции, овощей, а также переработка иных видов сельхозпродукции для обеспеч</w:t>
      </w:r>
      <w:r w:rsidRPr="009B322A">
        <w:rPr>
          <w:rFonts w:ascii="Times New Roman" w:hAnsi="Times New Roman" w:cs="Times New Roman"/>
          <w:sz w:val="28"/>
          <w:szCs w:val="28"/>
        </w:rPr>
        <w:t>е</w:t>
      </w:r>
      <w:r w:rsidRPr="009B322A">
        <w:rPr>
          <w:rFonts w:ascii="Times New Roman" w:hAnsi="Times New Roman" w:cs="Times New Roman"/>
          <w:sz w:val="28"/>
          <w:szCs w:val="28"/>
        </w:rPr>
        <w:t>ния потребностей населения республики.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1.2.2. Лесоперерабатывающая промышленность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Деревообработкой в республике занимаются хозяйствующие субъекты, де</w:t>
      </w:r>
      <w:r w:rsidRPr="009B322A">
        <w:rPr>
          <w:rFonts w:ascii="Times New Roman" w:hAnsi="Times New Roman" w:cs="Times New Roman"/>
          <w:sz w:val="28"/>
          <w:szCs w:val="28"/>
        </w:rPr>
        <w:t>я</w:t>
      </w:r>
      <w:r w:rsidRPr="009B322A">
        <w:rPr>
          <w:rFonts w:ascii="Times New Roman" w:hAnsi="Times New Roman" w:cs="Times New Roman"/>
          <w:sz w:val="28"/>
          <w:szCs w:val="28"/>
        </w:rPr>
        <w:t>тельность которых ограничена производством пиломатериалов в незначительных объемах для нужд населения республики. Техническая оснащенность действующих производств не отвечает современным требованиям, что не позволяет осуществлять глубокую переработку древесины и производство конкурентоспособной продукции. Строительные материалы из древесины, за исключением пиломатериалов, завозятся из других регионов.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451002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Объем</w:t>
      </w:r>
      <w:r w:rsidR="008637DE">
        <w:rPr>
          <w:rFonts w:ascii="Times New Roman" w:hAnsi="Times New Roman" w:cs="Times New Roman"/>
          <w:sz w:val="28"/>
          <w:szCs w:val="28"/>
        </w:rPr>
        <w:t>ы обработки древесины за 2015-</w:t>
      </w:r>
      <w:r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451002" w:rsidRPr="009B322A" w:rsidRDefault="00451002" w:rsidP="0045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532"/>
        <w:gridCol w:w="953"/>
        <w:gridCol w:w="1066"/>
        <w:gridCol w:w="992"/>
        <w:gridCol w:w="993"/>
        <w:gridCol w:w="992"/>
      </w:tblGrid>
      <w:tr w:rsidR="00451002" w:rsidRPr="008637DE" w:rsidTr="008637DE">
        <w:trPr>
          <w:jc w:val="center"/>
        </w:trPr>
        <w:tc>
          <w:tcPr>
            <w:tcW w:w="4532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6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8637DE" w:rsidTr="008637DE">
        <w:trPr>
          <w:jc w:val="center"/>
        </w:trPr>
        <w:tc>
          <w:tcPr>
            <w:tcW w:w="4532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Объем обработки древесины, млн. рублей</w:t>
            </w: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6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451002" w:rsidRPr="008637DE" w:rsidTr="008637DE">
        <w:trPr>
          <w:jc w:val="center"/>
        </w:trPr>
        <w:tc>
          <w:tcPr>
            <w:tcW w:w="4532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6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AD4D74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произведено 81,</w:t>
      </w:r>
      <w:r w:rsidR="00451002" w:rsidRPr="009B322A">
        <w:rPr>
          <w:rFonts w:ascii="Times New Roman" w:hAnsi="Times New Roman" w:cs="Times New Roman"/>
          <w:sz w:val="28"/>
          <w:szCs w:val="28"/>
        </w:rPr>
        <w:t>3 тыс. куб. м лесоматериалов, из них 43,2 тыс. куб. м из древесины хвойных пород и 38,0 тыс. куб. м древесин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1002" w:rsidRPr="009B322A">
        <w:rPr>
          <w:rFonts w:ascii="Times New Roman" w:hAnsi="Times New Roman" w:cs="Times New Roman"/>
          <w:sz w:val="28"/>
          <w:szCs w:val="28"/>
        </w:rPr>
        <w:t xml:space="preserve"> топливн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51002" w:rsidRPr="009B322A">
        <w:rPr>
          <w:rFonts w:ascii="Times New Roman" w:hAnsi="Times New Roman" w:cs="Times New Roman"/>
          <w:sz w:val="28"/>
          <w:szCs w:val="28"/>
        </w:rPr>
        <w:t>, пиломат</w:t>
      </w:r>
      <w:r w:rsidR="00451002" w:rsidRPr="009B322A">
        <w:rPr>
          <w:rFonts w:ascii="Times New Roman" w:hAnsi="Times New Roman" w:cs="Times New Roman"/>
          <w:sz w:val="28"/>
          <w:szCs w:val="28"/>
        </w:rPr>
        <w:t>е</w:t>
      </w:r>
      <w:r w:rsidR="00451002" w:rsidRPr="009B322A">
        <w:rPr>
          <w:rFonts w:ascii="Times New Roman" w:hAnsi="Times New Roman" w:cs="Times New Roman"/>
          <w:sz w:val="28"/>
          <w:szCs w:val="28"/>
        </w:rPr>
        <w:t>риалов 28,4 тыс. куб. м. Всего изготовлено деревообрабатывающей про</w:t>
      </w:r>
      <w:r w:rsidR="00451002">
        <w:rPr>
          <w:rFonts w:ascii="Times New Roman" w:hAnsi="Times New Roman" w:cs="Times New Roman"/>
          <w:sz w:val="28"/>
          <w:szCs w:val="28"/>
        </w:rPr>
        <w:t>дукции на сумму 447,2 млн. рублей.</w:t>
      </w:r>
    </w:p>
    <w:p w:rsidR="00451002" w:rsidRPr="009B322A" w:rsidRDefault="008637DE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 xml:space="preserve">2019 годы объем обработки древесины увеличился в 1,5 раза за счет реализации губернаторского проекта </w:t>
      </w:r>
      <w:r w:rsidR="004510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1002" w:rsidRPr="009B322A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451002" w:rsidRPr="009B322A">
        <w:rPr>
          <w:rFonts w:ascii="Times New Roman" w:hAnsi="Times New Roman" w:cs="Times New Roman"/>
          <w:sz w:val="28"/>
          <w:szCs w:val="28"/>
        </w:rPr>
        <w:t xml:space="preserve"> для молодой семьи</w:t>
      </w:r>
      <w:r w:rsidR="00451002">
        <w:rPr>
          <w:rFonts w:ascii="Times New Roman" w:hAnsi="Times New Roman" w:cs="Times New Roman"/>
          <w:sz w:val="28"/>
          <w:szCs w:val="28"/>
        </w:rPr>
        <w:t>»</w:t>
      </w:r>
      <w:r w:rsidR="00451002" w:rsidRPr="009B322A">
        <w:rPr>
          <w:rFonts w:ascii="Times New Roman" w:hAnsi="Times New Roman" w:cs="Times New Roman"/>
          <w:sz w:val="28"/>
          <w:szCs w:val="28"/>
        </w:rPr>
        <w:t>.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20713649"/>
      <w:r w:rsidRPr="009B322A">
        <w:rPr>
          <w:rFonts w:ascii="Times New Roman" w:hAnsi="Times New Roman" w:cs="Times New Roman"/>
          <w:sz w:val="28"/>
          <w:szCs w:val="28"/>
        </w:rPr>
        <w:t>Общая площадь лесов на территории Республики Тыва по состоянию на 1</w:t>
      </w:r>
      <w:r w:rsidR="008637DE">
        <w:rPr>
          <w:rFonts w:ascii="Times New Roman" w:hAnsi="Times New Roman" w:cs="Times New Roman"/>
          <w:sz w:val="28"/>
          <w:szCs w:val="28"/>
        </w:rPr>
        <w:t xml:space="preserve"> я</w:t>
      </w:r>
      <w:r w:rsidR="008637DE">
        <w:rPr>
          <w:rFonts w:ascii="Times New Roman" w:hAnsi="Times New Roman" w:cs="Times New Roman"/>
          <w:sz w:val="28"/>
          <w:szCs w:val="28"/>
        </w:rPr>
        <w:t>н</w:t>
      </w:r>
      <w:r w:rsidR="008637DE">
        <w:rPr>
          <w:rFonts w:ascii="Times New Roman" w:hAnsi="Times New Roman" w:cs="Times New Roman"/>
          <w:sz w:val="28"/>
          <w:szCs w:val="28"/>
        </w:rPr>
        <w:t xml:space="preserve">варя </w:t>
      </w:r>
      <w:r w:rsidRPr="009B322A">
        <w:rPr>
          <w:rFonts w:ascii="Times New Roman" w:hAnsi="Times New Roman" w:cs="Times New Roman"/>
          <w:sz w:val="28"/>
          <w:szCs w:val="28"/>
        </w:rPr>
        <w:t>2020 г</w:t>
      </w:r>
      <w:r w:rsidR="008637DE">
        <w:rPr>
          <w:rFonts w:ascii="Times New Roman" w:hAnsi="Times New Roman" w:cs="Times New Roman"/>
          <w:sz w:val="28"/>
          <w:szCs w:val="28"/>
        </w:rPr>
        <w:t>.</w:t>
      </w:r>
      <w:r w:rsidRPr="009B322A">
        <w:rPr>
          <w:rFonts w:ascii="Times New Roman" w:hAnsi="Times New Roman" w:cs="Times New Roman"/>
          <w:sz w:val="28"/>
          <w:szCs w:val="28"/>
        </w:rPr>
        <w:t xml:space="preserve"> составляет 11540,6 тыс. га, в том числе:</w:t>
      </w:r>
      <w:bookmarkStart w:id="1" w:name="_Toc520713650"/>
      <w:bookmarkEnd w:id="0"/>
      <w:r w:rsidRPr="009B322A">
        <w:rPr>
          <w:rFonts w:ascii="Times New Roman" w:hAnsi="Times New Roman" w:cs="Times New Roman"/>
          <w:sz w:val="28"/>
          <w:szCs w:val="28"/>
        </w:rPr>
        <w:t xml:space="preserve"> на землях лесного фонда – </w:t>
      </w:r>
      <w:r w:rsidRPr="009B322A">
        <w:rPr>
          <w:rFonts w:ascii="Times New Roman" w:hAnsi="Times New Roman" w:cs="Times New Roman"/>
          <w:sz w:val="28"/>
          <w:szCs w:val="28"/>
        </w:rPr>
        <w:lastRenderedPageBreak/>
        <w:t>10882,9 тыс. га</w:t>
      </w:r>
      <w:bookmarkStart w:id="2" w:name="_Toc520713651"/>
      <w:bookmarkEnd w:id="1"/>
      <w:r w:rsidRPr="009B322A">
        <w:rPr>
          <w:rFonts w:ascii="Times New Roman" w:hAnsi="Times New Roman" w:cs="Times New Roman"/>
          <w:sz w:val="28"/>
          <w:szCs w:val="28"/>
        </w:rPr>
        <w:t>, на землях особо охраняемых природных территорий – 657,1 тыс. га</w:t>
      </w:r>
      <w:bookmarkStart w:id="3" w:name="_Toc520713652"/>
      <w:bookmarkEnd w:id="2"/>
      <w:r w:rsidRPr="009B322A">
        <w:rPr>
          <w:rFonts w:ascii="Times New Roman" w:hAnsi="Times New Roman" w:cs="Times New Roman"/>
          <w:sz w:val="28"/>
          <w:szCs w:val="28"/>
        </w:rPr>
        <w:t>, на землях населенных пунктов – 0,6 тыс. га.</w:t>
      </w:r>
      <w:bookmarkEnd w:id="3"/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Из всей покрытой лесом площади лесного фонда на долю ценных хвойных н</w:t>
      </w:r>
      <w:r w:rsidRPr="009B322A">
        <w:rPr>
          <w:rFonts w:ascii="Times New Roman" w:hAnsi="Times New Roman" w:cs="Times New Roman"/>
          <w:sz w:val="28"/>
          <w:szCs w:val="28"/>
        </w:rPr>
        <w:t>а</w:t>
      </w:r>
      <w:r w:rsidR="008637DE">
        <w:rPr>
          <w:rFonts w:ascii="Times New Roman" w:hAnsi="Times New Roman" w:cs="Times New Roman"/>
          <w:sz w:val="28"/>
          <w:szCs w:val="28"/>
        </w:rPr>
        <w:t>саждений приходится 90,9 процента</w:t>
      </w:r>
      <w:r w:rsidRPr="009B322A">
        <w:rPr>
          <w:rFonts w:ascii="Times New Roman" w:hAnsi="Times New Roman" w:cs="Times New Roman"/>
          <w:sz w:val="28"/>
          <w:szCs w:val="28"/>
        </w:rPr>
        <w:t xml:space="preserve">, а на долю </w:t>
      </w:r>
      <w:proofErr w:type="spellStart"/>
      <w:r w:rsidRPr="009B322A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9B322A">
        <w:rPr>
          <w:rFonts w:ascii="Times New Roman" w:hAnsi="Times New Roman" w:cs="Times New Roman"/>
          <w:sz w:val="28"/>
          <w:szCs w:val="28"/>
        </w:rPr>
        <w:t xml:space="preserve"> насаждений и ку</w:t>
      </w:r>
      <w:r w:rsidRPr="009B322A">
        <w:rPr>
          <w:rFonts w:ascii="Times New Roman" w:hAnsi="Times New Roman" w:cs="Times New Roman"/>
          <w:sz w:val="28"/>
          <w:szCs w:val="28"/>
        </w:rPr>
        <w:t>с</w:t>
      </w:r>
      <w:r w:rsidRPr="009B322A">
        <w:rPr>
          <w:rFonts w:ascii="Times New Roman" w:hAnsi="Times New Roman" w:cs="Times New Roman"/>
          <w:sz w:val="28"/>
          <w:szCs w:val="28"/>
        </w:rPr>
        <w:t>тарни</w:t>
      </w:r>
      <w:r w:rsidR="008637DE">
        <w:rPr>
          <w:rFonts w:ascii="Times New Roman" w:hAnsi="Times New Roman" w:cs="Times New Roman"/>
          <w:sz w:val="28"/>
          <w:szCs w:val="28"/>
        </w:rPr>
        <w:t>ков – 9,1 процента</w:t>
      </w:r>
      <w:r w:rsidRPr="009B3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Для активного освоения расчетной лесосеки необходимо проводить работы по капитальному ремонту имеющихся грунтовых дорог и строительству новых дорог (от 7 до 15 км дорог на 1000 га).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Приоритетным направлением деревообрабатывающей отрасли является реал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 xml:space="preserve">зация на территории промышленного парка </w:t>
      </w:r>
      <w:proofErr w:type="gramStart"/>
      <w:r w:rsidRPr="009B32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322A">
        <w:rPr>
          <w:rFonts w:ascii="Times New Roman" w:hAnsi="Times New Roman" w:cs="Times New Roman"/>
          <w:sz w:val="28"/>
          <w:szCs w:val="28"/>
        </w:rPr>
        <w:t xml:space="preserve">. Кызыла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322A">
        <w:rPr>
          <w:rFonts w:ascii="Times New Roman" w:hAnsi="Times New Roman" w:cs="Times New Roman"/>
          <w:sz w:val="28"/>
          <w:szCs w:val="28"/>
        </w:rPr>
        <w:t>Создание крупного лесоперерабатывающего комплекса в г. Кызыле с полным замкнутым технологическим циклом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22A">
        <w:rPr>
          <w:rFonts w:ascii="Times New Roman" w:hAnsi="Times New Roman" w:cs="Times New Roman"/>
          <w:sz w:val="28"/>
          <w:szCs w:val="28"/>
        </w:rPr>
        <w:t>. Это позволит привлечь инв</w:t>
      </w:r>
      <w:r w:rsidRPr="009B32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стиции в размере 100,5 млн. рублей.</w:t>
      </w:r>
      <w:r w:rsidRPr="009B322A">
        <w:rPr>
          <w:rFonts w:ascii="Times New Roman" w:hAnsi="Times New Roman" w:cs="Times New Roman"/>
          <w:sz w:val="28"/>
          <w:szCs w:val="28"/>
        </w:rPr>
        <w:t xml:space="preserve"> Будут созданы дополнительно 70 рабочих мест. Ежегодные налоговые отчисления в консолидированный бюджет Республики Тыва составят около 2,1 млн. рублей и до 400 тыс. рублей</w:t>
      </w:r>
      <w:r w:rsidR="00AD4D74" w:rsidRPr="00AD4D74">
        <w:rPr>
          <w:rFonts w:ascii="Times New Roman" w:hAnsi="Times New Roman" w:cs="Times New Roman"/>
          <w:sz w:val="28"/>
          <w:szCs w:val="28"/>
        </w:rPr>
        <w:t xml:space="preserve"> </w:t>
      </w:r>
      <w:r w:rsidR="00AD4D74" w:rsidRPr="009B322A">
        <w:rPr>
          <w:rFonts w:ascii="Times New Roman" w:hAnsi="Times New Roman" w:cs="Times New Roman"/>
          <w:sz w:val="28"/>
          <w:szCs w:val="28"/>
        </w:rPr>
        <w:t>в федеральный бюджет</w:t>
      </w:r>
      <w:r w:rsidRPr="009B322A">
        <w:rPr>
          <w:rFonts w:ascii="Times New Roman" w:hAnsi="Times New Roman" w:cs="Times New Roman"/>
          <w:sz w:val="28"/>
          <w:szCs w:val="28"/>
        </w:rPr>
        <w:t>. Увел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>ч</w:t>
      </w:r>
      <w:r w:rsidR="00AD4D74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 до 5625 млн. рублей.</w:t>
      </w:r>
      <w:r w:rsidRPr="009B322A">
        <w:rPr>
          <w:rFonts w:ascii="Times New Roman" w:hAnsi="Times New Roman" w:cs="Times New Roman"/>
          <w:sz w:val="28"/>
          <w:szCs w:val="28"/>
        </w:rPr>
        <w:t xml:space="preserve"> Проектная мощность </w:t>
      </w:r>
      <w:r w:rsidR="00AD4D74">
        <w:rPr>
          <w:rFonts w:ascii="Times New Roman" w:hAnsi="Times New Roman" w:cs="Times New Roman"/>
          <w:sz w:val="28"/>
          <w:szCs w:val="28"/>
        </w:rPr>
        <w:t xml:space="preserve">– </w:t>
      </w:r>
      <w:r w:rsidRPr="009B322A">
        <w:rPr>
          <w:rFonts w:ascii="Times New Roman" w:hAnsi="Times New Roman" w:cs="Times New Roman"/>
          <w:sz w:val="28"/>
          <w:szCs w:val="28"/>
        </w:rPr>
        <w:t>750 тыс. куб. м л</w:t>
      </w:r>
      <w:r w:rsidRPr="009B322A">
        <w:rPr>
          <w:rFonts w:ascii="Times New Roman" w:hAnsi="Times New Roman" w:cs="Times New Roman"/>
          <w:sz w:val="28"/>
          <w:szCs w:val="28"/>
        </w:rPr>
        <w:t>е</w:t>
      </w:r>
      <w:r w:rsidRPr="009B322A">
        <w:rPr>
          <w:rFonts w:ascii="Times New Roman" w:hAnsi="Times New Roman" w:cs="Times New Roman"/>
          <w:sz w:val="28"/>
          <w:szCs w:val="28"/>
        </w:rPr>
        <w:t xml:space="preserve">соматериалов. Срок окупаемости проекта </w:t>
      </w:r>
      <w:r w:rsidR="00AD4D74">
        <w:rPr>
          <w:rFonts w:ascii="Times New Roman" w:hAnsi="Times New Roman" w:cs="Times New Roman"/>
          <w:sz w:val="28"/>
          <w:szCs w:val="28"/>
        </w:rPr>
        <w:t xml:space="preserve">– </w:t>
      </w:r>
      <w:r w:rsidRPr="009B322A">
        <w:rPr>
          <w:rFonts w:ascii="Times New Roman" w:hAnsi="Times New Roman" w:cs="Times New Roman"/>
          <w:sz w:val="28"/>
          <w:szCs w:val="28"/>
        </w:rPr>
        <w:t>5 лет.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1.2.3. Легкая промышленность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22A">
        <w:rPr>
          <w:rFonts w:ascii="Times New Roman" w:hAnsi="Times New Roman" w:cs="Times New Roman"/>
          <w:sz w:val="28"/>
          <w:szCs w:val="28"/>
        </w:rPr>
        <w:t>Легкая промышленность в республике представлена преимущественно мелк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>ми ателье, занимающимися пошивом изделий по индивидуальным заказам насел</w:t>
      </w:r>
      <w:r w:rsidRPr="009B322A">
        <w:rPr>
          <w:rFonts w:ascii="Times New Roman" w:hAnsi="Times New Roman" w:cs="Times New Roman"/>
          <w:sz w:val="28"/>
          <w:szCs w:val="28"/>
        </w:rPr>
        <w:t>е</w:t>
      </w:r>
      <w:r w:rsidRPr="009B322A">
        <w:rPr>
          <w:rFonts w:ascii="Times New Roman" w:hAnsi="Times New Roman" w:cs="Times New Roman"/>
          <w:sz w:val="28"/>
          <w:szCs w:val="28"/>
        </w:rPr>
        <w:t>ния, переработкой шерсти в незначительных объемах, а также предприятиями, т</w:t>
      </w:r>
      <w:r w:rsidRPr="009B322A">
        <w:rPr>
          <w:rFonts w:ascii="Times New Roman" w:hAnsi="Times New Roman" w:cs="Times New Roman"/>
          <w:sz w:val="28"/>
          <w:szCs w:val="28"/>
        </w:rPr>
        <w:t>а</w:t>
      </w:r>
      <w:r w:rsidRPr="009B322A">
        <w:rPr>
          <w:rFonts w:ascii="Times New Roman" w:hAnsi="Times New Roman" w:cs="Times New Roman"/>
          <w:sz w:val="28"/>
          <w:szCs w:val="28"/>
        </w:rPr>
        <w:t xml:space="preserve">кими </w:t>
      </w:r>
      <w:r>
        <w:rPr>
          <w:rFonts w:ascii="Times New Roman" w:hAnsi="Times New Roman" w:cs="Times New Roman"/>
          <w:sz w:val="28"/>
          <w:szCs w:val="28"/>
        </w:rPr>
        <w:t>как о</w:t>
      </w:r>
      <w:r w:rsidRPr="009B322A">
        <w:rPr>
          <w:rFonts w:ascii="Times New Roman" w:hAnsi="Times New Roman" w:cs="Times New Roman"/>
          <w:sz w:val="28"/>
          <w:szCs w:val="28"/>
        </w:rPr>
        <w:t xml:space="preserve">бособленное подразделение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322A">
        <w:rPr>
          <w:rFonts w:ascii="Times New Roman" w:hAnsi="Times New Roman" w:cs="Times New Roman"/>
          <w:sz w:val="28"/>
          <w:szCs w:val="28"/>
        </w:rPr>
        <w:t>БТК групп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22A">
        <w:rPr>
          <w:rFonts w:ascii="Times New Roman" w:hAnsi="Times New Roman" w:cs="Times New Roman"/>
          <w:sz w:val="28"/>
          <w:szCs w:val="28"/>
        </w:rPr>
        <w:t xml:space="preserve"> в г. Кызыле, специализ</w:t>
      </w:r>
      <w:r w:rsidRPr="009B322A">
        <w:rPr>
          <w:rFonts w:ascii="Times New Roman" w:hAnsi="Times New Roman" w:cs="Times New Roman"/>
          <w:sz w:val="28"/>
          <w:szCs w:val="28"/>
        </w:rPr>
        <w:t>и</w:t>
      </w:r>
      <w:r w:rsidRPr="009B322A">
        <w:rPr>
          <w:rFonts w:ascii="Times New Roman" w:hAnsi="Times New Roman" w:cs="Times New Roman"/>
          <w:sz w:val="28"/>
          <w:szCs w:val="28"/>
        </w:rPr>
        <w:t>рующ</w:t>
      </w:r>
      <w:r w:rsidR="00AD4D74">
        <w:rPr>
          <w:rFonts w:ascii="Times New Roman" w:hAnsi="Times New Roman" w:cs="Times New Roman"/>
          <w:sz w:val="28"/>
          <w:szCs w:val="28"/>
        </w:rPr>
        <w:t>ее</w:t>
      </w:r>
      <w:r w:rsidRPr="009B322A">
        <w:rPr>
          <w:rFonts w:ascii="Times New Roman" w:hAnsi="Times New Roman" w:cs="Times New Roman"/>
          <w:sz w:val="28"/>
          <w:szCs w:val="28"/>
        </w:rPr>
        <w:t xml:space="preserve">ся на производстве продукции гражданского назначения оборонно-промышленного комплекса России, и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322A">
        <w:rPr>
          <w:rFonts w:ascii="Times New Roman" w:hAnsi="Times New Roman" w:cs="Times New Roman"/>
          <w:sz w:val="28"/>
          <w:szCs w:val="28"/>
        </w:rPr>
        <w:t>Кызылское</w:t>
      </w:r>
      <w:proofErr w:type="spellEnd"/>
      <w:r w:rsidRPr="009B322A">
        <w:rPr>
          <w:rFonts w:ascii="Times New Roman" w:hAnsi="Times New Roman" w:cs="Times New Roman"/>
          <w:sz w:val="28"/>
          <w:szCs w:val="28"/>
        </w:rPr>
        <w:t xml:space="preserve"> учебно-производственное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22A">
        <w:rPr>
          <w:rFonts w:ascii="Times New Roman" w:hAnsi="Times New Roman" w:cs="Times New Roman"/>
          <w:sz w:val="28"/>
          <w:szCs w:val="28"/>
        </w:rPr>
        <w:t>, специализирующ</w:t>
      </w:r>
      <w:r w:rsidR="00AD4D74">
        <w:rPr>
          <w:rFonts w:ascii="Times New Roman" w:hAnsi="Times New Roman" w:cs="Times New Roman"/>
          <w:sz w:val="28"/>
          <w:szCs w:val="28"/>
        </w:rPr>
        <w:t>ее</w:t>
      </w:r>
      <w:r w:rsidRPr="009B322A">
        <w:rPr>
          <w:rFonts w:ascii="Times New Roman" w:hAnsi="Times New Roman" w:cs="Times New Roman"/>
          <w:sz w:val="28"/>
          <w:szCs w:val="28"/>
        </w:rPr>
        <w:t>ся на пошиве специализированной одежды и п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стельного белья.</w:t>
      </w:r>
      <w:proofErr w:type="gramEnd"/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Среднегодовой объем отгрузки текстильных и швейных изделий в республике составляет 270,6 млн. рублей.</w:t>
      </w:r>
    </w:p>
    <w:p w:rsidR="00451002" w:rsidRPr="009B322A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>Республика Тыва обладает высоким потенциалом для развития производств по переработке шкур и шерсти. В отрасли животноводства планируется создание пр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изводства по переработке шерсти. Наиболее благоприятным для размещения прои</w:t>
      </w:r>
      <w:r w:rsidRPr="009B322A">
        <w:rPr>
          <w:rFonts w:ascii="Times New Roman" w:hAnsi="Times New Roman" w:cs="Times New Roman"/>
          <w:sz w:val="28"/>
          <w:szCs w:val="28"/>
        </w:rPr>
        <w:t>з</w:t>
      </w:r>
      <w:r w:rsidRPr="009B322A">
        <w:rPr>
          <w:rFonts w:ascii="Times New Roman" w:hAnsi="Times New Roman" w:cs="Times New Roman"/>
          <w:sz w:val="28"/>
          <w:szCs w:val="28"/>
        </w:rPr>
        <w:t>водства являются муниципальные образования, на территори</w:t>
      </w:r>
      <w:r w:rsidR="00AD4D74">
        <w:rPr>
          <w:rFonts w:ascii="Times New Roman" w:hAnsi="Times New Roman" w:cs="Times New Roman"/>
          <w:sz w:val="28"/>
          <w:szCs w:val="28"/>
        </w:rPr>
        <w:t>ях</w:t>
      </w:r>
      <w:r w:rsidRPr="009B322A">
        <w:rPr>
          <w:rFonts w:ascii="Times New Roman" w:hAnsi="Times New Roman" w:cs="Times New Roman"/>
          <w:sz w:val="28"/>
          <w:szCs w:val="28"/>
        </w:rPr>
        <w:t xml:space="preserve"> которых имеется х</w:t>
      </w:r>
      <w:r w:rsidRPr="009B322A">
        <w:rPr>
          <w:rFonts w:ascii="Times New Roman" w:hAnsi="Times New Roman" w:cs="Times New Roman"/>
          <w:sz w:val="28"/>
          <w:szCs w:val="28"/>
        </w:rPr>
        <w:t>о</w:t>
      </w:r>
      <w:r w:rsidRPr="009B322A">
        <w:rPr>
          <w:rFonts w:ascii="Times New Roman" w:hAnsi="Times New Roman" w:cs="Times New Roman"/>
          <w:sz w:val="28"/>
          <w:szCs w:val="28"/>
        </w:rPr>
        <w:t>зяйство по разведению ангорских коз, остальные муниципальные образования в</w:t>
      </w:r>
      <w:r w:rsidRPr="009B322A">
        <w:rPr>
          <w:rFonts w:ascii="Times New Roman" w:hAnsi="Times New Roman" w:cs="Times New Roman"/>
          <w:sz w:val="28"/>
          <w:szCs w:val="28"/>
        </w:rPr>
        <w:t>ы</w:t>
      </w:r>
      <w:r w:rsidRPr="009B322A">
        <w:rPr>
          <w:rFonts w:ascii="Times New Roman" w:hAnsi="Times New Roman" w:cs="Times New Roman"/>
          <w:sz w:val="28"/>
          <w:szCs w:val="28"/>
        </w:rPr>
        <w:t>ступят поставщиками сырья.</w:t>
      </w:r>
    </w:p>
    <w:p w:rsidR="008637DE" w:rsidRDefault="008637DE" w:rsidP="008637D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637DE" w:rsidRDefault="00451002" w:rsidP="008637D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B322A">
        <w:rPr>
          <w:rFonts w:ascii="Times New Roman" w:hAnsi="Times New Roman" w:cs="Times New Roman"/>
          <w:sz w:val="28"/>
          <w:szCs w:val="28"/>
        </w:rPr>
        <w:t xml:space="preserve">Объемы производства </w:t>
      </w:r>
      <w:proofErr w:type="gramStart"/>
      <w:r w:rsidRPr="009B322A">
        <w:rPr>
          <w:rFonts w:ascii="Times New Roman" w:hAnsi="Times New Roman" w:cs="Times New Roman"/>
          <w:sz w:val="28"/>
          <w:szCs w:val="28"/>
        </w:rPr>
        <w:t>текстиль</w:t>
      </w:r>
      <w:r w:rsidR="008637DE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86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02" w:rsidRDefault="008637DE" w:rsidP="008637D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швейных изделий за 2015-</w:t>
      </w:r>
      <w:r w:rsidR="00451002" w:rsidRPr="009B322A">
        <w:rPr>
          <w:rFonts w:ascii="Times New Roman" w:hAnsi="Times New Roman" w:cs="Times New Roman"/>
          <w:sz w:val="28"/>
          <w:szCs w:val="28"/>
        </w:rPr>
        <w:t>2019 годы</w:t>
      </w:r>
    </w:p>
    <w:p w:rsidR="008637DE" w:rsidRPr="009B322A" w:rsidRDefault="008637DE" w:rsidP="008637D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421"/>
        <w:gridCol w:w="953"/>
        <w:gridCol w:w="1146"/>
        <w:gridCol w:w="1134"/>
        <w:gridCol w:w="993"/>
        <w:gridCol w:w="992"/>
      </w:tblGrid>
      <w:tr w:rsidR="00451002" w:rsidRPr="008637DE" w:rsidTr="008637DE">
        <w:trPr>
          <w:jc w:val="center"/>
        </w:trPr>
        <w:tc>
          <w:tcPr>
            <w:tcW w:w="4421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4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51002" w:rsidRPr="008637DE" w:rsidTr="008637DE">
        <w:trPr>
          <w:jc w:val="center"/>
        </w:trPr>
        <w:tc>
          <w:tcPr>
            <w:tcW w:w="4421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текстильных изд</w:t>
            </w: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лий и одежды, млн. рублей</w:t>
            </w: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451002" w:rsidRPr="008637DE" w:rsidTr="008637DE">
        <w:trPr>
          <w:jc w:val="center"/>
        </w:trPr>
        <w:tc>
          <w:tcPr>
            <w:tcW w:w="4421" w:type="dxa"/>
          </w:tcPr>
          <w:p w:rsidR="00451002" w:rsidRPr="008637DE" w:rsidRDefault="00451002" w:rsidP="0045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5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46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134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736,9</w:t>
            </w:r>
          </w:p>
        </w:tc>
        <w:tc>
          <w:tcPr>
            <w:tcW w:w="992" w:type="dxa"/>
          </w:tcPr>
          <w:p w:rsidR="00451002" w:rsidRPr="008637DE" w:rsidRDefault="00451002" w:rsidP="00451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DE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</w:tbl>
    <w:p w:rsidR="008637DE" w:rsidRDefault="008637DE" w:rsidP="004510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lastRenderedPageBreak/>
        <w:t>Продукция легкой промышленности имеет устойчивый спрос и востребована во многих сферах жизнедеятельности человека. Наличие устойчивого спроса явл</w:t>
      </w:r>
      <w:r w:rsidRPr="008637DE">
        <w:rPr>
          <w:rFonts w:ascii="Times New Roman" w:hAnsi="Times New Roman" w:cs="Times New Roman"/>
          <w:sz w:val="28"/>
          <w:szCs w:val="28"/>
        </w:rPr>
        <w:t>я</w:t>
      </w:r>
      <w:r w:rsidRPr="008637DE">
        <w:rPr>
          <w:rFonts w:ascii="Times New Roman" w:hAnsi="Times New Roman" w:cs="Times New Roman"/>
          <w:sz w:val="28"/>
          <w:szCs w:val="28"/>
        </w:rPr>
        <w:t>ется критерием эффективности работы предприятий и определяет привлекател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ность данного сегмента рынка с точки зрения развития предпринимательства. Д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полнительным</w:t>
      </w:r>
      <w:r w:rsidR="00AD4D74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 xml:space="preserve"> условиями, определяющими привлекательность данной отрасли, являются отсутствие крупного производства, увеличение количества детей в ре</w:t>
      </w:r>
      <w:r w:rsidRPr="008637DE">
        <w:rPr>
          <w:rFonts w:ascii="Times New Roman" w:hAnsi="Times New Roman" w:cs="Times New Roman"/>
          <w:sz w:val="28"/>
          <w:szCs w:val="28"/>
        </w:rPr>
        <w:t>с</w:t>
      </w:r>
      <w:r w:rsidRPr="008637DE">
        <w:rPr>
          <w:rFonts w:ascii="Times New Roman" w:hAnsi="Times New Roman" w:cs="Times New Roman"/>
          <w:sz w:val="28"/>
          <w:szCs w:val="28"/>
        </w:rPr>
        <w:t>публике, что обусл</w:t>
      </w:r>
      <w:r w:rsidR="00AD4D74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вливает возможность развития производства детской одежды, в том числе школьной форменной одежды.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 перспективе стоит задача поэтапного увеличения объемов производства швейных изделий за счет увеличения производства школьной форменной одежды. Для решения задачи планиру</w:t>
      </w:r>
      <w:r w:rsidR="00AD4D74">
        <w:rPr>
          <w:rFonts w:ascii="Times New Roman" w:hAnsi="Times New Roman" w:cs="Times New Roman"/>
          <w:sz w:val="28"/>
          <w:szCs w:val="28"/>
        </w:rPr>
        <w:t>ю</w:t>
      </w:r>
      <w:r w:rsidRPr="008637DE">
        <w:rPr>
          <w:rFonts w:ascii="Times New Roman" w:hAnsi="Times New Roman" w:cs="Times New Roman"/>
          <w:sz w:val="28"/>
          <w:szCs w:val="28"/>
        </w:rPr>
        <w:t>тся увеличение производственных мощностей в сфере легкой промышленности республики и организация обучения кадров.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 отличие от других отраслей промышленности легкая промышленность в республике преимущественно ориентирована на внутренний рынок и индивидуал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ные заказы.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1.3. Основные проблемы развития</w:t>
      </w:r>
    </w:p>
    <w:p w:rsidR="00451002" w:rsidRP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промышленности, пути их решения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637D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637D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 xml:space="preserve">ки Тыва на период до 2030 года, 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Концепцией</w:t>
      </w:r>
      <w:r w:rsidRPr="008637DE">
        <w:rPr>
          <w:rFonts w:ascii="Times New Roman" w:hAnsi="Times New Roman" w:cs="Times New Roman"/>
          <w:sz w:val="28"/>
          <w:szCs w:val="28"/>
        </w:rPr>
        <w:t xml:space="preserve"> развития промышленности Республ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ки Тыва до 2030 года основными проблемами развития промышленности являются: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технологическая отсталость действующих производств и низкая производ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тельность труда. Действующие производства характеризуются высокой степенью физического износа основных фондов и использованием устаревших технологий и оборудования;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низкая конкурентоспособность выпускаемой продукции в связи с высокой с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>бестоимостью выпускаемой продукции;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высокие издержки при «вхождении на рынок» для начинающих субъектов деятельности в сфере промышленности, в том числе высокая стоимость оборудов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ния и техники;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низкие инвестиционные возможности субъектов деятельности в сфере 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мышленности;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высокий уровень процентных ставок по кредитам, требований при получении кредитных средств;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низкий уровень организации системы сбыта, неэффективная маркетинговая политика.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Промышленное производство, являющееся одним из наиболее капиталоемких видов деятельности с достаточно продолжительными сроками окупаемости кап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тальных вложений</w:t>
      </w:r>
      <w:r w:rsidR="00663EDB">
        <w:rPr>
          <w:rFonts w:ascii="Times New Roman" w:hAnsi="Times New Roman" w:cs="Times New Roman"/>
          <w:sz w:val="28"/>
          <w:szCs w:val="28"/>
        </w:rPr>
        <w:t>,</w:t>
      </w:r>
      <w:r w:rsidRPr="008637DE">
        <w:rPr>
          <w:rFonts w:ascii="Times New Roman" w:hAnsi="Times New Roman" w:cs="Times New Roman"/>
          <w:sz w:val="28"/>
          <w:szCs w:val="28"/>
        </w:rPr>
        <w:t xml:space="preserve"> целесообразно развивать путем оказания субъектам деятельн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сти в сфере промышленности государственной и муниципальной поддержки.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D4D74">
        <w:rPr>
          <w:rFonts w:ascii="Times New Roman" w:hAnsi="Times New Roman" w:cs="Times New Roman"/>
          <w:sz w:val="28"/>
          <w:szCs w:val="28"/>
        </w:rPr>
        <w:t xml:space="preserve">4 </w:t>
      </w:r>
      <w:r w:rsidRPr="008637DE">
        <w:rPr>
          <w:rFonts w:ascii="Times New Roman" w:hAnsi="Times New Roman" w:cs="Times New Roman"/>
          <w:sz w:val="28"/>
          <w:szCs w:val="28"/>
        </w:rPr>
        <w:t xml:space="preserve">призвана стать одним из основных инструментов реализации государственной политики в области </w:t>
      </w:r>
      <w:proofErr w:type="gramStart"/>
      <w:r w:rsidRPr="008637DE">
        <w:rPr>
          <w:rFonts w:ascii="Times New Roman" w:hAnsi="Times New Roman" w:cs="Times New Roman"/>
          <w:sz w:val="28"/>
          <w:szCs w:val="28"/>
        </w:rPr>
        <w:t>промышленности</w:t>
      </w:r>
      <w:proofErr w:type="gramEnd"/>
      <w:r w:rsidRPr="008637DE">
        <w:rPr>
          <w:rFonts w:ascii="Times New Roman" w:hAnsi="Times New Roman" w:cs="Times New Roman"/>
          <w:sz w:val="28"/>
          <w:szCs w:val="28"/>
        </w:rPr>
        <w:t xml:space="preserve"> и направлена на решение з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дач, нацеленных на развитие и эффективное использование промышленного поте</w:t>
      </w:r>
      <w:r w:rsidRPr="008637DE">
        <w:rPr>
          <w:rFonts w:ascii="Times New Roman" w:hAnsi="Times New Roman" w:cs="Times New Roman"/>
          <w:sz w:val="28"/>
          <w:szCs w:val="28"/>
        </w:rPr>
        <w:t>н</w:t>
      </w:r>
      <w:r w:rsidRPr="008637DE">
        <w:rPr>
          <w:rFonts w:ascii="Times New Roman" w:hAnsi="Times New Roman" w:cs="Times New Roman"/>
          <w:sz w:val="28"/>
          <w:szCs w:val="28"/>
        </w:rPr>
        <w:t>циала Республики Тыва.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lastRenderedPageBreak/>
        <w:t>Приоритетными задачами будут являться техническое перевооружение и м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дернизация производственных мощностей, а также создание производств по выпу</w:t>
      </w:r>
      <w:r w:rsidRPr="008637DE">
        <w:rPr>
          <w:rFonts w:ascii="Times New Roman" w:hAnsi="Times New Roman" w:cs="Times New Roman"/>
          <w:sz w:val="28"/>
          <w:szCs w:val="28"/>
        </w:rPr>
        <w:t>с</w:t>
      </w:r>
      <w:r w:rsidRPr="008637DE">
        <w:rPr>
          <w:rFonts w:ascii="Times New Roman" w:hAnsi="Times New Roman" w:cs="Times New Roman"/>
          <w:sz w:val="28"/>
          <w:szCs w:val="28"/>
        </w:rPr>
        <w:t xml:space="preserve">ку новых конкурентоспособных видов продукции. Немаловажное значение в рамках Подпрограммы </w:t>
      </w:r>
      <w:r w:rsidR="005562C5">
        <w:rPr>
          <w:rFonts w:ascii="Times New Roman" w:hAnsi="Times New Roman" w:cs="Times New Roman"/>
          <w:sz w:val="28"/>
          <w:szCs w:val="28"/>
        </w:rPr>
        <w:t xml:space="preserve">4 </w:t>
      </w:r>
      <w:r w:rsidRPr="008637DE">
        <w:rPr>
          <w:rFonts w:ascii="Times New Roman" w:hAnsi="Times New Roman" w:cs="Times New Roman"/>
          <w:sz w:val="28"/>
          <w:szCs w:val="28"/>
        </w:rPr>
        <w:t>будет уделяться созданию благоприятных правовых, организац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онных и экономических условий для ведения хозяйственной деятельности в области промышленности.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Решение задач будет осуществляться за счет мероприятий Подпрограммы</w:t>
      </w:r>
      <w:r w:rsidR="005562C5">
        <w:rPr>
          <w:rFonts w:ascii="Times New Roman" w:hAnsi="Times New Roman" w:cs="Times New Roman"/>
          <w:sz w:val="28"/>
          <w:szCs w:val="28"/>
        </w:rPr>
        <w:t xml:space="preserve"> 4</w:t>
      </w:r>
      <w:r w:rsidRPr="008637DE">
        <w:rPr>
          <w:rFonts w:ascii="Times New Roman" w:hAnsi="Times New Roman" w:cs="Times New Roman"/>
          <w:sz w:val="28"/>
          <w:szCs w:val="28"/>
        </w:rPr>
        <w:t>, а также иных программных мероприятий, способствующих развитию промышленн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 xml:space="preserve">сти, в соответствии с действующим законодательством, в том числе мероприятий </w:t>
      </w:r>
      <w:r w:rsidRPr="008637DE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2</w:t>
      </w:r>
      <w:r w:rsidRPr="008637D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предпринимательства», поскольку большая часть хозяйствующих субъектов обрабатывающих отраслей промышленн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сти относится к субъектам малого и среднего предпринимательства.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II. Основные цели, задачи и этапы</w:t>
      </w:r>
    </w:p>
    <w:p w:rsidR="00451002" w:rsidRP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реализации Подпрограммы 4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5562C5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451002" w:rsidRPr="008637DE">
        <w:rPr>
          <w:rFonts w:ascii="Times New Roman" w:hAnsi="Times New Roman" w:cs="Times New Roman"/>
          <w:sz w:val="28"/>
          <w:szCs w:val="28"/>
        </w:rPr>
        <w:t xml:space="preserve"> Подпрограммы 4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51002" w:rsidRPr="008637DE">
        <w:rPr>
          <w:rFonts w:ascii="Times New Roman" w:hAnsi="Times New Roman" w:cs="Times New Roman"/>
          <w:sz w:val="28"/>
          <w:szCs w:val="28"/>
        </w:rPr>
        <w:t>тся развитие и эффективное использование промышленного потенциала Республики Тыва.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5562C5">
        <w:rPr>
          <w:rFonts w:ascii="Times New Roman" w:hAnsi="Times New Roman" w:cs="Times New Roman"/>
          <w:sz w:val="28"/>
          <w:szCs w:val="28"/>
        </w:rPr>
        <w:t>ых</w:t>
      </w:r>
      <w:r w:rsidRPr="008637DE">
        <w:rPr>
          <w:rFonts w:ascii="Times New Roman" w:hAnsi="Times New Roman" w:cs="Times New Roman"/>
          <w:sz w:val="28"/>
          <w:szCs w:val="28"/>
        </w:rPr>
        <w:t xml:space="preserve"> цел</w:t>
      </w:r>
      <w:r w:rsidR="005562C5">
        <w:rPr>
          <w:rFonts w:ascii="Times New Roman" w:hAnsi="Times New Roman" w:cs="Times New Roman"/>
          <w:sz w:val="28"/>
          <w:szCs w:val="28"/>
        </w:rPr>
        <w:t>ей</w:t>
      </w:r>
      <w:r w:rsidRPr="008637DE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задач: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стимулирование технического перевооружения и модернизации производс</w:t>
      </w:r>
      <w:r w:rsidRPr="008637DE">
        <w:rPr>
          <w:rFonts w:ascii="Times New Roman" w:hAnsi="Times New Roman" w:cs="Times New Roman"/>
          <w:sz w:val="28"/>
          <w:szCs w:val="28"/>
        </w:rPr>
        <w:t>т</w:t>
      </w:r>
      <w:r w:rsidRPr="008637DE">
        <w:rPr>
          <w:rFonts w:ascii="Times New Roman" w:hAnsi="Times New Roman" w:cs="Times New Roman"/>
          <w:sz w:val="28"/>
          <w:szCs w:val="28"/>
        </w:rPr>
        <w:t>венных мощностей, создания производств по выпуску новых конкурентоспособных видов продукции;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содействие в расширении рынка сбыта производимой продукции;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внедрение передовых достижений науки и техники в производство;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создание благоприятных правовых, организационных и экономических усл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вий для ведения хозяйственной деятельности в отраслях промышленности.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Ресурсы увеличения объема производств за счет использования ранее созда</w:t>
      </w:r>
      <w:r w:rsidRPr="008637DE">
        <w:rPr>
          <w:rFonts w:ascii="Times New Roman" w:hAnsi="Times New Roman" w:cs="Times New Roman"/>
          <w:sz w:val="28"/>
          <w:szCs w:val="28"/>
        </w:rPr>
        <w:t>н</w:t>
      </w:r>
      <w:r w:rsidRPr="008637DE">
        <w:rPr>
          <w:rFonts w:ascii="Times New Roman" w:hAnsi="Times New Roman" w:cs="Times New Roman"/>
          <w:sz w:val="28"/>
          <w:szCs w:val="28"/>
        </w:rPr>
        <w:t>ных мощностей практически исчерпаны. Для дальнейшего роста необходимо пр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влечение инвестиций на создание новых производств, техническое переоснащение и модернизацию действующих производств.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Вновь созданные производства должны иметь высокую добавленную сто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мость. При этом наиболее высоким потенциалом развития обладают: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добыча полезных ископаемых: рудного золота, полиметаллов, каменного угля, каменной соли, асбеста;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агропромышленный комплекс: мясоперерабатывающее производство, перер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ботка иных видов сельскохозяйственной продукции;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легкая промышленность: производство детской одежды, в том числе школ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ной форменной одежды, переработка шерсти, шкур и производство изделий из них;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лесоперерабатывающий комплекс: глубокая переработка древесины, прои</w:t>
      </w:r>
      <w:r w:rsidRPr="008637DE">
        <w:rPr>
          <w:rFonts w:ascii="Times New Roman" w:hAnsi="Times New Roman" w:cs="Times New Roman"/>
          <w:sz w:val="28"/>
          <w:szCs w:val="28"/>
        </w:rPr>
        <w:t>з</w:t>
      </w:r>
      <w:r w:rsidRPr="008637DE">
        <w:rPr>
          <w:rFonts w:ascii="Times New Roman" w:hAnsi="Times New Roman" w:cs="Times New Roman"/>
          <w:sz w:val="28"/>
          <w:szCs w:val="28"/>
        </w:rPr>
        <w:t>водство стройматериалов.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4 </w:t>
      </w:r>
      <w:r w:rsidR="008637DE">
        <w:rPr>
          <w:rFonts w:ascii="Times New Roman" w:hAnsi="Times New Roman" w:cs="Times New Roman"/>
          <w:sz w:val="28"/>
          <w:szCs w:val="28"/>
        </w:rPr>
        <w:t>–</w:t>
      </w:r>
      <w:r w:rsidRPr="008637DE">
        <w:rPr>
          <w:rFonts w:ascii="Times New Roman" w:hAnsi="Times New Roman" w:cs="Times New Roman"/>
          <w:sz w:val="28"/>
          <w:szCs w:val="28"/>
        </w:rPr>
        <w:t xml:space="preserve"> 2</w:t>
      </w:r>
      <w:r w:rsidR="008637DE">
        <w:rPr>
          <w:rFonts w:ascii="Times New Roman" w:hAnsi="Times New Roman" w:cs="Times New Roman"/>
          <w:sz w:val="28"/>
          <w:szCs w:val="28"/>
        </w:rPr>
        <w:t>017-</w:t>
      </w:r>
      <w:r w:rsidRPr="008637DE">
        <w:rPr>
          <w:rFonts w:ascii="Times New Roman" w:hAnsi="Times New Roman" w:cs="Times New Roman"/>
          <w:sz w:val="28"/>
          <w:szCs w:val="28"/>
        </w:rPr>
        <w:t>2024 годы. Отдельные этапы реал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 xml:space="preserve">зации Подпрограммы </w:t>
      </w:r>
      <w:r w:rsidR="005562C5">
        <w:rPr>
          <w:rFonts w:ascii="Times New Roman" w:hAnsi="Times New Roman" w:cs="Times New Roman"/>
          <w:sz w:val="28"/>
          <w:szCs w:val="28"/>
        </w:rPr>
        <w:t xml:space="preserve">4 </w:t>
      </w:r>
      <w:r w:rsidRPr="008637DE">
        <w:rPr>
          <w:rFonts w:ascii="Times New Roman" w:hAnsi="Times New Roman" w:cs="Times New Roman"/>
          <w:sz w:val="28"/>
          <w:szCs w:val="28"/>
        </w:rPr>
        <w:t>не предусматриваются.</w:t>
      </w:r>
    </w:p>
    <w:p w:rsidR="00451002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37DE" w:rsidRDefault="008637DE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37DE" w:rsidRPr="008637DE" w:rsidRDefault="008637DE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lastRenderedPageBreak/>
        <w:t>III. Система (перечень) мероприятий Подпрограммы 4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Мероприятия Подпрограммы 4 предусматривают решение поставленных з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дач и направлены на стимулирование технического перевооружения и модерниз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ции производств, создание благоприятных условий для развития новых прои</w:t>
      </w:r>
      <w:r w:rsidRPr="008637DE">
        <w:rPr>
          <w:rFonts w:ascii="Times New Roman" w:hAnsi="Times New Roman" w:cs="Times New Roman"/>
          <w:sz w:val="28"/>
          <w:szCs w:val="28"/>
        </w:rPr>
        <w:t>з</w:t>
      </w:r>
      <w:r w:rsidRPr="008637DE">
        <w:rPr>
          <w:rFonts w:ascii="Times New Roman" w:hAnsi="Times New Roman" w:cs="Times New Roman"/>
          <w:sz w:val="28"/>
          <w:szCs w:val="28"/>
        </w:rPr>
        <w:t>водств, а также обеспечение кадрового потенциала промышленного производства.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 связи с тем, что одной из основных проблем отрасли промышленности явл</w:t>
      </w:r>
      <w:r w:rsidRPr="008637DE">
        <w:rPr>
          <w:rFonts w:ascii="Times New Roman" w:hAnsi="Times New Roman" w:cs="Times New Roman"/>
          <w:sz w:val="28"/>
          <w:szCs w:val="28"/>
        </w:rPr>
        <w:t>я</w:t>
      </w:r>
      <w:r w:rsidRPr="008637DE">
        <w:rPr>
          <w:rFonts w:ascii="Times New Roman" w:hAnsi="Times New Roman" w:cs="Times New Roman"/>
          <w:sz w:val="28"/>
          <w:szCs w:val="28"/>
        </w:rPr>
        <w:t>ется низкий уровень технической оснащенности производств, предусмотрены мер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приятия по стимулированию модернизации и технического перевооружения прои</w:t>
      </w:r>
      <w:r w:rsidRPr="008637DE">
        <w:rPr>
          <w:rFonts w:ascii="Times New Roman" w:hAnsi="Times New Roman" w:cs="Times New Roman"/>
          <w:sz w:val="28"/>
          <w:szCs w:val="28"/>
        </w:rPr>
        <w:t>з</w:t>
      </w:r>
      <w:r w:rsidRPr="008637DE">
        <w:rPr>
          <w:rFonts w:ascii="Times New Roman" w:hAnsi="Times New Roman" w:cs="Times New Roman"/>
          <w:sz w:val="28"/>
          <w:szCs w:val="28"/>
        </w:rPr>
        <w:t>водственных мощностей субъектов деятельности в сфере промышленности. Стим</w:t>
      </w:r>
      <w:r w:rsidRPr="008637DE">
        <w:rPr>
          <w:rFonts w:ascii="Times New Roman" w:hAnsi="Times New Roman" w:cs="Times New Roman"/>
          <w:sz w:val="28"/>
          <w:szCs w:val="28"/>
        </w:rPr>
        <w:t>у</w:t>
      </w:r>
      <w:r w:rsidRPr="008637DE">
        <w:rPr>
          <w:rFonts w:ascii="Times New Roman" w:hAnsi="Times New Roman" w:cs="Times New Roman"/>
          <w:sz w:val="28"/>
          <w:szCs w:val="28"/>
        </w:rPr>
        <w:t>лирование предполагается путем возмещения за счет средств республиканского бюджета Республики Тыва части затрат субъектов деятельности в сфере промы</w:t>
      </w:r>
      <w:r w:rsidRPr="008637DE">
        <w:rPr>
          <w:rFonts w:ascii="Times New Roman" w:hAnsi="Times New Roman" w:cs="Times New Roman"/>
          <w:sz w:val="28"/>
          <w:szCs w:val="28"/>
        </w:rPr>
        <w:t>ш</w:t>
      </w:r>
      <w:r w:rsidRPr="008637DE">
        <w:rPr>
          <w:rFonts w:ascii="Times New Roman" w:hAnsi="Times New Roman" w:cs="Times New Roman"/>
          <w:sz w:val="28"/>
          <w:szCs w:val="28"/>
        </w:rPr>
        <w:t>ленности на приобретение оборудования, техники, а также части затрат управля</w:t>
      </w:r>
      <w:r w:rsidRPr="008637DE">
        <w:rPr>
          <w:rFonts w:ascii="Times New Roman" w:hAnsi="Times New Roman" w:cs="Times New Roman"/>
          <w:sz w:val="28"/>
          <w:szCs w:val="28"/>
        </w:rPr>
        <w:t>ю</w:t>
      </w:r>
      <w:r w:rsidRPr="008637DE">
        <w:rPr>
          <w:rFonts w:ascii="Times New Roman" w:hAnsi="Times New Roman" w:cs="Times New Roman"/>
          <w:sz w:val="28"/>
          <w:szCs w:val="28"/>
        </w:rPr>
        <w:t>щих компаний и резидентов индустриальных (промышленных) парков по уплате процентов по кредитам, полученным для реализации инвестиционных проектов. Указанные мероприятия снизят финансовую нагрузку субъектов деятельности в сфере промышленности.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Для развития потенциала обрабатывающих отраслей промышленности пред</w:t>
      </w:r>
      <w:r w:rsidRPr="008637DE">
        <w:rPr>
          <w:rFonts w:ascii="Times New Roman" w:hAnsi="Times New Roman" w:cs="Times New Roman"/>
          <w:sz w:val="28"/>
          <w:szCs w:val="28"/>
        </w:rPr>
        <w:t>у</w:t>
      </w:r>
      <w:r w:rsidRPr="008637DE">
        <w:rPr>
          <w:rFonts w:ascii="Times New Roman" w:hAnsi="Times New Roman" w:cs="Times New Roman"/>
          <w:sz w:val="28"/>
          <w:szCs w:val="28"/>
        </w:rPr>
        <w:t>смотрены мероприятия, способствующие реализации приоритетных проектов отра</w:t>
      </w:r>
      <w:r w:rsidRPr="008637DE">
        <w:rPr>
          <w:rFonts w:ascii="Times New Roman" w:hAnsi="Times New Roman" w:cs="Times New Roman"/>
          <w:sz w:val="28"/>
          <w:szCs w:val="28"/>
        </w:rPr>
        <w:t>с</w:t>
      </w:r>
      <w:r w:rsidRPr="008637DE">
        <w:rPr>
          <w:rFonts w:ascii="Times New Roman" w:hAnsi="Times New Roman" w:cs="Times New Roman"/>
          <w:sz w:val="28"/>
          <w:szCs w:val="28"/>
        </w:rPr>
        <w:t>ли промышленности.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Реализации приоритетных проектов будет способствовать созданию в респу</w:t>
      </w:r>
      <w:r w:rsidRPr="008637DE">
        <w:rPr>
          <w:rFonts w:ascii="Times New Roman" w:hAnsi="Times New Roman" w:cs="Times New Roman"/>
          <w:sz w:val="28"/>
          <w:szCs w:val="28"/>
        </w:rPr>
        <w:t>б</w:t>
      </w:r>
      <w:r w:rsidRPr="008637DE">
        <w:rPr>
          <w:rFonts w:ascii="Times New Roman" w:hAnsi="Times New Roman" w:cs="Times New Roman"/>
          <w:sz w:val="28"/>
          <w:szCs w:val="28"/>
        </w:rPr>
        <w:t>лике индустриального (промышленного) парка. Привлекательные условия размещ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>ния произво</w:t>
      </w:r>
      <w:proofErr w:type="gramStart"/>
      <w:r w:rsidRPr="008637D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637DE">
        <w:rPr>
          <w:rFonts w:ascii="Times New Roman" w:hAnsi="Times New Roman" w:cs="Times New Roman"/>
          <w:sz w:val="28"/>
          <w:szCs w:val="28"/>
        </w:rPr>
        <w:t>я инвесторов в промышленном парке, усилия органов власти по расширению рынка сбыта промышленной продукции позволят увеличить объем производства обрабатывающих отраслей промышленности.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Формирование кадрового потенциала в сфере промышленности будет осущ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 xml:space="preserve">ствляться путем государственного заказа на подготовку кадров и организации </w:t>
      </w:r>
      <w:proofErr w:type="spellStart"/>
      <w:r w:rsidRPr="008637DE">
        <w:rPr>
          <w:rFonts w:ascii="Times New Roman" w:hAnsi="Times New Roman" w:cs="Times New Roman"/>
          <w:sz w:val="28"/>
          <w:szCs w:val="28"/>
        </w:rPr>
        <w:t>про</w:t>
      </w:r>
      <w:r w:rsidRPr="008637DE">
        <w:rPr>
          <w:rFonts w:ascii="Times New Roman" w:hAnsi="Times New Roman" w:cs="Times New Roman"/>
          <w:sz w:val="28"/>
          <w:szCs w:val="28"/>
        </w:rPr>
        <w:t>ф</w:t>
      </w:r>
      <w:r w:rsidRPr="008637DE"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 w:rsidRPr="008637DE">
        <w:rPr>
          <w:rFonts w:ascii="Times New Roman" w:hAnsi="Times New Roman" w:cs="Times New Roman"/>
          <w:sz w:val="28"/>
          <w:szCs w:val="28"/>
        </w:rPr>
        <w:t xml:space="preserve"> работы среди обучающихся общеобразовательных и образовател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ных организаций.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Содержание мероприятий Подпрограммы 4 и объем их финансирования будут корректироваться в процессе ее реализации в установленном порядке, исходя из возможностей республиканского бюджета </w:t>
      </w:r>
      <w:r w:rsidR="005562C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637DE">
        <w:rPr>
          <w:rFonts w:ascii="Times New Roman" w:hAnsi="Times New Roman" w:cs="Times New Roman"/>
          <w:sz w:val="28"/>
          <w:szCs w:val="28"/>
        </w:rPr>
        <w:t>на очередной финанс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вый год.</w:t>
      </w: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IV. Обоснование финансовых и материальных затрат</w:t>
      </w: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8637DE" w:rsidRDefault="00451002" w:rsidP="0086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7DE">
        <w:rPr>
          <w:sz w:val="28"/>
          <w:szCs w:val="28"/>
        </w:rPr>
        <w:t>Мероприятия Подпрограммы 4 реализуются за счет средств республиканского бюджета Республики Тыва.</w:t>
      </w:r>
    </w:p>
    <w:p w:rsidR="00451002" w:rsidRPr="008637DE" w:rsidRDefault="00451002" w:rsidP="008637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637DE">
        <w:rPr>
          <w:sz w:val="28"/>
          <w:szCs w:val="28"/>
        </w:rPr>
        <w:t xml:space="preserve">Общий объем финансирования мероприятий Подпрограммы 4 составляет 22 346,21 тыс. рублей, из них средства республиканского бюджета – 22 346,21 тыс. рублей, средства внебюджетных источников </w:t>
      </w:r>
      <w:r w:rsidR="008637DE">
        <w:rPr>
          <w:sz w:val="28"/>
          <w:szCs w:val="28"/>
        </w:rPr>
        <w:t>–</w:t>
      </w:r>
      <w:r w:rsidRPr="008637DE">
        <w:rPr>
          <w:sz w:val="28"/>
          <w:szCs w:val="28"/>
        </w:rPr>
        <w:t xml:space="preserve"> 0</w:t>
      </w:r>
      <w:r w:rsidR="008637DE">
        <w:rPr>
          <w:sz w:val="28"/>
          <w:szCs w:val="28"/>
        </w:rPr>
        <w:t xml:space="preserve"> </w:t>
      </w:r>
      <w:r w:rsidRPr="008637DE">
        <w:rPr>
          <w:sz w:val="28"/>
          <w:szCs w:val="28"/>
        </w:rPr>
        <w:t>тыс. рублей.</w:t>
      </w:r>
    </w:p>
    <w:p w:rsidR="00451002" w:rsidRPr="008637DE" w:rsidRDefault="00451002" w:rsidP="0086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7DE">
        <w:rPr>
          <w:sz w:val="28"/>
          <w:szCs w:val="28"/>
        </w:rPr>
        <w:t xml:space="preserve">Объемы и источники финансирования Подпрограммы </w:t>
      </w:r>
      <w:r w:rsidR="005562C5">
        <w:rPr>
          <w:sz w:val="28"/>
          <w:szCs w:val="28"/>
        </w:rPr>
        <w:t xml:space="preserve">4 </w:t>
      </w:r>
      <w:r w:rsidRPr="008637DE">
        <w:rPr>
          <w:sz w:val="28"/>
          <w:szCs w:val="28"/>
        </w:rPr>
        <w:t>носят прогнозный х</w:t>
      </w:r>
      <w:r w:rsidRPr="008637DE">
        <w:rPr>
          <w:sz w:val="28"/>
          <w:szCs w:val="28"/>
        </w:rPr>
        <w:t>а</w:t>
      </w:r>
      <w:r w:rsidRPr="008637DE">
        <w:rPr>
          <w:sz w:val="28"/>
          <w:szCs w:val="28"/>
        </w:rPr>
        <w:t>рактер и могут уточняться в установленном порядке.</w:t>
      </w:r>
    </w:p>
    <w:p w:rsidR="00451002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37DE" w:rsidRDefault="008637DE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lastRenderedPageBreak/>
        <w:t>V. Трудовые ресурсы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В условиях высокого уровня безработицы в республике особо актуальной ст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новится реализация мер по созданию эффективных производств, предусматрива</w:t>
      </w:r>
      <w:r w:rsidRPr="008637DE">
        <w:rPr>
          <w:rFonts w:ascii="Times New Roman" w:hAnsi="Times New Roman" w:cs="Times New Roman"/>
          <w:sz w:val="28"/>
          <w:szCs w:val="28"/>
        </w:rPr>
        <w:t>ю</w:t>
      </w:r>
      <w:r w:rsidRPr="008637DE">
        <w:rPr>
          <w:rFonts w:ascii="Times New Roman" w:hAnsi="Times New Roman" w:cs="Times New Roman"/>
          <w:sz w:val="28"/>
          <w:szCs w:val="28"/>
        </w:rPr>
        <w:t>щих рост занятости и повышение благосостояния населения республики.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За счет мероприятий Подпрограммы 4 планируется реализовать проекты, сп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 xml:space="preserve">собствующие созданию новых рабочих мест. За период реализации Подпрограммы 4 планируется создать ежегодно не менее 20 рабочих мест. Наибольшее количество рабочих мест будет создано при строительстве и размещении новых производств в индустриальном (промышленном) парке в </w:t>
      </w:r>
      <w:proofErr w:type="gramStart"/>
      <w:r w:rsidRPr="008637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37DE">
        <w:rPr>
          <w:rFonts w:ascii="Times New Roman" w:hAnsi="Times New Roman" w:cs="Times New Roman"/>
          <w:sz w:val="28"/>
          <w:szCs w:val="28"/>
        </w:rPr>
        <w:t>. Кызыле.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Существенное влияние на развитие промышленности оказывает человеческий потенциал, его образовательный уровень и квалификация. Наличие высококвалиф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цированных рабочих позволяет выпускать качественную продукцию, отвечающую требованиям рынка.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 целью кадрового обеспечения отраслей промышленности в рамках Подпр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граммы 4 предусматривается проведение мероприятий по анализу обеспеченности отраслей промышленности необходимыми специалистами и внесению предложений по созданию обучающих программ для дополнительного профессионального обр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зования по программе переквалификации работников по соответствующим спец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альностям путем осуществления государственного заказа и на основании соглаш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>ний с работодателями.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 xml:space="preserve">VI. Механизм реализации </w:t>
      </w:r>
      <w:r w:rsidR="005562C5">
        <w:rPr>
          <w:rFonts w:ascii="Times New Roman" w:hAnsi="Times New Roman" w:cs="Times New Roman"/>
          <w:b w:val="0"/>
          <w:sz w:val="28"/>
          <w:szCs w:val="28"/>
        </w:rPr>
        <w:t>П</w:t>
      </w:r>
      <w:r w:rsidR="00663EDB">
        <w:rPr>
          <w:rFonts w:ascii="Times New Roman" w:hAnsi="Times New Roman" w:cs="Times New Roman"/>
          <w:b w:val="0"/>
          <w:sz w:val="28"/>
          <w:szCs w:val="28"/>
        </w:rPr>
        <w:t>одпрограммы</w:t>
      </w:r>
      <w:r w:rsidR="005562C5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Государственным заказчиком Подпрограммы 4 является Министерство эк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номики Республики Тыва, которое принимает меры по полному и качественному выполнению мероприятий Подпрограммы 4.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Министерство экономики Республики Тыва в целях реализации Подпрогра</w:t>
      </w:r>
      <w:r w:rsidRPr="008637DE">
        <w:rPr>
          <w:rFonts w:ascii="Times New Roman" w:hAnsi="Times New Roman" w:cs="Times New Roman"/>
          <w:sz w:val="28"/>
          <w:szCs w:val="28"/>
        </w:rPr>
        <w:t>м</w:t>
      </w:r>
      <w:r w:rsidRPr="008637DE">
        <w:rPr>
          <w:rFonts w:ascii="Times New Roman" w:hAnsi="Times New Roman" w:cs="Times New Roman"/>
          <w:sz w:val="28"/>
          <w:szCs w:val="28"/>
        </w:rPr>
        <w:t>мы 4 взаимодействует с заинтересованными федеральными органами исполнител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ной власти, органами исполнительной власти Республики Тыва, администрациями муниципальных образований Республик</w:t>
      </w:r>
      <w:r w:rsidR="005562C5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 xml:space="preserve"> Тыва, международными и российскими институтами развития и организациями.</w:t>
      </w:r>
    </w:p>
    <w:p w:rsidR="00451002" w:rsidRPr="008637DE" w:rsidRDefault="008637DE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сторонних организаций-</w:t>
      </w:r>
      <w:r w:rsidR="00451002" w:rsidRPr="008637DE">
        <w:rPr>
          <w:rFonts w:ascii="Times New Roman" w:hAnsi="Times New Roman" w:cs="Times New Roman"/>
          <w:sz w:val="28"/>
          <w:szCs w:val="28"/>
        </w:rPr>
        <w:t>участников Подпрограммы</w:t>
      </w:r>
      <w:r w:rsidR="005562C5">
        <w:rPr>
          <w:rFonts w:ascii="Times New Roman" w:hAnsi="Times New Roman" w:cs="Times New Roman"/>
          <w:sz w:val="28"/>
          <w:szCs w:val="28"/>
        </w:rPr>
        <w:t xml:space="preserve"> 4</w:t>
      </w:r>
      <w:r w:rsidR="00451002" w:rsidRPr="008637DE">
        <w:rPr>
          <w:rFonts w:ascii="Times New Roman" w:hAnsi="Times New Roman" w:cs="Times New Roman"/>
          <w:sz w:val="28"/>
          <w:szCs w:val="28"/>
        </w:rPr>
        <w:t xml:space="preserve"> обязательным усл</w:t>
      </w:r>
      <w:r w:rsidR="00451002" w:rsidRPr="008637DE">
        <w:rPr>
          <w:rFonts w:ascii="Times New Roman" w:hAnsi="Times New Roman" w:cs="Times New Roman"/>
          <w:sz w:val="28"/>
          <w:szCs w:val="28"/>
        </w:rPr>
        <w:t>о</w:t>
      </w:r>
      <w:r w:rsidR="00451002" w:rsidRPr="008637DE">
        <w:rPr>
          <w:rFonts w:ascii="Times New Roman" w:hAnsi="Times New Roman" w:cs="Times New Roman"/>
          <w:sz w:val="28"/>
          <w:szCs w:val="28"/>
        </w:rPr>
        <w:t>вием является заключение соответствующих договоров, соглашений, контрактов с Министерством экономики Республики Тыва.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Договоры и контракты заключаются на конкурсной основе в соответствии с действующим законодательством.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Министерство экономики Республики Тыва отвечает за реализацию Подпр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граммы 4 в целом, подготавливает и предоставляет в установленном порядке сво</w:t>
      </w:r>
      <w:r w:rsidRPr="008637DE">
        <w:rPr>
          <w:rFonts w:ascii="Times New Roman" w:hAnsi="Times New Roman" w:cs="Times New Roman"/>
          <w:sz w:val="28"/>
          <w:szCs w:val="28"/>
        </w:rPr>
        <w:t>д</w:t>
      </w:r>
      <w:r w:rsidRPr="008637DE">
        <w:rPr>
          <w:rFonts w:ascii="Times New Roman" w:hAnsi="Times New Roman" w:cs="Times New Roman"/>
          <w:sz w:val="28"/>
          <w:szCs w:val="28"/>
        </w:rPr>
        <w:t>ную бюджетную заявку на ассигнование мероприятий Подпрограммы 4 на очере</w:t>
      </w:r>
      <w:r w:rsidRPr="008637DE">
        <w:rPr>
          <w:rFonts w:ascii="Times New Roman" w:hAnsi="Times New Roman" w:cs="Times New Roman"/>
          <w:sz w:val="28"/>
          <w:szCs w:val="28"/>
        </w:rPr>
        <w:t>д</w:t>
      </w:r>
      <w:r w:rsidRPr="008637DE">
        <w:rPr>
          <w:rFonts w:ascii="Times New Roman" w:hAnsi="Times New Roman" w:cs="Times New Roman"/>
          <w:sz w:val="28"/>
          <w:szCs w:val="28"/>
        </w:rPr>
        <w:t>ной финансовый год, представляет ежегодно отчеты о ходе реализации Подпр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граммы 4 за отчетный год. С учетом выделяемых финансовых средств ежегодно уточняются целевые показатели и затраты по программным мероприятиям, мех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низм реализации Подпрограммы</w:t>
      </w:r>
      <w:r w:rsidR="005562C5">
        <w:rPr>
          <w:rFonts w:ascii="Times New Roman" w:hAnsi="Times New Roman" w:cs="Times New Roman"/>
          <w:sz w:val="28"/>
          <w:szCs w:val="28"/>
        </w:rPr>
        <w:t xml:space="preserve"> 4</w:t>
      </w:r>
      <w:r w:rsidRPr="008637DE">
        <w:rPr>
          <w:rFonts w:ascii="Times New Roman" w:hAnsi="Times New Roman" w:cs="Times New Roman"/>
          <w:sz w:val="28"/>
          <w:szCs w:val="28"/>
        </w:rPr>
        <w:t>, состав исполнителей.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Государственный заказчик информирует Министерство финансов Республики </w:t>
      </w:r>
      <w:r w:rsidRPr="008637DE">
        <w:rPr>
          <w:rFonts w:ascii="Times New Roman" w:hAnsi="Times New Roman" w:cs="Times New Roman"/>
          <w:sz w:val="28"/>
          <w:szCs w:val="28"/>
        </w:rPr>
        <w:lastRenderedPageBreak/>
        <w:t>Тыва и Министерство экономики Республики Тыва обо всех заключенных с испо</w:t>
      </w:r>
      <w:r w:rsidRPr="008637DE">
        <w:rPr>
          <w:rFonts w:ascii="Times New Roman" w:hAnsi="Times New Roman" w:cs="Times New Roman"/>
          <w:sz w:val="28"/>
          <w:szCs w:val="28"/>
        </w:rPr>
        <w:t>л</w:t>
      </w:r>
      <w:r w:rsidRPr="008637DE">
        <w:rPr>
          <w:rFonts w:ascii="Times New Roman" w:hAnsi="Times New Roman" w:cs="Times New Roman"/>
          <w:sz w:val="28"/>
          <w:szCs w:val="28"/>
        </w:rPr>
        <w:t>нителями Подпрограммы 4 договорах согласно действующему законодательству, об источниках их финансирования.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Отчет о ходе выполнения работ по Подпрограмме 4 и эффективности испол</w:t>
      </w:r>
      <w:r w:rsidRPr="008637DE">
        <w:rPr>
          <w:rFonts w:ascii="Times New Roman" w:hAnsi="Times New Roman" w:cs="Times New Roman"/>
          <w:sz w:val="28"/>
          <w:szCs w:val="28"/>
        </w:rPr>
        <w:t>ь</w:t>
      </w:r>
      <w:r w:rsidRPr="008637DE">
        <w:rPr>
          <w:rFonts w:ascii="Times New Roman" w:hAnsi="Times New Roman" w:cs="Times New Roman"/>
          <w:sz w:val="28"/>
          <w:szCs w:val="28"/>
        </w:rPr>
        <w:t>зования финансовых средств ежемесячно представляется в Министерство эконом</w:t>
      </w:r>
      <w:r w:rsidRPr="008637DE">
        <w:rPr>
          <w:rFonts w:ascii="Times New Roman" w:hAnsi="Times New Roman" w:cs="Times New Roman"/>
          <w:sz w:val="28"/>
          <w:szCs w:val="28"/>
        </w:rPr>
        <w:t>и</w:t>
      </w:r>
      <w:r w:rsidRPr="008637DE">
        <w:rPr>
          <w:rFonts w:ascii="Times New Roman" w:hAnsi="Times New Roman" w:cs="Times New Roman"/>
          <w:sz w:val="28"/>
          <w:szCs w:val="28"/>
        </w:rPr>
        <w:t>ки Республики Тыва и Министерство финансов Республики Тыва.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DE">
        <w:rPr>
          <w:rFonts w:ascii="Times New Roman" w:hAnsi="Times New Roman" w:cs="Times New Roman"/>
          <w:sz w:val="28"/>
          <w:szCs w:val="28"/>
        </w:rPr>
        <w:t>Исполнители Подпрограммы 4 обеспечивают реализацию и мониторинг гос</w:t>
      </w:r>
      <w:r w:rsidRPr="008637DE">
        <w:rPr>
          <w:rFonts w:ascii="Times New Roman" w:hAnsi="Times New Roman" w:cs="Times New Roman"/>
          <w:sz w:val="28"/>
          <w:szCs w:val="28"/>
        </w:rPr>
        <w:t>у</w:t>
      </w:r>
      <w:r w:rsidRPr="008637DE">
        <w:rPr>
          <w:rFonts w:ascii="Times New Roman" w:hAnsi="Times New Roman" w:cs="Times New Roman"/>
          <w:sz w:val="28"/>
          <w:szCs w:val="28"/>
        </w:rPr>
        <w:t xml:space="preserve">дарственных программных мероприятий в пределах своей компетенции до 5 числа месяца, следующего за отчетным, по итогам полугодия </w:t>
      </w:r>
      <w:r w:rsidR="008637DE">
        <w:rPr>
          <w:rFonts w:ascii="Times New Roman" w:hAnsi="Times New Roman" w:cs="Times New Roman"/>
          <w:sz w:val="28"/>
          <w:szCs w:val="28"/>
        </w:rPr>
        <w:t>–</w:t>
      </w:r>
      <w:r w:rsidRPr="008637DE">
        <w:rPr>
          <w:rFonts w:ascii="Times New Roman" w:hAnsi="Times New Roman" w:cs="Times New Roman"/>
          <w:sz w:val="28"/>
          <w:szCs w:val="28"/>
        </w:rPr>
        <w:t xml:space="preserve"> до 20 числа месяца, сл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 xml:space="preserve">дующего за отчетным, по итогам года </w:t>
      </w:r>
      <w:r w:rsidR="008637DE">
        <w:rPr>
          <w:rFonts w:ascii="Times New Roman" w:hAnsi="Times New Roman" w:cs="Times New Roman"/>
          <w:sz w:val="28"/>
          <w:szCs w:val="28"/>
        </w:rPr>
        <w:t>–</w:t>
      </w:r>
      <w:r w:rsidRPr="008637DE">
        <w:rPr>
          <w:rFonts w:ascii="Times New Roman" w:hAnsi="Times New Roman" w:cs="Times New Roman"/>
          <w:sz w:val="28"/>
          <w:szCs w:val="28"/>
        </w:rPr>
        <w:t xml:space="preserve"> до 20 января года, последующего за отче</w:t>
      </w:r>
      <w:r w:rsidRPr="008637DE">
        <w:rPr>
          <w:rFonts w:ascii="Times New Roman" w:hAnsi="Times New Roman" w:cs="Times New Roman"/>
          <w:sz w:val="28"/>
          <w:szCs w:val="28"/>
        </w:rPr>
        <w:t>т</w:t>
      </w:r>
      <w:r w:rsidRPr="008637DE">
        <w:rPr>
          <w:rFonts w:ascii="Times New Roman" w:hAnsi="Times New Roman" w:cs="Times New Roman"/>
          <w:sz w:val="28"/>
          <w:szCs w:val="28"/>
        </w:rPr>
        <w:t>ным годом, представляют информацию о ходе реализации мероприятий Подпр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граммы 4 в Министерство экономики Республики Тыва и Министерство финансов Республики Тыва.</w:t>
      </w:r>
      <w:proofErr w:type="gramEnd"/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 xml:space="preserve">Управление реализацией и </w:t>
      </w:r>
      <w:proofErr w:type="gramStart"/>
      <w:r w:rsidRPr="00863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7DE">
        <w:rPr>
          <w:rFonts w:ascii="Times New Roman" w:hAnsi="Times New Roman" w:cs="Times New Roman"/>
          <w:sz w:val="28"/>
          <w:szCs w:val="28"/>
        </w:rPr>
        <w:t xml:space="preserve"> исполнением Подпрограммы 4 осущ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>ствляется Министерством экономики Республики Тыва. Контроль включает пери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дическую отчетность о реализации мероприятий и рациональном использовании выделяемых финансовых средств</w:t>
      </w:r>
      <w:r w:rsidR="005562C5">
        <w:rPr>
          <w:rFonts w:ascii="Times New Roman" w:hAnsi="Times New Roman" w:cs="Times New Roman"/>
          <w:sz w:val="28"/>
          <w:szCs w:val="28"/>
        </w:rPr>
        <w:t>,</w:t>
      </w:r>
      <w:r w:rsidRPr="008637DE">
        <w:rPr>
          <w:rFonts w:ascii="Times New Roman" w:hAnsi="Times New Roman" w:cs="Times New Roman"/>
          <w:sz w:val="28"/>
          <w:szCs w:val="28"/>
        </w:rPr>
        <w:t xml:space="preserve"> сроках выполнения программных мероприятий</w:t>
      </w:r>
      <w:r w:rsidR="005562C5">
        <w:rPr>
          <w:rFonts w:ascii="Times New Roman" w:hAnsi="Times New Roman" w:cs="Times New Roman"/>
          <w:sz w:val="28"/>
          <w:szCs w:val="28"/>
        </w:rPr>
        <w:t>,</w:t>
      </w:r>
      <w:r w:rsidRPr="008637DE">
        <w:rPr>
          <w:rFonts w:ascii="Times New Roman" w:hAnsi="Times New Roman" w:cs="Times New Roman"/>
          <w:sz w:val="28"/>
          <w:szCs w:val="28"/>
        </w:rPr>
        <w:t xml:space="preserve"> качестве реализуемых программных мероприятий.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VII. Оценка социально-экономической эффективности</w:t>
      </w:r>
    </w:p>
    <w:p w:rsidR="00451002" w:rsidRP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>и экологических последствий от реализации</w:t>
      </w:r>
    </w:p>
    <w:p w:rsidR="00451002" w:rsidRP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7DE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5562C5">
        <w:rPr>
          <w:rFonts w:ascii="Times New Roman" w:hAnsi="Times New Roman" w:cs="Times New Roman"/>
          <w:b w:val="0"/>
          <w:sz w:val="28"/>
          <w:szCs w:val="28"/>
        </w:rPr>
        <w:t>П</w:t>
      </w:r>
      <w:r w:rsidR="00663EDB">
        <w:rPr>
          <w:rFonts w:ascii="Times New Roman" w:hAnsi="Times New Roman" w:cs="Times New Roman"/>
          <w:b w:val="0"/>
          <w:sz w:val="28"/>
          <w:szCs w:val="28"/>
        </w:rPr>
        <w:t>одпрограммы</w:t>
      </w:r>
      <w:r w:rsidR="005562C5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451002" w:rsidRPr="008637DE" w:rsidRDefault="00451002" w:rsidP="00863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4 проводится ответстве</w:t>
      </w:r>
      <w:r w:rsidRPr="008637DE">
        <w:rPr>
          <w:rFonts w:ascii="Times New Roman" w:hAnsi="Times New Roman" w:cs="Times New Roman"/>
          <w:sz w:val="28"/>
          <w:szCs w:val="28"/>
        </w:rPr>
        <w:t>н</w:t>
      </w:r>
      <w:r w:rsidRPr="008637DE">
        <w:rPr>
          <w:rFonts w:ascii="Times New Roman" w:hAnsi="Times New Roman" w:cs="Times New Roman"/>
          <w:sz w:val="28"/>
          <w:szCs w:val="28"/>
        </w:rPr>
        <w:t>ным исполнителем ежегодно и предполагает проведение мониторинга результатов реализации Подпрограммы 4 с целью уточнения степени достижения целей, реш</w:t>
      </w:r>
      <w:r w:rsidRPr="008637DE">
        <w:rPr>
          <w:rFonts w:ascii="Times New Roman" w:hAnsi="Times New Roman" w:cs="Times New Roman"/>
          <w:sz w:val="28"/>
          <w:szCs w:val="28"/>
        </w:rPr>
        <w:t>е</w:t>
      </w:r>
      <w:r w:rsidRPr="008637DE">
        <w:rPr>
          <w:rFonts w:ascii="Times New Roman" w:hAnsi="Times New Roman" w:cs="Times New Roman"/>
          <w:sz w:val="28"/>
          <w:szCs w:val="28"/>
        </w:rPr>
        <w:t>ния задач и выполнения мероприятий Подпрограммы 4.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Каких-либо экологических последствий реализация Подпрограммы 4 не п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влечет.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Результатами реализации Подпрограммы 4 являются: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повышение конкурентоспособности выпускаемой продукции отраслей пр</w:t>
      </w:r>
      <w:r w:rsidRPr="008637DE">
        <w:rPr>
          <w:rFonts w:ascii="Times New Roman" w:hAnsi="Times New Roman" w:cs="Times New Roman"/>
          <w:sz w:val="28"/>
          <w:szCs w:val="28"/>
        </w:rPr>
        <w:t>о</w:t>
      </w:r>
      <w:r w:rsidRPr="008637DE">
        <w:rPr>
          <w:rFonts w:ascii="Times New Roman" w:hAnsi="Times New Roman" w:cs="Times New Roman"/>
          <w:sz w:val="28"/>
          <w:szCs w:val="28"/>
        </w:rPr>
        <w:t>мышленности, насыщение рынка доступными по цене, качественными и надежными промышленными товарами и изделиями;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жизни населения республики бл</w:t>
      </w:r>
      <w:r w:rsidRPr="008637DE">
        <w:rPr>
          <w:rFonts w:ascii="Times New Roman" w:hAnsi="Times New Roman" w:cs="Times New Roman"/>
          <w:sz w:val="28"/>
          <w:szCs w:val="28"/>
        </w:rPr>
        <w:t>а</w:t>
      </w:r>
      <w:r w:rsidRPr="008637DE">
        <w:rPr>
          <w:rFonts w:ascii="Times New Roman" w:hAnsi="Times New Roman" w:cs="Times New Roman"/>
          <w:sz w:val="28"/>
          <w:szCs w:val="28"/>
        </w:rPr>
        <w:t>годаря формированию конкурентоспособного промышленного комплекса;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промышленных производств;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и предпринимательского климата, увеличение притока инвестиций.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Индикаторами оценки эффективности Подпрограммы 4 являются: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ежегодное увеличение индекса промышленного производства на 5 процентов (в сопоставимых ценах);</w:t>
      </w:r>
    </w:p>
    <w:p w:rsidR="00451002" w:rsidRPr="008637DE" w:rsidRDefault="00451002" w:rsidP="00863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DE">
        <w:rPr>
          <w:rFonts w:ascii="Times New Roman" w:hAnsi="Times New Roman" w:cs="Times New Roman"/>
          <w:sz w:val="28"/>
          <w:szCs w:val="28"/>
        </w:rPr>
        <w:t>ежегодное создание не менее 20 рабочих мест</w:t>
      </w:r>
      <w:proofErr w:type="gramStart"/>
      <w:r w:rsidR="005562C5">
        <w:rPr>
          <w:rFonts w:ascii="Times New Roman" w:hAnsi="Times New Roman" w:cs="Times New Roman"/>
          <w:sz w:val="28"/>
          <w:szCs w:val="28"/>
        </w:rPr>
        <w:t>.</w:t>
      </w:r>
      <w:r w:rsidRPr="008637D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1002" w:rsidRPr="008637DE" w:rsidRDefault="00451002" w:rsidP="0086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7DE">
        <w:rPr>
          <w:rFonts w:eastAsia="Calibri"/>
          <w:sz w:val="28"/>
          <w:szCs w:val="28"/>
          <w:lang w:eastAsia="en-US"/>
        </w:rPr>
        <w:t xml:space="preserve">6) </w:t>
      </w:r>
      <w:r w:rsidRPr="008637DE">
        <w:rPr>
          <w:sz w:val="28"/>
          <w:szCs w:val="28"/>
        </w:rPr>
        <w:t>приложение № 2 к Программе изложить в следующей редакции:</w:t>
      </w:r>
    </w:p>
    <w:p w:rsidR="00451002" w:rsidRPr="00FD73AD" w:rsidRDefault="00451002" w:rsidP="0045100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Pr="00E04850" w:rsidRDefault="00451002" w:rsidP="004510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  <w:sectPr w:rsidR="00451002" w:rsidRPr="00E04850" w:rsidSect="00545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1002" w:rsidRPr="00FD73AD" w:rsidRDefault="00451002" w:rsidP="008637DE">
      <w:pPr>
        <w:pStyle w:val="ConsPlusNormal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D73A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51002" w:rsidRPr="00FD73AD" w:rsidRDefault="00451002" w:rsidP="008637D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D73A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451002" w:rsidRPr="00FD73AD" w:rsidRDefault="00451002" w:rsidP="008637D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73AD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</w:t>
      </w:r>
    </w:p>
    <w:p w:rsidR="00451002" w:rsidRPr="00FD73AD" w:rsidRDefault="00451002" w:rsidP="008637D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D73AD">
        <w:rPr>
          <w:rFonts w:ascii="Times New Roman" w:hAnsi="Times New Roman" w:cs="Times New Roman"/>
          <w:sz w:val="28"/>
          <w:szCs w:val="28"/>
        </w:rPr>
        <w:t>бизн</w:t>
      </w:r>
      <w:r w:rsidR="008637DE">
        <w:rPr>
          <w:rFonts w:ascii="Times New Roman" w:hAnsi="Times New Roman" w:cs="Times New Roman"/>
          <w:sz w:val="28"/>
          <w:szCs w:val="28"/>
        </w:rPr>
        <w:t>еса в Республике Тыва на 2017-</w:t>
      </w:r>
      <w:r w:rsidRPr="00FD73AD">
        <w:rPr>
          <w:rFonts w:ascii="Times New Roman" w:hAnsi="Times New Roman" w:cs="Times New Roman"/>
          <w:sz w:val="28"/>
          <w:szCs w:val="28"/>
        </w:rPr>
        <w:t>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1002" w:rsidRDefault="00451002" w:rsidP="008637DE">
      <w:pPr>
        <w:jc w:val="center"/>
        <w:rPr>
          <w:sz w:val="28"/>
          <w:szCs w:val="28"/>
        </w:rPr>
      </w:pPr>
    </w:p>
    <w:p w:rsidR="008637DE" w:rsidRPr="00FD73AD" w:rsidRDefault="008637DE" w:rsidP="008637DE">
      <w:pPr>
        <w:jc w:val="center"/>
        <w:rPr>
          <w:sz w:val="28"/>
          <w:szCs w:val="28"/>
        </w:rPr>
      </w:pPr>
    </w:p>
    <w:p w:rsidR="008637DE" w:rsidRPr="008637DE" w:rsidRDefault="008637DE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2741"/>
      <w:bookmarkEnd w:id="4"/>
      <w:proofErr w:type="gramStart"/>
      <w:r w:rsidRPr="008637D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637DE">
        <w:rPr>
          <w:rFonts w:ascii="Times New Roman" w:hAnsi="Times New Roman" w:cs="Times New Roman"/>
          <w:b w:val="0"/>
          <w:sz w:val="28"/>
          <w:szCs w:val="28"/>
        </w:rPr>
        <w:t xml:space="preserve"> Е Р Е Ч Е Н Ь </w:t>
      </w:r>
    </w:p>
    <w:p w:rsid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73AD">
        <w:rPr>
          <w:rFonts w:ascii="Times New Roman" w:hAnsi="Times New Roman" w:cs="Times New Roman"/>
          <w:b w:val="0"/>
          <w:sz w:val="28"/>
          <w:szCs w:val="28"/>
        </w:rPr>
        <w:t xml:space="preserve">основных мероприятий государственной программы </w:t>
      </w:r>
    </w:p>
    <w:p w:rsidR="008637DE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благоприятных условий для ведения бизнеса </w:t>
      </w:r>
    </w:p>
    <w:p w:rsidR="00451002" w:rsidRDefault="00451002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73AD">
        <w:rPr>
          <w:rFonts w:ascii="Times New Roman" w:hAnsi="Times New Roman" w:cs="Times New Roman"/>
          <w:b w:val="0"/>
          <w:sz w:val="28"/>
          <w:szCs w:val="28"/>
        </w:rPr>
        <w:t>в Республике Тыва на 2017-2024 годы</w:t>
      </w:r>
    </w:p>
    <w:p w:rsidR="008637DE" w:rsidRDefault="008637DE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3047E1" w:rsidRPr="000B654F" w:rsidTr="00467085">
        <w:tc>
          <w:tcPr>
            <w:tcW w:w="1384" w:type="dxa"/>
            <w:vMerge w:val="restart"/>
          </w:tcPr>
          <w:p w:rsidR="003047E1" w:rsidRPr="000B654F" w:rsidRDefault="003047E1" w:rsidP="004670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Наименов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ние</w:t>
            </w:r>
            <w:r w:rsid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подпр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граммы</w:t>
            </w:r>
          </w:p>
        </w:tc>
        <w:tc>
          <w:tcPr>
            <w:tcW w:w="1134" w:type="dxa"/>
            <w:vMerge w:val="restart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Источн</w:t>
            </w:r>
            <w:r w:rsidRPr="000B654F">
              <w:rPr>
                <w:rFonts w:ascii="Times New Roman" w:hAnsi="Times New Roman" w:cs="Times New Roman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sz w:val="20"/>
              </w:rPr>
              <w:t>ки фина</w:t>
            </w:r>
            <w:r w:rsidRPr="000B654F">
              <w:rPr>
                <w:rFonts w:ascii="Times New Roman" w:hAnsi="Times New Roman" w:cs="Times New Roman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sz w:val="20"/>
              </w:rPr>
              <w:t>сирования</w:t>
            </w:r>
          </w:p>
        </w:tc>
        <w:tc>
          <w:tcPr>
            <w:tcW w:w="1276" w:type="dxa"/>
            <w:vMerge w:val="restart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Объем ф</w:t>
            </w:r>
            <w:r w:rsidRPr="000B654F">
              <w:rPr>
                <w:rFonts w:ascii="Times New Roman" w:hAnsi="Times New Roman" w:cs="Times New Roman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sz w:val="20"/>
              </w:rPr>
              <w:t>нансиров</w:t>
            </w:r>
            <w:r w:rsidRPr="000B654F">
              <w:rPr>
                <w:rFonts w:ascii="Times New Roman" w:hAnsi="Times New Roman" w:cs="Times New Roman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sz w:val="20"/>
              </w:rPr>
              <w:t>ния, всего, тыс. рублей</w:t>
            </w:r>
          </w:p>
        </w:tc>
        <w:tc>
          <w:tcPr>
            <w:tcW w:w="7796" w:type="dxa"/>
            <w:gridSpan w:val="8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В том числе по годам</w:t>
            </w:r>
          </w:p>
        </w:tc>
        <w:tc>
          <w:tcPr>
            <w:tcW w:w="992" w:type="dxa"/>
            <w:vMerge w:val="restart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Сроки испо</w:t>
            </w:r>
            <w:r w:rsidRPr="000B654F">
              <w:rPr>
                <w:rFonts w:ascii="Times New Roman" w:hAnsi="Times New Roman" w:cs="Times New Roman"/>
                <w:sz w:val="20"/>
              </w:rPr>
              <w:t>л</w:t>
            </w:r>
            <w:r w:rsidRPr="000B654F">
              <w:rPr>
                <w:rFonts w:ascii="Times New Roman" w:hAnsi="Times New Roman" w:cs="Times New Roman"/>
                <w:sz w:val="20"/>
              </w:rPr>
              <w:t>нения</w:t>
            </w:r>
          </w:p>
        </w:tc>
        <w:tc>
          <w:tcPr>
            <w:tcW w:w="1560" w:type="dxa"/>
            <w:vMerge w:val="restart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B654F">
              <w:rPr>
                <w:rFonts w:ascii="Times New Roman" w:hAnsi="Times New Roman" w:cs="Times New Roman"/>
                <w:sz w:val="20"/>
              </w:rPr>
              <w:t>Ответственные</w:t>
            </w:r>
            <w:proofErr w:type="gramEnd"/>
            <w:r w:rsidRPr="000B654F">
              <w:rPr>
                <w:rFonts w:ascii="Times New Roman" w:hAnsi="Times New Roman" w:cs="Times New Roman"/>
                <w:sz w:val="20"/>
              </w:rPr>
              <w:t xml:space="preserve"> за исполнение</w:t>
            </w:r>
          </w:p>
        </w:tc>
        <w:tc>
          <w:tcPr>
            <w:tcW w:w="1778" w:type="dxa"/>
            <w:vMerge w:val="restart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Результаты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лизации мер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приятий (дост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жение плановых показателей)</w:t>
            </w:r>
          </w:p>
        </w:tc>
      </w:tr>
      <w:tr w:rsidR="003047E1" w:rsidRPr="000B654F" w:rsidTr="00467085">
        <w:tc>
          <w:tcPr>
            <w:tcW w:w="1384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2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047E1" w:rsidRPr="000B654F" w:rsidTr="00467085">
        <w:tc>
          <w:tcPr>
            <w:tcW w:w="1384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3047E1" w:rsidRPr="000B654F" w:rsidTr="00467085">
        <w:tc>
          <w:tcPr>
            <w:tcW w:w="1384" w:type="dxa"/>
            <w:vMerge w:val="restart"/>
          </w:tcPr>
          <w:p w:rsidR="003047E1" w:rsidRPr="000B654F" w:rsidRDefault="003047E1" w:rsidP="003047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I. Подпр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 xml:space="preserve">грамма 1 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Улучшение инвестиц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онного кл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мата в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публике 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ва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134" w:type="dxa"/>
          </w:tcPr>
          <w:p w:rsidR="003047E1" w:rsidRPr="000B654F" w:rsidRDefault="003047E1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616743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146743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130500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48500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63000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70000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76000</w:t>
            </w:r>
          </w:p>
        </w:tc>
        <w:tc>
          <w:tcPr>
            <w:tcW w:w="992" w:type="dxa"/>
            <w:vMerge w:val="restart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 w:val="restart"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047E1" w:rsidRPr="000B654F" w:rsidTr="00467085">
        <w:tc>
          <w:tcPr>
            <w:tcW w:w="1384" w:type="dxa"/>
            <w:vMerge/>
          </w:tcPr>
          <w:p w:rsidR="003047E1" w:rsidRPr="000B654F" w:rsidRDefault="003047E1" w:rsidP="003047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3047E1" w:rsidRPr="000B654F" w:rsidRDefault="003047E1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федерал</w:t>
            </w:r>
            <w:r w:rsidRPr="000B654F">
              <w:rPr>
                <w:rFonts w:ascii="Times New Roman" w:hAnsi="Times New Roman" w:cs="Times New Roman"/>
                <w:sz w:val="20"/>
              </w:rPr>
              <w:t>ь</w:t>
            </w:r>
            <w:r w:rsidRPr="000B654F">
              <w:rPr>
                <w:rFonts w:ascii="Times New Roman" w:hAnsi="Times New Roman" w:cs="Times New Roman"/>
                <w:sz w:val="20"/>
              </w:rPr>
              <w:t>ный 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047E1" w:rsidRPr="000B654F" w:rsidTr="00467085">
        <w:tc>
          <w:tcPr>
            <w:tcW w:w="1384" w:type="dxa"/>
            <w:vMerge/>
          </w:tcPr>
          <w:p w:rsidR="003047E1" w:rsidRPr="000B654F" w:rsidRDefault="003047E1" w:rsidP="003047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3047E1" w:rsidRPr="000B654F" w:rsidRDefault="003047E1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республ</w:t>
            </w:r>
            <w:r w:rsidRPr="000B654F">
              <w:rPr>
                <w:rFonts w:ascii="Times New Roman" w:hAnsi="Times New Roman" w:cs="Times New Roman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047E1" w:rsidRPr="000B654F" w:rsidTr="00467085">
        <w:tc>
          <w:tcPr>
            <w:tcW w:w="1384" w:type="dxa"/>
            <w:vMerge/>
          </w:tcPr>
          <w:p w:rsidR="003047E1" w:rsidRPr="000B654F" w:rsidRDefault="003047E1" w:rsidP="003047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3047E1" w:rsidRPr="000B654F" w:rsidRDefault="003047E1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047E1" w:rsidRPr="000B654F" w:rsidTr="00467085">
        <w:tc>
          <w:tcPr>
            <w:tcW w:w="1384" w:type="dxa"/>
            <w:vMerge/>
          </w:tcPr>
          <w:p w:rsidR="003047E1" w:rsidRPr="000B654F" w:rsidRDefault="003047E1" w:rsidP="003047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3047E1" w:rsidRPr="000B654F" w:rsidRDefault="003047E1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внебю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616743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146743</w:t>
            </w:r>
          </w:p>
        </w:tc>
        <w:tc>
          <w:tcPr>
            <w:tcW w:w="1134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130500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48500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63000</w:t>
            </w:r>
          </w:p>
        </w:tc>
        <w:tc>
          <w:tcPr>
            <w:tcW w:w="851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70000</w:t>
            </w:r>
          </w:p>
        </w:tc>
        <w:tc>
          <w:tcPr>
            <w:tcW w:w="850" w:type="dxa"/>
          </w:tcPr>
          <w:p w:rsidR="003047E1" w:rsidRPr="000B654F" w:rsidRDefault="003047E1" w:rsidP="003047E1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76000</w:t>
            </w:r>
          </w:p>
        </w:tc>
        <w:tc>
          <w:tcPr>
            <w:tcW w:w="992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3047E1" w:rsidRPr="000B654F" w:rsidRDefault="003047E1" w:rsidP="008637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3047E1" w:rsidRDefault="003047E1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7E1" w:rsidRDefault="003047E1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7E1" w:rsidRDefault="003047E1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54F" w:rsidRDefault="000B654F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54F" w:rsidRDefault="000B654F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54F" w:rsidRDefault="000B654F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3047E1" w:rsidRPr="000B654F" w:rsidTr="00467085">
        <w:tc>
          <w:tcPr>
            <w:tcW w:w="1384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3047E1" w:rsidRPr="000B654F" w:rsidTr="003047E1">
        <w:tc>
          <w:tcPr>
            <w:tcW w:w="15920" w:type="dxa"/>
            <w:gridSpan w:val="14"/>
          </w:tcPr>
          <w:p w:rsidR="003047E1" w:rsidRPr="000B654F" w:rsidRDefault="003047E1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1. Создание привлекательного инвестиционного имиджа</w:t>
            </w:r>
          </w:p>
        </w:tc>
      </w:tr>
      <w:tr w:rsidR="00BC1223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1.1. Разр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ботка и по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держание специализ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рованного англо-русского 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вестицио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ного портала Республики Тыва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Минэкономики Республики Тыва, АО «Агентство по привлечению и защите инв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стиций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публики Тыва» (по согласов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формирование инвестиционного имиджа респу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лики и единого информационн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го пространства для инвесторов</w:t>
            </w: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федерал</w:t>
            </w:r>
            <w:r w:rsidRPr="000B654F">
              <w:rPr>
                <w:rFonts w:ascii="Times New Roman" w:hAnsi="Times New Roman" w:cs="Times New Roman"/>
                <w:sz w:val="20"/>
              </w:rPr>
              <w:t>ь</w:t>
            </w:r>
            <w:r w:rsidRPr="000B654F">
              <w:rPr>
                <w:rFonts w:ascii="Times New Roman" w:hAnsi="Times New Roman" w:cs="Times New Roman"/>
                <w:sz w:val="20"/>
              </w:rPr>
              <w:t>ный 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республ</w:t>
            </w:r>
            <w:r w:rsidRPr="000B654F">
              <w:rPr>
                <w:rFonts w:ascii="Times New Roman" w:hAnsi="Times New Roman" w:cs="Times New Roman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внебю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1.2. Подг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товка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зентационн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го материала, организация экспозиции и участие в междунаро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и ме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регионал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выст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вочно-ярмарочных мероприят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ях, размещ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ние публик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ций об инв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стиционном климате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ва на сайтах и журналах российских информац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онных агентств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65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65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65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Минэкономики Республики Тыва, АО «Агентство по привлечению и защите инв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стиций Ре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публики Тыва» (по согласов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нию)</w:t>
            </w:r>
          </w:p>
        </w:tc>
        <w:tc>
          <w:tcPr>
            <w:tcW w:w="1778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создание площа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ки для налажив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ния диалога ме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ду представит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лями бизнеса и власти, формир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вание инвестиц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онного имиджа республики и единого инфо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мационного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странства для инвесторов</w:t>
            </w: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федерал</w:t>
            </w:r>
            <w:r w:rsidRPr="000B654F">
              <w:rPr>
                <w:sz w:val="20"/>
                <w:szCs w:val="20"/>
              </w:rPr>
              <w:t>ь</w:t>
            </w:r>
            <w:r w:rsidRPr="000B654F">
              <w:rPr>
                <w:sz w:val="20"/>
                <w:szCs w:val="20"/>
              </w:rPr>
              <w:t>ный 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rPr>
          <w:trHeight w:val="70"/>
        </w:trPr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республ</w:t>
            </w:r>
            <w:r w:rsidRPr="000B654F">
              <w:rPr>
                <w:sz w:val="20"/>
                <w:szCs w:val="20"/>
              </w:rPr>
              <w:t>и</w:t>
            </w:r>
            <w:r w:rsidRPr="000B654F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внебю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BC1223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1.3. Разр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ботка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зентацио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макетов (видео, 3D) инвестиц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онных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ектов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ва для орг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низации эк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позиции 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вестицио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ного поте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циала в ме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дународных и межреги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нальных 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ставочно-ярмарочных мероприят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ях (форумах, конференц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ях и других мероприят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ях)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Минэкономики Республики Тыва, АО «Агентство по привлечению и защите инв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стиций Ре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публики Тыва» (по согласов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нию)</w:t>
            </w:r>
          </w:p>
        </w:tc>
        <w:tc>
          <w:tcPr>
            <w:tcW w:w="1778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формирование инвестиционного имиджа респу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лики и единого информационн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го пространства для инвесторов</w:t>
            </w: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федерал</w:t>
            </w:r>
            <w:r w:rsidRPr="000B654F">
              <w:rPr>
                <w:sz w:val="20"/>
                <w:szCs w:val="20"/>
              </w:rPr>
              <w:t>ь</w:t>
            </w:r>
            <w:r w:rsidRPr="000B654F">
              <w:rPr>
                <w:sz w:val="20"/>
                <w:szCs w:val="20"/>
              </w:rPr>
              <w:t>ный 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республ</w:t>
            </w:r>
            <w:r w:rsidRPr="000B654F">
              <w:rPr>
                <w:sz w:val="20"/>
                <w:szCs w:val="20"/>
              </w:rPr>
              <w:t>и</w:t>
            </w:r>
            <w:r w:rsidRPr="000B654F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внебю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1.4. Улучш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ние показ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телей по ит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гам Наци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нального рейтинга состояния инвестиц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онного кл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мата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Минэкономики Республики Тыва, органы исполнител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ной власти Республики Тыва, админ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страции мун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ципальных образований (по согласов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B654F">
              <w:rPr>
                <w:rFonts w:eastAsia="Calibri"/>
                <w:sz w:val="20"/>
                <w:szCs w:val="20"/>
                <w:lang w:eastAsia="en-US"/>
              </w:rPr>
              <w:t>нию)</w:t>
            </w:r>
          </w:p>
        </w:tc>
        <w:tc>
          <w:tcPr>
            <w:tcW w:w="1778" w:type="dxa"/>
            <w:vMerge w:val="restart"/>
          </w:tcPr>
          <w:p w:rsidR="00BC1223" w:rsidRPr="000B654F" w:rsidRDefault="00BC1223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снятие админис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ративных барь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 xml:space="preserve">ров для </w:t>
            </w:r>
            <w:proofErr w:type="spellStart"/>
            <w:proofErr w:type="gramStart"/>
            <w:r w:rsidRPr="000B654F">
              <w:rPr>
                <w:rFonts w:ascii="Times New Roman" w:hAnsi="Times New Roman" w:cs="Times New Roman"/>
                <w:b w:val="0"/>
                <w:sz w:val="20"/>
              </w:rPr>
              <w:t>бизнес-сообществ</w:t>
            </w:r>
            <w:proofErr w:type="spellEnd"/>
            <w:proofErr w:type="gramEnd"/>
            <w:r w:rsidRPr="000B654F">
              <w:rPr>
                <w:rFonts w:ascii="Times New Roman" w:hAnsi="Times New Roman" w:cs="Times New Roman"/>
                <w:b w:val="0"/>
                <w:sz w:val="20"/>
              </w:rPr>
              <w:t xml:space="preserve"> и улучшение усл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вий ведения предприним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тельской и инв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стиционной де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тельности в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публик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 xml:space="preserve"> Тыва</w:t>
            </w: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федерал</w:t>
            </w:r>
            <w:r w:rsidRPr="000B654F">
              <w:rPr>
                <w:sz w:val="20"/>
                <w:szCs w:val="20"/>
              </w:rPr>
              <w:t>ь</w:t>
            </w:r>
            <w:r w:rsidRPr="000B654F">
              <w:rPr>
                <w:sz w:val="20"/>
                <w:szCs w:val="20"/>
              </w:rPr>
              <w:t>ный 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республ</w:t>
            </w:r>
            <w:r w:rsidRPr="000B654F">
              <w:rPr>
                <w:sz w:val="20"/>
                <w:szCs w:val="20"/>
              </w:rPr>
              <w:t>и</w:t>
            </w:r>
            <w:r w:rsidRPr="000B654F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C1223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внебю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BC1223" w:rsidRPr="000B654F" w:rsidTr="00467085">
        <w:tc>
          <w:tcPr>
            <w:tcW w:w="15920" w:type="dxa"/>
            <w:gridSpan w:val="14"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2. Реализация инфраструктурных мероприятий, направленных на снижение основных рисков и административных барьеров в Республике Тыва</w:t>
            </w: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2.1. Содейс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вие в реш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нии вопросов в органах исполн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тельной вл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сти Респу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лики Тыва частным 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весторам, реализу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щим кру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ные инвест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ционные проекты на территории Республики Тыва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органы испо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л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нительной вл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сти Республики Тыва, админ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страции мун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ципальных образований (по согласов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нию)</w:t>
            </w:r>
          </w:p>
        </w:tc>
        <w:tc>
          <w:tcPr>
            <w:tcW w:w="1778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снижение осно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инфрастру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турных рисков и администрати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барьеров при реализации инв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стиционных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ектов, направле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ных на снижение основных инфр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структурных ри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ков и админис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ративных барь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ров при форм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ровании благ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приятных усл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вий для реализ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ции инвестиц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онных проектов</w:t>
            </w: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федерал</w:t>
            </w:r>
            <w:r w:rsidRPr="000B654F">
              <w:rPr>
                <w:sz w:val="20"/>
                <w:szCs w:val="20"/>
              </w:rPr>
              <w:t>ь</w:t>
            </w:r>
            <w:r w:rsidRPr="000B654F">
              <w:rPr>
                <w:sz w:val="20"/>
                <w:szCs w:val="20"/>
              </w:rPr>
              <w:t>ный 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республ</w:t>
            </w:r>
            <w:r w:rsidRPr="000B654F">
              <w:rPr>
                <w:sz w:val="20"/>
                <w:szCs w:val="20"/>
              </w:rPr>
              <w:t>и</w:t>
            </w:r>
            <w:r w:rsidRPr="000B654F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внебю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2.2. Подг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товка и ре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лизация 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ектов гос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дарственно-частного партнерства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612243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26000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146243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130000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48000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54500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62500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69500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75500</w:t>
            </w:r>
          </w:p>
        </w:tc>
        <w:tc>
          <w:tcPr>
            <w:tcW w:w="992" w:type="dxa"/>
            <w:vMerge w:val="restart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BC1223" w:rsidRPr="000B654F" w:rsidRDefault="00BC1223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органы испо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л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нительной вл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сти Республики Тыва, админ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страции мун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ципальных образований (по согласов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нию)</w:t>
            </w: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федерал</w:t>
            </w:r>
            <w:r w:rsidRPr="000B654F">
              <w:rPr>
                <w:sz w:val="20"/>
                <w:szCs w:val="20"/>
              </w:rPr>
              <w:t>ь</w:t>
            </w:r>
            <w:r w:rsidRPr="000B654F">
              <w:rPr>
                <w:sz w:val="20"/>
                <w:szCs w:val="20"/>
              </w:rPr>
              <w:t>ный 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республ</w:t>
            </w:r>
            <w:r w:rsidRPr="000B654F">
              <w:rPr>
                <w:sz w:val="20"/>
                <w:szCs w:val="20"/>
              </w:rPr>
              <w:t>и</w:t>
            </w:r>
            <w:r w:rsidRPr="000B654F">
              <w:rPr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BC1223" w:rsidRPr="000B654F" w:rsidRDefault="00BC12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BC1223" w:rsidRPr="000B654F" w:rsidRDefault="00BC1223" w:rsidP="000B654F">
            <w:pPr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внебю</w:t>
            </w:r>
            <w:r w:rsidRPr="000B654F">
              <w:rPr>
                <w:sz w:val="20"/>
                <w:szCs w:val="20"/>
              </w:rPr>
              <w:t>д</w:t>
            </w:r>
            <w:r w:rsidRPr="000B654F">
              <w:rPr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rFonts w:eastAsia="Calibri"/>
                <w:sz w:val="20"/>
                <w:szCs w:val="20"/>
                <w:lang w:eastAsia="en-US"/>
              </w:rPr>
              <w:t>612243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26000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146243</w:t>
            </w:r>
          </w:p>
        </w:tc>
        <w:tc>
          <w:tcPr>
            <w:tcW w:w="1134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130000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eastAsia="Calibri" w:hAnsi="Times New Roman" w:cs="Times New Roman"/>
                <w:sz w:val="20"/>
                <w:lang w:eastAsia="en-US"/>
              </w:rPr>
              <w:t>48000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54500</w:t>
            </w:r>
          </w:p>
        </w:tc>
        <w:tc>
          <w:tcPr>
            <w:tcW w:w="992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62500</w:t>
            </w:r>
          </w:p>
        </w:tc>
        <w:tc>
          <w:tcPr>
            <w:tcW w:w="851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69500</w:t>
            </w:r>
          </w:p>
        </w:tc>
        <w:tc>
          <w:tcPr>
            <w:tcW w:w="850" w:type="dxa"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75500</w:t>
            </w:r>
          </w:p>
        </w:tc>
        <w:tc>
          <w:tcPr>
            <w:tcW w:w="992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223" w:rsidRPr="000B654F" w:rsidRDefault="00BC1223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BC1223" w:rsidRPr="000B654F" w:rsidRDefault="00BC12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0B654F" w:rsidRPr="000B654F" w:rsidRDefault="000B654F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II. Подпр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B654F">
              <w:rPr>
                <w:rFonts w:ascii="Times New Roman" w:hAnsi="Times New Roman" w:cs="Times New Roman"/>
                <w:b w:val="0"/>
                <w:sz w:val="20"/>
              </w:rPr>
              <w:t>грамма 2</w:t>
            </w:r>
          </w:p>
          <w:p w:rsidR="000B654F" w:rsidRPr="000B654F" w:rsidRDefault="005562C5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r w:rsidR="000B654F" w:rsidRPr="000B654F">
              <w:rPr>
                <w:rFonts w:ascii="Times New Roman" w:hAnsi="Times New Roman" w:cs="Times New Roman"/>
                <w:b w:val="0"/>
                <w:sz w:val="20"/>
              </w:rPr>
              <w:t>Развитие малого и среднего предприн</w:t>
            </w:r>
            <w:r w:rsidR="000B654F" w:rsidRPr="000B654F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="000B654F" w:rsidRPr="000B654F">
              <w:rPr>
                <w:rFonts w:ascii="Times New Roman" w:hAnsi="Times New Roman" w:cs="Times New Roman"/>
                <w:b w:val="0"/>
                <w:sz w:val="20"/>
              </w:rPr>
              <w:t>мательства</w:t>
            </w:r>
            <w:r>
              <w:rPr>
                <w:rFonts w:ascii="Times New Roman" w:hAnsi="Times New Roman" w:cs="Times New Roman"/>
                <w:b w:val="0"/>
                <w:sz w:val="20"/>
              </w:rPr>
              <w:t>»</w:t>
            </w:r>
            <w:r w:rsidR="000B654F" w:rsidRPr="000B654F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361349,18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49559,19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39276,6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48473,19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46921,3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49868,9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53750</w:t>
            </w:r>
          </w:p>
        </w:tc>
        <w:tc>
          <w:tcPr>
            <w:tcW w:w="850" w:type="dxa"/>
          </w:tcPr>
          <w:p w:rsidR="000B654F" w:rsidRPr="000B654F" w:rsidRDefault="000B654F" w:rsidP="000B65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54F">
              <w:rPr>
                <w:bCs/>
                <w:color w:val="000000"/>
                <w:sz w:val="20"/>
                <w:szCs w:val="20"/>
              </w:rPr>
              <w:t>53750</w:t>
            </w:r>
          </w:p>
        </w:tc>
        <w:tc>
          <w:tcPr>
            <w:tcW w:w="992" w:type="dxa"/>
            <w:vMerge w:val="restart"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  <w:r w:rsidRPr="000B654F">
              <w:rPr>
                <w:sz w:val="20"/>
                <w:szCs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0B654F" w:rsidRPr="000B654F" w:rsidRDefault="000B654F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0B654F" w:rsidRPr="000B654F" w:rsidRDefault="000B654F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0B654F" w:rsidRPr="000B654F" w:rsidRDefault="000B654F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федерал</w:t>
            </w:r>
            <w:r w:rsidRPr="000B654F">
              <w:rPr>
                <w:rFonts w:ascii="Times New Roman" w:hAnsi="Times New Roman" w:cs="Times New Roman"/>
                <w:sz w:val="20"/>
              </w:rPr>
              <w:t>ь</w:t>
            </w:r>
            <w:r w:rsidRPr="000B654F">
              <w:rPr>
                <w:rFonts w:ascii="Times New Roman" w:hAnsi="Times New Roman" w:cs="Times New Roman"/>
                <w:sz w:val="20"/>
              </w:rPr>
              <w:t>ный 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50416,8931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23433,293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26983,6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B654F" w:rsidRPr="000B654F" w:rsidRDefault="000B654F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0B654F" w:rsidRPr="000B654F" w:rsidRDefault="000B654F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0B654F" w:rsidRPr="000B654F" w:rsidRDefault="000B654F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республ</w:t>
            </w:r>
            <w:r w:rsidRPr="000B654F">
              <w:rPr>
                <w:rFonts w:ascii="Times New Roman" w:hAnsi="Times New Roman" w:cs="Times New Roman"/>
                <w:sz w:val="20"/>
              </w:rPr>
              <w:t>и</w:t>
            </w:r>
            <w:r w:rsidRPr="000B654F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207432,584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24955,9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12293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29589,184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29859,4</w:t>
            </w:r>
          </w:p>
        </w:tc>
        <w:tc>
          <w:tcPr>
            <w:tcW w:w="992" w:type="dxa"/>
          </w:tcPr>
          <w:p w:rsidR="000B654F" w:rsidRPr="000B654F" w:rsidRDefault="000B654F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31735,10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850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992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B654F" w:rsidRPr="000B654F" w:rsidRDefault="000B654F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0B654F" w:rsidRPr="000B654F" w:rsidRDefault="000B654F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0B654F" w:rsidRPr="000B654F" w:rsidRDefault="000B654F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0B654F" w:rsidRPr="000B654F" w:rsidRDefault="000B654F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0B654F" w:rsidRPr="000B654F" w:rsidRDefault="000B654F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0B654F" w:rsidRPr="000B654F" w:rsidRDefault="000B654F" w:rsidP="000B65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54F">
              <w:rPr>
                <w:rFonts w:ascii="Times New Roman" w:hAnsi="Times New Roman" w:cs="Times New Roman"/>
                <w:sz w:val="20"/>
              </w:rPr>
              <w:t>внебю</w:t>
            </w:r>
            <w:r w:rsidRPr="000B654F">
              <w:rPr>
                <w:rFonts w:ascii="Times New Roman" w:hAnsi="Times New Roman" w:cs="Times New Roman"/>
                <w:sz w:val="20"/>
              </w:rPr>
              <w:t>д</w:t>
            </w:r>
            <w:r w:rsidRPr="000B654F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103499,701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18884,001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8750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17061,9</w:t>
            </w:r>
          </w:p>
        </w:tc>
        <w:tc>
          <w:tcPr>
            <w:tcW w:w="992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18133,8</w:t>
            </w:r>
          </w:p>
        </w:tc>
        <w:tc>
          <w:tcPr>
            <w:tcW w:w="851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850" w:type="dxa"/>
          </w:tcPr>
          <w:p w:rsidR="000B654F" w:rsidRPr="000B654F" w:rsidRDefault="000B654F" w:rsidP="000B654F">
            <w:pPr>
              <w:jc w:val="center"/>
              <w:rPr>
                <w:color w:val="000000"/>
                <w:sz w:val="20"/>
                <w:szCs w:val="20"/>
              </w:rPr>
            </w:pPr>
            <w:r w:rsidRPr="000B654F">
              <w:rPr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992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654F" w:rsidRPr="000B654F" w:rsidRDefault="000B654F" w:rsidP="000B6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B654F" w:rsidRPr="000B654F" w:rsidRDefault="000B654F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5920" w:type="dxa"/>
            <w:gridSpan w:val="14"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1. Финансовая поддержка субъектов малого и среднего предпринимательства</w:t>
            </w: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467085" w:rsidRPr="000B654F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Грант Главы Ре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ва в приор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тетных сф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рах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7820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7820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1560" w:type="dxa"/>
            <w:vMerge w:val="restart"/>
          </w:tcPr>
          <w:p w:rsidR="00467085" w:rsidRPr="00467085" w:rsidRDefault="00467085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Ми</w:t>
            </w:r>
            <w:r w:rsidRPr="00467085">
              <w:rPr>
                <w:rFonts w:ascii="Times New Roman" w:hAnsi="Times New Roman" w:cs="Times New Roman"/>
                <w:sz w:val="20"/>
              </w:rPr>
              <w:t>н</w:t>
            </w:r>
            <w:r w:rsidRPr="00467085">
              <w:rPr>
                <w:rFonts w:ascii="Times New Roman" w:hAnsi="Times New Roman" w:cs="Times New Roman"/>
                <w:sz w:val="20"/>
              </w:rPr>
              <w:t>сельхозпрод</w:t>
            </w:r>
            <w:r w:rsidR="005562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467085" w:rsidRPr="00467085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а) количество получателей по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держки в 2017 году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ед.;</w:t>
            </w:r>
          </w:p>
          <w:p w:rsidR="00467085" w:rsidRPr="000B654F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б) количество вновь созданных рабочих мест п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лучателями по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держки в 2017 году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ед.</w:t>
            </w: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6800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6800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1020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1020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дирование части затрат субъектов малого и среднего предприн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мательства, связанных с приобрет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нием обор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дования, в целях созд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ния и (или) развития л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бо модерн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зации прои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водства т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варов (работ, услуг)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160437,156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31641,76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25593,8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27201,6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92" w:type="dxa"/>
            <w:vMerge w:val="restart"/>
          </w:tcPr>
          <w:p w:rsidR="00467085" w:rsidRPr="00467085" w:rsidRDefault="00467085" w:rsidP="00467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2019-2024 гг.</w:t>
            </w:r>
          </w:p>
        </w:tc>
        <w:tc>
          <w:tcPr>
            <w:tcW w:w="1560" w:type="dxa"/>
            <w:vMerge w:val="restart"/>
          </w:tcPr>
          <w:p w:rsidR="00467085" w:rsidRPr="00467085" w:rsidRDefault="00467085" w:rsidP="005562C5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админ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страции мун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ципальных образований (по согласов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467085" w:rsidRPr="00467085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467085">
              <w:rPr>
                <w:rFonts w:ascii="Times New Roman" w:hAnsi="Times New Roman" w:cs="Times New Roman"/>
                <w:b w:val="0"/>
                <w:sz w:val="20"/>
              </w:rPr>
              <w:t>а) количество получателей по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держки в 2019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ед., в 2020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ед., 2021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г. –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15 ед.,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2022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г.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– 15 ед., 2023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г.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15 ед., 2024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г.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– 15 ед.;</w:t>
            </w:r>
            <w:proofErr w:type="gramEnd"/>
          </w:p>
          <w:p w:rsidR="00467085" w:rsidRPr="000B654F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б) количество вновь созданных рабочих мест п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лучателями по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держки в 2019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14 ед., в 2020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30 ед., 2021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г. –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30 ед.,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2022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г.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– 30 ед., 2023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г.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30 ед., 2024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г.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– 30 ед.</w:t>
            </w: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80218,578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15820,878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12796,9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13600,8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80218,578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15820,878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12796,9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13600,8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67085" w:rsidRPr="000B654F" w:rsidTr="00467085">
        <w:tc>
          <w:tcPr>
            <w:tcW w:w="1384" w:type="dxa"/>
            <w:vMerge w:val="restart"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1.3.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Содейс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вие развитию молодежного предприн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мательства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5704,058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1832,56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2906,8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964,7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2017-2019 гг.</w:t>
            </w:r>
          </w:p>
        </w:tc>
        <w:tc>
          <w:tcPr>
            <w:tcW w:w="1560" w:type="dxa"/>
            <w:vMerge w:val="restart"/>
          </w:tcPr>
          <w:p w:rsidR="00467085" w:rsidRPr="00467085" w:rsidRDefault="00467085" w:rsidP="005562C5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, </w:t>
            </w:r>
            <w:proofErr w:type="spellStart"/>
            <w:r w:rsidRPr="00467085">
              <w:rPr>
                <w:sz w:val="20"/>
                <w:szCs w:val="20"/>
              </w:rPr>
              <w:t>Мин</w:t>
            </w:r>
            <w:r w:rsidRPr="00467085">
              <w:rPr>
                <w:sz w:val="20"/>
                <w:szCs w:val="20"/>
              </w:rPr>
              <w:t>с</w:t>
            </w:r>
            <w:r w:rsidRPr="00467085">
              <w:rPr>
                <w:sz w:val="20"/>
                <w:szCs w:val="20"/>
              </w:rPr>
              <w:t>порта</w:t>
            </w:r>
            <w:proofErr w:type="spellEnd"/>
            <w:r w:rsidRPr="0046708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467085" w:rsidRPr="00467085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а) количество созданных раб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чих мест (вкл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чая зарегистрир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ванных ИП) в 2017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35 ед.,  2018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26 ед.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2019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12 ед.</w:t>
            </w:r>
          </w:p>
          <w:p w:rsidR="00467085" w:rsidRPr="00467085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б) количество субъектов пре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принимательства, созданных физ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ческими лицами в возрасте до 30 лет (включительно)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в 2017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23 ед.,  2018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26 ед.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 2019 г.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 xml:space="preserve"> –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12 ед.;</w:t>
            </w:r>
          </w:p>
          <w:p w:rsidR="00467085" w:rsidRPr="00467085" w:rsidRDefault="00467085" w:rsidP="0046708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в) количество физических лиц в возрасте до 30 лет (включительно), завершивших обучение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в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 xml:space="preserve">        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2017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229 ед., 2018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251 ед.;</w:t>
            </w:r>
          </w:p>
          <w:p w:rsidR="00467085" w:rsidRPr="000B654F" w:rsidRDefault="00467085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67085">
              <w:rPr>
                <w:rFonts w:ascii="Times New Roman" w:hAnsi="Times New Roman" w:cs="Times New Roman"/>
                <w:b w:val="0"/>
                <w:sz w:val="20"/>
              </w:rPr>
              <w:t>г) количество физических лиц в возрасте до 30 лет (включительно), вовлеченных в реализацию м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роприятий, в 2017 году 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610 ед., 2018 году </w:t>
            </w:r>
            <w:r w:rsidR="00E20423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467085">
              <w:rPr>
                <w:rFonts w:ascii="Times New Roman" w:hAnsi="Times New Roman" w:cs="Times New Roman"/>
                <w:b w:val="0"/>
                <w:sz w:val="20"/>
              </w:rPr>
              <w:t xml:space="preserve"> 687 ед.</w:t>
            </w: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3213,058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1306,26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1906,8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964,7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67085" w:rsidRPr="000B654F" w:rsidTr="00467085">
        <w:tc>
          <w:tcPr>
            <w:tcW w:w="1384" w:type="dxa"/>
            <w:vMerge/>
          </w:tcPr>
          <w:p w:rsidR="00467085" w:rsidRDefault="00467085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67085" w:rsidRPr="00467085" w:rsidRDefault="00467085" w:rsidP="004670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67085" w:rsidRPr="00467085" w:rsidRDefault="00467085" w:rsidP="004670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7085" w:rsidRPr="00467085" w:rsidRDefault="00467085" w:rsidP="00467085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7085" w:rsidRPr="00467085" w:rsidRDefault="00467085" w:rsidP="00467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67085" w:rsidRPr="000B654F" w:rsidRDefault="00467085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E20423" w:rsidRPr="000B654F" w:rsidTr="00467085">
        <w:tc>
          <w:tcPr>
            <w:tcW w:w="1384" w:type="dxa"/>
            <w:vMerge w:val="restart"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1.4.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дирование части перв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го взноса (аванса) при заключении договоров лизинга об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рудования, специальной техники, гр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зового транспорта, пассажи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ского тран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порта суб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ектом пре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приним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тельства</w:t>
            </w: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551,115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551,115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560" w:type="dxa"/>
            <w:vMerge w:val="restart"/>
          </w:tcPr>
          <w:p w:rsidR="00E20423" w:rsidRPr="00467085" w:rsidRDefault="00E20423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админ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страции мун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ципальных образований (по согласов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E20423" w:rsidRPr="00E20423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а) количество получателей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E20423" w:rsidRPr="000B654F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б) количество вновь созданных рабочих мест п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лучателями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551,115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551,115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 w:val="restart"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1.5.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дирование меропри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тий, связа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ных с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держкой с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циального предприн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мательства</w:t>
            </w: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85799,109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11552,51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15995,9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17000,7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992" w:type="dxa"/>
            <w:vMerge w:val="restart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2019-2024 гг.</w:t>
            </w:r>
          </w:p>
        </w:tc>
        <w:tc>
          <w:tcPr>
            <w:tcW w:w="1560" w:type="dxa"/>
            <w:vMerge w:val="restart"/>
          </w:tcPr>
          <w:p w:rsidR="00E20423" w:rsidRPr="00467085" w:rsidRDefault="00E20423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админ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страции мун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ципальных образований (по согласов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E20423" w:rsidRPr="00E20423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b w:val="0"/>
                <w:sz w:val="20"/>
              </w:rPr>
              <w:t>а) количество получателей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2020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2021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17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2022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18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2023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19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2024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20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  <w:proofErr w:type="gramEnd"/>
          </w:p>
          <w:p w:rsidR="00E20423" w:rsidRPr="000B654F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б) количество вновь созданных рабочих мест п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лучателями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17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2020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12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2021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34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2022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36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2023 г.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38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2024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40 ед.</w:t>
            </w: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68639,607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9242,007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12796,9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13600,7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17159,502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2310,502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3199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134"/>
        <w:gridCol w:w="142"/>
        <w:gridCol w:w="850"/>
        <w:gridCol w:w="14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  <w:gridSpan w:val="2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  <w:gridSpan w:val="2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E20423" w:rsidRPr="000B654F" w:rsidTr="00467085">
        <w:tc>
          <w:tcPr>
            <w:tcW w:w="1384" w:type="dxa"/>
            <w:vMerge w:val="restart"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1.6.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дии субъе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там малого и среднего предприн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мательства на организ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цию групп дневного времяпр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провождения детей 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школьного возраста и иных подо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ных им в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дов деятел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ности по уходу и пр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смотру за детьми</w:t>
            </w: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24761,305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3763,105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5331,6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5666,6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2" w:type="dxa"/>
            <w:vMerge w:val="restart"/>
          </w:tcPr>
          <w:p w:rsidR="00E20423" w:rsidRPr="00467085" w:rsidRDefault="00E20423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2019-2024 гг.</w:t>
            </w:r>
          </w:p>
        </w:tc>
        <w:tc>
          <w:tcPr>
            <w:tcW w:w="1560" w:type="dxa"/>
            <w:vMerge w:val="restart"/>
          </w:tcPr>
          <w:p w:rsidR="00E20423" w:rsidRPr="00467085" w:rsidRDefault="00E20423" w:rsidP="0055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админ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страции мун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ципальных образований (по согласов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E20423" w:rsidRPr="00E20423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а) количество получателей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ед.,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2021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2022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2023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2024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E20423" w:rsidRPr="000B654F" w:rsidRDefault="00E20423" w:rsidP="00E2042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б) количество вновь созданных рабочих мест п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лучателями по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держки в 2019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14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2021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16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2022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17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 2023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18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2024 г.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19 ед.</w:t>
            </w: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19809,684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3010,484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4265,6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4533,6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467085">
        <w:tc>
          <w:tcPr>
            <w:tcW w:w="1384" w:type="dxa"/>
            <w:vMerge/>
          </w:tcPr>
          <w:p w:rsidR="00E20423" w:rsidRDefault="00E20423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E20423" w:rsidRPr="00467085" w:rsidRDefault="00E20423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4951,621</w:t>
            </w:r>
          </w:p>
        </w:tc>
        <w:tc>
          <w:tcPr>
            <w:tcW w:w="1134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752,621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992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851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E20423" w:rsidRPr="00467085" w:rsidRDefault="00E20423" w:rsidP="002E7EE0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0423" w:rsidRPr="00467085" w:rsidRDefault="00E20423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E20423" w:rsidRPr="000B654F" w:rsidTr="002E7EE0">
        <w:tc>
          <w:tcPr>
            <w:tcW w:w="15920" w:type="dxa"/>
            <w:gridSpan w:val="16"/>
          </w:tcPr>
          <w:p w:rsidR="00E20423" w:rsidRPr="000B654F" w:rsidRDefault="00E20423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20423">
              <w:rPr>
                <w:rFonts w:ascii="Times New Roman" w:hAnsi="Times New Roman" w:cs="Times New Roman"/>
                <w:b w:val="0"/>
                <w:sz w:val="20"/>
              </w:rPr>
              <w:t>2. Развитие инфраструктуры поддержки субъектов малого и среднего предпринимательства</w:t>
            </w:r>
          </w:p>
        </w:tc>
      </w:tr>
      <w:tr w:rsidR="002E7EE0" w:rsidRPr="000B654F" w:rsidTr="002E7EE0">
        <w:tc>
          <w:tcPr>
            <w:tcW w:w="1384" w:type="dxa"/>
            <w:vMerge w:val="restart"/>
          </w:tcPr>
          <w:p w:rsid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2.1. 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Развитие системы </w:t>
            </w:r>
            <w:proofErr w:type="spellStart"/>
            <w:r w:rsidRPr="00E20423">
              <w:rPr>
                <w:rFonts w:ascii="Times New Roman" w:hAnsi="Times New Roman" w:cs="Times New Roman"/>
                <w:b w:val="0"/>
                <w:sz w:val="20"/>
              </w:rPr>
              <w:t>микрофина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сирования</w:t>
            </w:r>
            <w:proofErr w:type="spellEnd"/>
            <w:r w:rsidRPr="00E20423">
              <w:rPr>
                <w:rFonts w:ascii="Times New Roman" w:hAnsi="Times New Roman" w:cs="Times New Roman"/>
                <w:b w:val="0"/>
                <w:sz w:val="20"/>
              </w:rPr>
              <w:t xml:space="preserve"> МКК Фонд поддержки предприн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E20423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</w:t>
            </w:r>
          </w:p>
        </w:tc>
        <w:tc>
          <w:tcPr>
            <w:tcW w:w="1134" w:type="dxa"/>
          </w:tcPr>
          <w:p w:rsidR="002E7EE0" w:rsidRPr="00467085" w:rsidRDefault="002E7EE0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26743,18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15000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11743,18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2017-2018 гг.</w:t>
            </w:r>
          </w:p>
        </w:tc>
        <w:tc>
          <w:tcPr>
            <w:tcW w:w="1560" w:type="dxa"/>
            <w:vMerge w:val="restart"/>
          </w:tcPr>
          <w:p w:rsidR="002E7EE0" w:rsidRPr="00467085" w:rsidRDefault="002E7EE0" w:rsidP="00E20423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МКК Фонд по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держки пре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принимател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ства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78" w:type="dxa"/>
            <w:vMerge w:val="restart"/>
          </w:tcPr>
          <w:p w:rsidR="002E7EE0" w:rsidRPr="000B654F" w:rsidRDefault="002E7EE0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E7EE0">
              <w:rPr>
                <w:rFonts w:ascii="Times New Roman" w:hAnsi="Times New Roman" w:cs="Times New Roman"/>
                <w:b w:val="0"/>
                <w:sz w:val="20"/>
              </w:rPr>
              <w:t>а) количество вновь созданных рабочих мест (включая вновь зарегистрирова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ных индивид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альных предпр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нимателей) суб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ектами предпр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нимательства, получившими государственную поддержку, в 2017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64 ед., 2018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125 ед.;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б) прирост сред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2E7EE0" w:rsidRPr="000B654F" w:rsidTr="002E7EE0">
        <w:tc>
          <w:tcPr>
            <w:tcW w:w="1384" w:type="dxa"/>
            <w:vMerge/>
          </w:tcPr>
          <w:p w:rsid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E7EE0" w:rsidRPr="00467085" w:rsidRDefault="002E7EE0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1681,7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1681,7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E7EE0" w:rsidRPr="000B654F" w:rsidTr="002E7EE0">
        <w:tc>
          <w:tcPr>
            <w:tcW w:w="1384" w:type="dxa"/>
            <w:vMerge/>
          </w:tcPr>
          <w:p w:rsid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E7EE0" w:rsidRPr="00467085" w:rsidRDefault="002E7EE0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25061,48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15000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10061,48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E7EE0" w:rsidRPr="000B654F" w:rsidTr="002E7EE0">
        <w:tc>
          <w:tcPr>
            <w:tcW w:w="1384" w:type="dxa"/>
            <w:vMerge/>
          </w:tcPr>
          <w:p w:rsid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E7EE0" w:rsidRPr="00467085" w:rsidRDefault="002E7EE0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E7EE0" w:rsidRPr="000B654F" w:rsidTr="002E7EE0">
        <w:tc>
          <w:tcPr>
            <w:tcW w:w="1384" w:type="dxa"/>
            <w:vMerge/>
          </w:tcPr>
          <w:p w:rsid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E7EE0" w:rsidRPr="00467085" w:rsidRDefault="002E7EE0" w:rsidP="00E204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E7EE0" w:rsidRPr="000B654F" w:rsidTr="002E7EE0">
        <w:tc>
          <w:tcPr>
            <w:tcW w:w="1384" w:type="dxa"/>
            <w:vMerge w:val="restart"/>
          </w:tcPr>
          <w:p w:rsidR="002E7EE0" w:rsidRDefault="002E7EE0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2.2. 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Создание и увеличение капитализ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ции </w:t>
            </w:r>
            <w:proofErr w:type="spellStart"/>
            <w:r w:rsidRPr="002E7EE0">
              <w:rPr>
                <w:rFonts w:ascii="Times New Roman" w:hAnsi="Times New Roman" w:cs="Times New Roman"/>
                <w:b w:val="0"/>
                <w:sz w:val="20"/>
              </w:rPr>
              <w:t>Гаран</w:t>
            </w:r>
            <w:proofErr w:type="spellEnd"/>
            <w:r w:rsidR="00545F24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2E7EE0" w:rsidRPr="00467085" w:rsidRDefault="002E7EE0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6927,73548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6927,73548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2017-2018 гг.</w:t>
            </w:r>
          </w:p>
        </w:tc>
        <w:tc>
          <w:tcPr>
            <w:tcW w:w="1560" w:type="dxa"/>
            <w:vMerge w:val="restart"/>
          </w:tcPr>
          <w:p w:rsidR="002E7EE0" w:rsidRPr="00467085" w:rsidRDefault="002E7EE0" w:rsidP="00545F24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, МКК Фонд </w:t>
            </w:r>
            <w:proofErr w:type="gramStart"/>
            <w:r w:rsidRPr="00467085">
              <w:rPr>
                <w:sz w:val="20"/>
                <w:szCs w:val="20"/>
              </w:rPr>
              <w:t>под</w:t>
            </w:r>
            <w:proofErr w:type="gramEnd"/>
            <w:r w:rsidR="00545F24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E7EE0" w:rsidRPr="000B654F" w:rsidTr="002E7EE0">
        <w:tc>
          <w:tcPr>
            <w:tcW w:w="1384" w:type="dxa"/>
            <w:vMerge/>
          </w:tcPr>
          <w:p w:rsidR="002E7EE0" w:rsidRPr="002E7EE0" w:rsidRDefault="002E7EE0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E7EE0" w:rsidRPr="00467085" w:rsidRDefault="002E7EE0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6581,33548</w:t>
            </w:r>
          </w:p>
        </w:tc>
        <w:tc>
          <w:tcPr>
            <w:tcW w:w="1276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6581,33548</w:t>
            </w:r>
          </w:p>
        </w:tc>
        <w:tc>
          <w:tcPr>
            <w:tcW w:w="992" w:type="dxa"/>
            <w:gridSpan w:val="2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E7EE0" w:rsidRPr="00467085" w:rsidRDefault="002E7EE0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7EE0" w:rsidRPr="00467085" w:rsidRDefault="002E7EE0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E7EE0" w:rsidRPr="000B654F" w:rsidRDefault="002E7EE0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2E7EE0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Pr="002E7EE0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2E7EE0">
              <w:rPr>
                <w:rFonts w:ascii="Times New Roman" w:hAnsi="Times New Roman" w:cs="Times New Roman"/>
                <w:b w:val="0"/>
                <w:sz w:val="20"/>
              </w:rPr>
              <w:t>тийного</w:t>
            </w:r>
            <w:proofErr w:type="spellEnd"/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фонда на базе МКК Фонд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</w:t>
            </w: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346,4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346,4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45F24" w:rsidRPr="00467085" w:rsidRDefault="00545F24" w:rsidP="00545F24">
            <w:pPr>
              <w:rPr>
                <w:sz w:val="20"/>
                <w:szCs w:val="20"/>
              </w:rPr>
            </w:pPr>
            <w:proofErr w:type="spellStart"/>
            <w:r w:rsidRPr="00467085">
              <w:rPr>
                <w:sz w:val="20"/>
                <w:szCs w:val="20"/>
              </w:rPr>
              <w:t>держки</w:t>
            </w:r>
            <w:proofErr w:type="spellEnd"/>
            <w:r w:rsidRPr="00467085">
              <w:rPr>
                <w:sz w:val="20"/>
                <w:szCs w:val="20"/>
              </w:rPr>
              <w:t xml:space="preserve"> пре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принимател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ства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78" w:type="dxa"/>
            <w:vMerge w:val="restart"/>
          </w:tcPr>
          <w:p w:rsidR="00545F24" w:rsidRPr="002E7EE0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2E7EE0">
              <w:rPr>
                <w:rFonts w:ascii="Times New Roman" w:hAnsi="Times New Roman" w:cs="Times New Roman"/>
                <w:b w:val="0"/>
                <w:sz w:val="20"/>
              </w:rPr>
              <w:t>несписочной</w:t>
            </w:r>
            <w:proofErr w:type="spellEnd"/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чи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ленности рабо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ников (без вне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них совместит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лей), занятых у субъектов пре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принимательства, получивших г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сударственную поддержку, в 2017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на 3,2 процента,  2018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на 0,1 процента;</w:t>
            </w:r>
          </w:p>
          <w:p w:rsidR="00545F24" w:rsidRPr="002E7EE0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E7EE0">
              <w:rPr>
                <w:rFonts w:ascii="Times New Roman" w:hAnsi="Times New Roman" w:cs="Times New Roman"/>
                <w:b w:val="0"/>
                <w:sz w:val="20"/>
              </w:rPr>
              <w:t>в) количество субъектов пре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принимательства, получивших г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сударственную поддержку, в 2017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1453 ед., 2018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1049 ед.;</w:t>
            </w:r>
          </w:p>
          <w:p w:rsidR="00545F24" w:rsidRPr="000B654F" w:rsidRDefault="00545F24" w:rsidP="005562C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E7EE0">
              <w:rPr>
                <w:rFonts w:ascii="Times New Roman" w:hAnsi="Times New Roman" w:cs="Times New Roman"/>
                <w:b w:val="0"/>
                <w:sz w:val="20"/>
              </w:rPr>
              <w:t>г) увеличение оборота субъе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тов предприним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тельства, пол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чивших госуда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ственную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держку, в пр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центном соотн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шении к показ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телю за пред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дущий период в постоянных ц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>нах 2014 года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 xml:space="preserve">: 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>в 2017 г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на 6,7 процента,  2018</w:t>
            </w:r>
            <w:r w:rsidR="005562C5">
              <w:rPr>
                <w:rFonts w:ascii="Times New Roman" w:hAnsi="Times New Roman" w:cs="Times New Roman"/>
                <w:b w:val="0"/>
                <w:sz w:val="20"/>
              </w:rPr>
              <w:t xml:space="preserve"> г. –</w:t>
            </w:r>
            <w:r w:rsidR="005562C5"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на 2,5 процента;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E7EE0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E7EE0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Pr="002E7EE0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2.3. 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Создание и организ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ция деятел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ности Центра поддержки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на базе МКК Фонд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</w:t>
            </w: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7784,32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3157,9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4626,42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2017-2018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E7EE0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МКК Фонд по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держки пре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принимател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ства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7395,1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4395,1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389,22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157,9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231,32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2.4. 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Создание и организ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ция деятел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ности Центра кластерного развития на базе МКК Фонд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</w:t>
            </w: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11579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11579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2018 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E7EE0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МКК Фонд по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держки пре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принимател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ства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11000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11000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579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579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p w:rsidR="008D7431" w:rsidRDefault="008D7431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2.5. 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Создание и организ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ция деятел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ности Центра поддержки экспорта на базе МКК Фонд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</w:t>
            </w: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3158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3158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2018 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E7EE0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МКК Фонд по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держки пре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принимател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ства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78" w:type="dxa"/>
            <w:vMerge w:val="restart"/>
          </w:tcPr>
          <w:p w:rsidR="00545F24" w:rsidRPr="002E7EE0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proofErr w:type="spellEnd"/>
            <w:r w:rsidRPr="002E7EE0">
              <w:rPr>
                <w:rFonts w:ascii="Times New Roman" w:hAnsi="Times New Roman" w:cs="Times New Roman"/>
                <w:b w:val="0"/>
                <w:sz w:val="20"/>
              </w:rPr>
              <w:t>) доля обрабат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вающей промы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ленности в об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роте субъектов предприним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тельства (без уч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та индивидуал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ных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мателей), пол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чивших госуда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ственную по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держку, в 2017 г.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13 процентов,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 2018 г.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5,5 пр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цента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E7EE0">
              <w:rPr>
                <w:rFonts w:ascii="Times New Roman" w:hAnsi="Times New Roman" w:cs="Times New Roman"/>
                <w:b w:val="0"/>
                <w:sz w:val="20"/>
              </w:rPr>
              <w:t>е) доля граждан, планирующих открыть собс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венный бизнес до 2020 года</w:t>
            </w:r>
            <w:r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 xml:space="preserve"> 3,5 процента от к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личества субъе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тов предприним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тельства, состо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щих в Едином реестре субъектов малого и среднего предприним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тельства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p w:rsidR="008D7431" w:rsidRDefault="008D7431"/>
    <w:p w:rsidR="008D7431" w:rsidRDefault="008D7431"/>
    <w:p w:rsidR="008D7431" w:rsidRDefault="008D7431"/>
    <w:p w:rsidR="008D7431" w:rsidRDefault="008D7431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2.6. 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дирование деятельности МКК Фонд поддержки предприн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мательства Республики Тыва по 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ганизации выставочно-ярмарочных меропри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тий, в том числе пров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димых за пределами республики</w:t>
            </w: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 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E7EE0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МКК Фонд поддержки предприним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тельства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2E7EE0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E7EE0">
              <w:rPr>
                <w:rFonts w:ascii="Times New Roman" w:hAnsi="Times New Roman" w:cs="Times New Roman"/>
                <w:b w:val="0"/>
                <w:sz w:val="20"/>
              </w:rPr>
              <w:t>проведение в 2017 году не 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нее 8 выставочно-ярмарочных м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E7EE0">
              <w:rPr>
                <w:rFonts w:ascii="Times New Roman" w:hAnsi="Times New Roman" w:cs="Times New Roman"/>
                <w:b w:val="0"/>
                <w:sz w:val="20"/>
              </w:rPr>
              <w:t>роприятий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E7E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E7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E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2.7.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дирование ГАУ «МФЦ Республики Тыва» на создание и организацию деятельности многофун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циональных центров для бизнеса, в которых 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ганизуется предоставл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ние услуг для субъектов малого и среднего предприн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мательства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18469,2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13206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5263,2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2017-2018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AF74E7">
            <w:pPr>
              <w:rPr>
                <w:sz w:val="20"/>
                <w:szCs w:val="20"/>
              </w:rPr>
            </w:pPr>
            <w:proofErr w:type="spellStart"/>
            <w:r w:rsidRPr="00467085">
              <w:rPr>
                <w:sz w:val="20"/>
                <w:szCs w:val="20"/>
              </w:rPr>
              <w:t>Мининформ</w:t>
            </w:r>
            <w:r w:rsidRPr="00467085">
              <w:rPr>
                <w:sz w:val="20"/>
                <w:szCs w:val="20"/>
              </w:rPr>
              <w:t>с</w:t>
            </w:r>
            <w:r w:rsidRPr="00467085">
              <w:rPr>
                <w:sz w:val="20"/>
                <w:szCs w:val="20"/>
              </w:rPr>
              <w:t>вязи</w:t>
            </w:r>
            <w:proofErr w:type="spellEnd"/>
            <w:r w:rsidRPr="0046708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ГАУ «МФЦ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»</w:t>
            </w:r>
          </w:p>
        </w:tc>
        <w:tc>
          <w:tcPr>
            <w:tcW w:w="1778" w:type="dxa"/>
            <w:vMerge w:val="restart"/>
          </w:tcPr>
          <w:p w:rsidR="00545F24" w:rsidRPr="003C007A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а) количество уникальных субъектов пре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принимательства, которым были предоставлены услуги через МФЦ для бизн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са, а также гра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дан, которым б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ла предоставлена государственная услуга по регис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рации предпр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нимательской деятельности 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рез МФЦ для бизнеса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в 2017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580 ед.;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б) количество услуг и мер </w:t>
            </w:r>
            <w:proofErr w:type="gram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17545,7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12545,7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923,5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660,3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263,2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держки</w:t>
            </w:r>
            <w:proofErr w:type="spellEnd"/>
            <w:r w:rsidRPr="003C007A">
              <w:rPr>
                <w:rFonts w:ascii="Times New Roman" w:hAnsi="Times New Roman" w:cs="Times New Roman"/>
                <w:b w:val="0"/>
                <w:sz w:val="20"/>
              </w:rPr>
              <w:t>, необх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димых для начала осуществления и развития пре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принимательской деятельности, которые были предоставлены субъектам пре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принимательства, а также гражд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нам, планиру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щим начать пре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принимательскую деятельность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через МФЦ для бизнеса в 2017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7920 ед.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2.8.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дирование МКК Фонд поддержки предприн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мательства Р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еспублики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ыва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на обеспечение функцион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рования по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тала малого и среднего предприн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мательства Р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еспублики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ыва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 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3C007A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МКК «Фонд поддержки предприним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тельства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» (по согласов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наличие качес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венно функци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нирующего по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тала для субъе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тов малого и среднего пре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принимательства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2.9.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Создание и (или) обе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печение де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тельности центров 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лодежного инновацио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ного творч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ства, орие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тированных на обеспеч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ние деятел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ности в </w:t>
            </w:r>
            <w:proofErr w:type="spellStart"/>
            <w:proofErr w:type="gram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учно-техни</w:t>
            </w: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ческой</w:t>
            </w:r>
            <w:proofErr w:type="spellEnd"/>
            <w:proofErr w:type="gramEnd"/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сфере субъектов предприн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мательства, детей и 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лодежи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1105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1105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2017 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3C007A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количество чел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век, воспольз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вавшихся услуг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ми центров мол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дежного иннов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ционного творч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ства, в 2017 году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500 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955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955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III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Подпр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грамма 3 «Развитие междунаро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ного, межр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гионального сотруднич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ства и вне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неэконом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ческой де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тельности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11516,8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1741,7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1485,9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1579,2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3C007A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3C007A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11516,8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1741,7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1485,9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1579,2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3C007A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3C007A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p w:rsidR="00545F24" w:rsidRDefault="00545F24"/>
    <w:p w:rsidR="008D7431" w:rsidRDefault="008D7431"/>
    <w:p w:rsidR="008D7431" w:rsidRDefault="008D7431"/>
    <w:p w:rsidR="008D7431" w:rsidRDefault="008D7431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94F31">
        <w:tc>
          <w:tcPr>
            <w:tcW w:w="15920" w:type="dxa"/>
            <w:gridSpan w:val="14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Pr="003C007A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Монит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ринг и ан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лиз эффе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тивности действу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щих согл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шений (дог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воров, пр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токолов, планов 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роприятий) о междунаро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ном и межр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гиональном сотруднич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стве, внес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ние соотве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ствующих положений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sz w:val="20"/>
              </w:rPr>
              <w:t>рганы испо</w:t>
            </w:r>
            <w:r w:rsidRPr="00467085">
              <w:rPr>
                <w:rFonts w:ascii="Times New Roman" w:hAnsi="Times New Roman" w:cs="Times New Roman"/>
                <w:sz w:val="20"/>
              </w:rPr>
              <w:t>л</w:t>
            </w:r>
            <w:r w:rsidRPr="00467085">
              <w:rPr>
                <w:rFonts w:ascii="Times New Roman" w:hAnsi="Times New Roman" w:cs="Times New Roman"/>
                <w:sz w:val="20"/>
              </w:rPr>
              <w:t>нительной вл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сти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органы местного сам</w:t>
            </w:r>
            <w:r w:rsidRPr="00467085">
              <w:rPr>
                <w:rFonts w:ascii="Times New Roman" w:hAnsi="Times New Roman" w:cs="Times New Roman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sz w:val="20"/>
              </w:rPr>
              <w:t>управления (по согласованию)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ежеквартальный мониторинг и анализ дейс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вующих согл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шений в 2017-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2024 гг.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0B65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Орган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зация и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ведение 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матических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семинаров, конфере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ций, «кру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лых столов» для участн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ков внешн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экономич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ской и ме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регионал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ной деятел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ности 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публики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направлени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306,7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21,7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3C0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67085">
              <w:rPr>
                <w:sz w:val="20"/>
                <w:szCs w:val="20"/>
              </w:rPr>
              <w:t>Мин</w:t>
            </w:r>
            <w:r w:rsidR="008D7431">
              <w:rPr>
                <w:sz w:val="20"/>
                <w:szCs w:val="20"/>
              </w:rPr>
              <w:t>-</w:t>
            </w:r>
            <w:r w:rsidRPr="00467085">
              <w:rPr>
                <w:sz w:val="20"/>
                <w:szCs w:val="20"/>
              </w:rPr>
              <w:t>экономики</w:t>
            </w:r>
            <w:proofErr w:type="spellEnd"/>
            <w:proofErr w:type="gramEnd"/>
            <w:r w:rsidRPr="0046708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органы исполнител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ной власти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ГБУ «Бизнес-инкубатор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»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роведение сем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наров в количес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ве 43 ед., в том числе в 2017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ед., 2018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6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ед., 2019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6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ед., 2020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6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 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 2022 г. – 6 ед.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2023 г. – 6 ед.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2024 г. – 6 ед. для участников внешнеэконом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ческой межр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гиональной де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тельности Ре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публики Тыва</w:t>
            </w:r>
            <w:proofErr w:type="gramEnd"/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306,7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21,7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</w:tcPr>
          <w:p w:rsidR="00545F24" w:rsidRDefault="008D7431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="00545F24">
              <w:rPr>
                <w:rFonts w:ascii="Times New Roman" w:hAnsi="Times New Roman" w:cs="Times New Roman"/>
                <w:b w:val="0"/>
                <w:sz w:val="20"/>
              </w:rPr>
              <w:t>м</w:t>
            </w:r>
            <w:r w:rsidR="00545F24"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ведения бизнеса и странам с</w:t>
            </w:r>
            <w:r w:rsidR="00545F24"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="00545F24" w:rsidRPr="003C007A">
              <w:rPr>
                <w:rFonts w:ascii="Times New Roman" w:hAnsi="Times New Roman" w:cs="Times New Roman"/>
                <w:b w:val="0"/>
                <w:sz w:val="20"/>
              </w:rPr>
              <w:t>трудничества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1.3.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Разр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ботка, изг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товление, издание </w:t>
            </w:r>
            <w:proofErr w:type="spell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формацио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но-реклам</w:t>
            </w:r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ных</w:t>
            </w:r>
            <w:proofErr w:type="spellEnd"/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мат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риалов, бр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шюр, букл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тов, </w:t>
            </w:r>
            <w:proofErr w:type="spell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мульт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медийных</w:t>
            </w:r>
            <w:proofErr w:type="spellEnd"/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сборников и других </w:t>
            </w:r>
            <w:proofErr w:type="spell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>имиджевых</w:t>
            </w:r>
            <w:proofErr w:type="spellEnd"/>
            <w:r w:rsidRPr="003C007A">
              <w:rPr>
                <w:rFonts w:ascii="Times New Roman" w:hAnsi="Times New Roman" w:cs="Times New Roman"/>
                <w:b w:val="0"/>
                <w:sz w:val="20"/>
              </w:rPr>
              <w:t>, в том числе презентац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онных мат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риалов о Республике Тыва с пер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водом на иностранные языки</w:t>
            </w: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3C0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нэкономики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8D7431" w:rsidRDefault="00545F24" w:rsidP="00D2024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C007A">
              <w:rPr>
                <w:rFonts w:ascii="Times New Roman" w:hAnsi="Times New Roman" w:cs="Times New Roman"/>
                <w:b w:val="0"/>
                <w:sz w:val="20"/>
              </w:rPr>
              <w:t>разработка и и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готовление мат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риалов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13 ед., в том числе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  <w:p w:rsidR="00545F24" w:rsidRPr="000B654F" w:rsidRDefault="00545F24" w:rsidP="00D2024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2018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ед., 2019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2020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>2022 г. – 2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 2023 г. – 2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3C007A">
              <w:rPr>
                <w:rFonts w:ascii="Times New Roman" w:hAnsi="Times New Roman" w:cs="Times New Roman"/>
                <w:b w:val="0"/>
                <w:sz w:val="20"/>
              </w:rPr>
              <w:t xml:space="preserve"> 2024 г. – 2 ед.</w:t>
            </w:r>
            <w:proofErr w:type="gramEnd"/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3C0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1.4.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Разм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щение и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формации о развитии внешнеэк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номической, инвестиц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онной ме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дународной и межреги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нальной де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тельности </w:t>
            </w: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D20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D20249" w:rsidRDefault="00545F24" w:rsidP="00D2024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>количество ра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мещенной и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формации в СМИ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16 ед., в том числе:</w:t>
            </w:r>
          </w:p>
          <w:p w:rsidR="00545F24" w:rsidRPr="00D20249" w:rsidRDefault="00545F24" w:rsidP="00D2024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2017 г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ед.; 2018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ед.; 2019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ед.; 2020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 2022 г. – 2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 2023 г. – 2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>республики в средствах массовой информации</w:t>
            </w:r>
          </w:p>
        </w:tc>
        <w:tc>
          <w:tcPr>
            <w:tcW w:w="1134" w:type="dxa"/>
          </w:tcPr>
          <w:p w:rsidR="00545F24" w:rsidRPr="00467085" w:rsidRDefault="00545F24" w:rsidP="00D20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>2024 г. – 2 ед.</w:t>
            </w:r>
          </w:p>
        </w:tc>
      </w:tr>
      <w:tr w:rsidR="00545F24" w:rsidRPr="000B654F" w:rsidTr="00294F31">
        <w:tc>
          <w:tcPr>
            <w:tcW w:w="15920" w:type="dxa"/>
            <w:gridSpan w:val="14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20249">
              <w:rPr>
                <w:rFonts w:ascii="Times New Roman" w:hAnsi="Times New Roman" w:cs="Times New Roman"/>
                <w:b w:val="0"/>
                <w:sz w:val="20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D20249">
              <w:rPr>
                <w:rFonts w:ascii="Times New Roman" w:hAnsi="Times New Roman" w:cs="Times New Roman"/>
                <w:b w:val="0"/>
                <w:sz w:val="20"/>
              </w:rPr>
              <w:t>Поддержка выставочно-ярмарочной деятельности субъектов малого и среднего предпринимательства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2.1.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Компе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сация части затрат </w:t>
            </w:r>
            <w:proofErr w:type="spellStart"/>
            <w:proofErr w:type="gram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эк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портно</w:t>
            </w:r>
            <w:proofErr w:type="spell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ор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ентирова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</w:t>
            </w:r>
            <w:proofErr w:type="gram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пре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приятий на участие в выставочно-ярмарочных и </w:t>
            </w: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конгрес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</w:t>
            </w:r>
            <w:proofErr w:type="spell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мер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приятиях, семинарах, конференц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ях и других междунаро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 мер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приятиях, связанных с продвижен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ем товаров (работ и у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луг) на зар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бежные ры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ки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1709,2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109,2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67085">
              <w:rPr>
                <w:sz w:val="20"/>
                <w:szCs w:val="20"/>
              </w:rPr>
              <w:t>Мин</w:t>
            </w:r>
            <w:r w:rsidR="008D7431">
              <w:rPr>
                <w:sz w:val="20"/>
                <w:szCs w:val="20"/>
              </w:rPr>
              <w:t>-</w:t>
            </w:r>
            <w:r w:rsidRPr="00467085">
              <w:rPr>
                <w:sz w:val="20"/>
                <w:szCs w:val="20"/>
              </w:rPr>
              <w:t>экономики</w:t>
            </w:r>
            <w:proofErr w:type="spellEnd"/>
            <w:proofErr w:type="gramEnd"/>
            <w:r w:rsidRPr="0046708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субъекты малого и сре</w:t>
            </w:r>
            <w:r w:rsidRPr="00467085">
              <w:rPr>
                <w:sz w:val="20"/>
                <w:szCs w:val="20"/>
              </w:rPr>
              <w:t>д</w:t>
            </w:r>
            <w:r w:rsidRPr="00467085">
              <w:rPr>
                <w:sz w:val="20"/>
                <w:szCs w:val="20"/>
              </w:rPr>
              <w:t>него предпр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нимательства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гласованию)</w:t>
            </w:r>
          </w:p>
        </w:tc>
        <w:tc>
          <w:tcPr>
            <w:tcW w:w="1778" w:type="dxa"/>
            <w:vMerge w:val="restart"/>
          </w:tcPr>
          <w:p w:rsidR="00545F24" w:rsidRPr="00294F31" w:rsidRDefault="00545F24" w:rsidP="00294F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количество пол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чателей поддер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ки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14 ед., в том числе:</w:t>
            </w:r>
          </w:p>
          <w:p w:rsidR="00545F24" w:rsidRPr="00294F31" w:rsidRDefault="00545F24" w:rsidP="00294F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2019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ед.;</w:t>
            </w:r>
          </w:p>
          <w:p w:rsidR="00545F24" w:rsidRPr="00294F31" w:rsidRDefault="00545F24" w:rsidP="00294F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2020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294F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2022 г. – 2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  2023 г. – 3 ед.;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2024 г. – 3 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1709,2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109,2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2.2.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Орган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зация пров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дения пр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граничных торговых ярмарок и их </w:t>
            </w: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рекламиро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160,9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545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адм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 xml:space="preserve">нистрации </w:t>
            </w:r>
            <w:proofErr w:type="gramStart"/>
            <w:r w:rsidRPr="00467085">
              <w:rPr>
                <w:sz w:val="20"/>
                <w:szCs w:val="20"/>
              </w:rPr>
              <w:t>приграничных</w:t>
            </w:r>
            <w:proofErr w:type="gramEnd"/>
            <w:r w:rsidRPr="004670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545F24" w:rsidRDefault="00545F24" w:rsidP="00294F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количество ра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мещенной 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формации в СМИ о торговых я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марках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16 ед., в том числе: 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2017 г. – 2 ед.;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160,9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545F24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вание</w:t>
            </w:r>
            <w:proofErr w:type="spell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в сре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ствах масс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вой инфо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мации, изг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товление баннеров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районов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(по согласов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2018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ед.;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2019 г. – 2 ед.;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2020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2022 г. – 2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2023 г. – 2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2024 г. – 2 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94F31">
        <w:tc>
          <w:tcPr>
            <w:tcW w:w="15920" w:type="dxa"/>
            <w:gridSpan w:val="14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3.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Развитие инфраструктуры внешнеэкономической, международной и межрегиональной деятельности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Поддержка (субсидир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вание) 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коммерч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ских орган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заций и 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щественных объединений Республики Тыва, оказ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вающих с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действие или принима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щих неп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средственное участие в развитии внешнеэк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номических, междунаро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 и ме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регионал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 связей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94F31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94F31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94F31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294F31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94F31">
        <w:tc>
          <w:tcPr>
            <w:tcW w:w="15920" w:type="dxa"/>
            <w:gridSpan w:val="14"/>
          </w:tcPr>
          <w:p w:rsidR="00545F24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4. Установление и развитие отношений с субъектами Российской Федерации, странами ближнего и дальнего зарубежья, </w:t>
            </w:r>
          </w:p>
          <w:p w:rsidR="00545F24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взаимодействие с федеральными органами государственной власти, посольствами и торговыми представительствами </w:t>
            </w:r>
          </w:p>
          <w:p w:rsidR="00545F24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иностранных госуда</w:t>
            </w:r>
            <w:proofErr w:type="gram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рств в Р</w:t>
            </w:r>
            <w:proofErr w:type="gram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оссийской Федерации и посольствами и торговыми представительствами </w:t>
            </w:r>
          </w:p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Российской Федерации в зарубежных странах, международными организациями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4.1.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Орган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зация и пр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ведение </w:t>
            </w: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официаль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2620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оличество раб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чих визитов дел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гаций и предст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вителей </w:t>
            </w: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545F24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294F31">
              <w:rPr>
                <w:rFonts w:ascii="Times New Roman" w:hAnsi="Times New Roman" w:cs="Times New Roman"/>
                <w:b w:val="0"/>
                <w:sz w:val="20"/>
              </w:rPr>
              <w:t>ных</w:t>
            </w:r>
            <w:proofErr w:type="spellEnd"/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и раб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чих визитов делегаций и представит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лей Респу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лики Тыва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лики Тыва в к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личестве 86 ед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ниц, в том числе: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2017 г. – 10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2018 г. – 11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2019 г. – 15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294F31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>2020 г. – 10 ед.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 xml:space="preserve"> 10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2022 г. – 10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2023 г. – 10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; 2024 г. – 10 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4.1.1.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зар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294F31">
              <w:rPr>
                <w:rFonts w:ascii="Times New Roman" w:hAnsi="Times New Roman" w:cs="Times New Roman"/>
                <w:b w:val="0"/>
                <w:sz w:val="20"/>
              </w:rPr>
              <w:t>бежные страны</w:t>
            </w: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294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294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29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4.1.2.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суб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екты Росси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й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ской Фед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рации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67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Полномочное представител</w:t>
            </w:r>
            <w:r w:rsidRPr="00467085">
              <w:rPr>
                <w:sz w:val="20"/>
                <w:szCs w:val="20"/>
              </w:rPr>
              <w:t>ь</w:t>
            </w:r>
            <w:r w:rsidRPr="00467085">
              <w:rPr>
                <w:sz w:val="20"/>
                <w:szCs w:val="20"/>
              </w:rPr>
              <w:t>ство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 xml:space="preserve"> в </w:t>
            </w:r>
            <w:proofErr w:type="gramStart"/>
            <w:r w:rsidRPr="00467085">
              <w:rPr>
                <w:sz w:val="20"/>
                <w:szCs w:val="20"/>
              </w:rPr>
              <w:t>г</w:t>
            </w:r>
            <w:proofErr w:type="gramEnd"/>
            <w:r w:rsidRPr="00467085">
              <w:rPr>
                <w:sz w:val="20"/>
                <w:szCs w:val="20"/>
              </w:rPr>
              <w:t>. Москве, орг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ны исполн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тельной власти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4.2.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Орган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зация при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мов предст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вителей ин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странных государств, посольств, торговых представ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тельств ин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странных государств, междунаро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ных орган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заций и субъектов Российской Федерации: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5760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940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рганизация приемов в кол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честве 90 единиц, в том числе:</w:t>
            </w:r>
          </w:p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2017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9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2018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2019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2020 г. – 15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</w:t>
            </w:r>
          </w:p>
          <w:p w:rsidR="00545F24" w:rsidRPr="000B654F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2021 г.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 2022 г. – 10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 2023 г. – 10 ед</w:t>
            </w:r>
            <w:r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; 2024 г. – 10 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5760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940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3C007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4.2.1.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Главой Республики Тыва, его заместител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ми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ин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странных делегаций высшего и высокого уровня;</w:t>
            </w:r>
          </w:p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Правител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ством Ре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ва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иных иностранных делегаций;</w:t>
            </w:r>
          </w:p>
          <w:p w:rsidR="00545F24" w:rsidRDefault="00545F24" w:rsidP="00545F24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Агентством по внешн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экономич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ским связям 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67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рганизация приема иностра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ных делегаций в 2017 году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9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ед.</w:t>
            </w: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545F24" w:rsidRDefault="00545F24"/>
    <w:p w:rsidR="00545F24" w:rsidRDefault="00545F24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545F24" w:rsidRPr="000B654F" w:rsidTr="00545F24">
        <w:tc>
          <w:tcPr>
            <w:tcW w:w="138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545F24" w:rsidRPr="000B654F" w:rsidRDefault="00545F24" w:rsidP="00545F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иных иностранных делегаций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4.2.2.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Прав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тельством Республики Тыва или Агентством по внешн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экономич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ским связям Республики Тыва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дел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гаций суб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ектов Ро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сийской Ф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дерации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67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5920" w:type="dxa"/>
            <w:gridSpan w:val="14"/>
          </w:tcPr>
          <w:p w:rsidR="00545F24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5. Организация и участие в торговых выставках, ярмарках, специализированных форумах</w:t>
            </w:r>
          </w:p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(конференциях, семинарах и др.), мероприятиях </w:t>
            </w:r>
            <w:proofErr w:type="gram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международного</w:t>
            </w:r>
            <w:proofErr w:type="gramEnd"/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и российского уровней</w:t>
            </w: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5.1. </w:t>
            </w:r>
            <w:proofErr w:type="gram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Пров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дение конф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ренций, ф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румов, съе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дов, мер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приятий, 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минаров, «круглых столов» ре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публика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ского, ме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региональн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го, всеро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сийского и междунаро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ного уровней и участие в </w:t>
            </w:r>
            <w:proofErr w:type="gramEnd"/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67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992"/>
        <w:gridCol w:w="992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2E7EE0">
        <w:tc>
          <w:tcPr>
            <w:tcW w:w="1384" w:type="dxa"/>
          </w:tcPr>
          <w:p w:rsidR="00545F24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них предст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вителей Ре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ва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5.1.1.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пров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дение Съезда земляков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2021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67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Агентство по внешнеэкон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мическим св</w:t>
            </w:r>
            <w:r w:rsidRPr="00467085">
              <w:rPr>
                <w:sz w:val="20"/>
                <w:szCs w:val="20"/>
              </w:rPr>
              <w:t>я</w:t>
            </w:r>
            <w:r w:rsidRPr="00467085">
              <w:rPr>
                <w:sz w:val="20"/>
                <w:szCs w:val="20"/>
              </w:rPr>
              <w:t>зям Р</w:t>
            </w:r>
            <w:r>
              <w:rPr>
                <w:sz w:val="20"/>
                <w:szCs w:val="20"/>
              </w:rPr>
              <w:t>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 w:val="restart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Подпр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грамма 4 «Развитие промышле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ности в Ре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публике 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ва»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22346,21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15446,62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2132,8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2266,79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22346,21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15446,62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2132,8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2266,79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2E7EE0">
        <w:tc>
          <w:tcPr>
            <w:tcW w:w="1384" w:type="dxa"/>
            <w:vMerge/>
          </w:tcPr>
          <w:p w:rsidR="00545F24" w:rsidRPr="006676EA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5920" w:type="dxa"/>
            <w:gridSpan w:val="14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1. Техническое перевооружение и модернизация промышленного производства, создание промышленной инфраструктуры</w:t>
            </w:r>
          </w:p>
        </w:tc>
      </w:tr>
      <w:tr w:rsidR="00545F24" w:rsidRPr="000B654F" w:rsidTr="004F07DD">
        <w:tc>
          <w:tcPr>
            <w:tcW w:w="1384" w:type="dxa"/>
            <w:vMerge w:val="restart"/>
          </w:tcPr>
          <w:p w:rsidR="00545F24" w:rsidRPr="006676EA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Предо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тавление на конкурсной основе су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сидий суб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ектам де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тельности </w:t>
            </w:r>
            <w:proofErr w:type="gram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proofErr w:type="gramEnd"/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АО «Агентство по привлечению и защите инв</w:t>
            </w:r>
            <w:r w:rsidRPr="00467085">
              <w:rPr>
                <w:rFonts w:ascii="Times New Roman" w:hAnsi="Times New Roman" w:cs="Times New Roman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sz w:val="20"/>
              </w:rPr>
              <w:t xml:space="preserve">стиций </w:t>
            </w:r>
            <w:proofErr w:type="spellStart"/>
            <w:r w:rsidRPr="00467085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ес</w:t>
            </w:r>
            <w:proofErr w:type="spellEnd"/>
            <w:r w:rsidR="004F07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привлечение 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вестиций на ув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личение прои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водственных мощностей, со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дание новых 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бочих мест, </w:t>
            </w:r>
            <w:proofErr w:type="spell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уве</w:t>
            </w:r>
            <w:proofErr w:type="spellEnd"/>
            <w:r w:rsidR="004F07DD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850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4F07DD" w:rsidRPr="000B654F" w:rsidTr="004F07DD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545F24" w:rsidRPr="000B654F" w:rsidTr="00681127">
        <w:tc>
          <w:tcPr>
            <w:tcW w:w="1384" w:type="dxa"/>
            <w:vMerge w:val="restart"/>
          </w:tcPr>
          <w:p w:rsidR="00545F24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сфере пр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мышленн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сти Респу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лики Тыва на возмещение части затрат на реализ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цию инв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стиционных проектов по модерниз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ции и техн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ческому п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ревооруж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нию прои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водственных мощностей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45F24" w:rsidRPr="00467085" w:rsidRDefault="004F07DD" w:rsidP="004F07D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публики </w:t>
            </w:r>
            <w:r w:rsidRPr="00467085">
              <w:rPr>
                <w:sz w:val="20"/>
              </w:rPr>
              <w:t>Т</w:t>
            </w:r>
            <w:r>
              <w:rPr>
                <w:sz w:val="20"/>
              </w:rPr>
              <w:t>ыва</w:t>
            </w:r>
            <w:r w:rsidRPr="00467085">
              <w:rPr>
                <w:sz w:val="20"/>
              </w:rPr>
              <w:t>» (по согласов</w:t>
            </w:r>
            <w:r w:rsidRPr="00467085">
              <w:rPr>
                <w:sz w:val="20"/>
              </w:rPr>
              <w:t>а</w:t>
            </w:r>
            <w:r w:rsidRPr="00467085">
              <w:rPr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0B654F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личение</w:t>
            </w:r>
            <w:proofErr w:type="spellEnd"/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 объема промышленного производства</w:t>
            </w: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 w:val="restart"/>
          </w:tcPr>
          <w:p w:rsidR="00545F24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Предо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тавление на конкурсной основе су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сидий упра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ляющим компаниям и резидентам индустр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альных (промы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ленных) па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 xml:space="preserve">ков в целях возмещения части затрат по уплате процентов по кредитам, полученным </w:t>
            </w: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АО «Агентство по привлечению и защите инв</w:t>
            </w:r>
            <w:r w:rsidRPr="00467085">
              <w:rPr>
                <w:rFonts w:ascii="Times New Roman" w:hAnsi="Times New Roman" w:cs="Times New Roman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sz w:val="20"/>
              </w:rPr>
              <w:t>стиций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» (по согласов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обеспечение до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тупности заемных сре</w:t>
            </w:r>
            <w:proofErr w:type="gramStart"/>
            <w:r w:rsidRPr="006676EA">
              <w:rPr>
                <w:rFonts w:ascii="Times New Roman" w:hAnsi="Times New Roman" w:cs="Times New Roman"/>
                <w:b w:val="0"/>
                <w:sz w:val="20"/>
              </w:rPr>
              <w:t>дств дл</w:t>
            </w:r>
            <w:proofErr w:type="gramEnd"/>
            <w:r w:rsidRPr="006676EA">
              <w:rPr>
                <w:rFonts w:ascii="Times New Roman" w:hAnsi="Times New Roman" w:cs="Times New Roman"/>
                <w:b w:val="0"/>
                <w:sz w:val="20"/>
              </w:rPr>
              <w:t>я управляющих компаний и рез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дентов индустр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альных (промы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ленных) парков</w:t>
            </w: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1276"/>
        <w:gridCol w:w="850"/>
        <w:gridCol w:w="1134"/>
        <w:gridCol w:w="851"/>
        <w:gridCol w:w="992"/>
        <w:gridCol w:w="992"/>
        <w:gridCol w:w="851"/>
        <w:gridCol w:w="850"/>
        <w:gridCol w:w="992"/>
        <w:gridCol w:w="1560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851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56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681127">
        <w:tc>
          <w:tcPr>
            <w:tcW w:w="1384" w:type="dxa"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для реализ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ции инвест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ционных проектов</w:t>
            </w:r>
          </w:p>
        </w:tc>
        <w:tc>
          <w:tcPr>
            <w:tcW w:w="1134" w:type="dxa"/>
          </w:tcPr>
          <w:p w:rsidR="004F07DD" w:rsidRPr="00467085" w:rsidRDefault="004F07DD" w:rsidP="006676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F07DD" w:rsidRPr="000B654F" w:rsidRDefault="004F07DD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567082">
        <w:trPr>
          <w:trHeight w:val="553"/>
        </w:trPr>
        <w:tc>
          <w:tcPr>
            <w:tcW w:w="1384" w:type="dxa"/>
            <w:vMerge w:val="restart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1.3. 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дии на со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дание и ра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витие пр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мышленного (индустр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ального) парка и агр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промышле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ного парка (за исключ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нием кап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тального р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676EA">
              <w:rPr>
                <w:rFonts w:ascii="Times New Roman" w:hAnsi="Times New Roman" w:cs="Times New Roman"/>
                <w:b w:val="0"/>
                <w:sz w:val="20"/>
              </w:rPr>
              <w:t>монта)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22346,21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15446,62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2500,0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2132,8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2266,79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2019-2022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Минэкономики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АО «Агентство по привлечению и защите инв</w:t>
            </w:r>
            <w:r w:rsidRPr="00467085">
              <w:rPr>
                <w:rFonts w:ascii="Times New Roman" w:hAnsi="Times New Roman" w:cs="Times New Roman"/>
                <w:sz w:val="20"/>
              </w:rPr>
              <w:t>е</w:t>
            </w:r>
            <w:r w:rsidRPr="00467085">
              <w:rPr>
                <w:rFonts w:ascii="Times New Roman" w:hAnsi="Times New Roman" w:cs="Times New Roman"/>
                <w:sz w:val="20"/>
              </w:rPr>
              <w:t>стиций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» (по согласов</w:t>
            </w:r>
            <w:r w:rsidRPr="00467085">
              <w:rPr>
                <w:rFonts w:ascii="Times New Roman" w:hAnsi="Times New Roman" w:cs="Times New Roman"/>
                <w:sz w:val="20"/>
              </w:rPr>
              <w:t>а</w:t>
            </w:r>
            <w:r w:rsidRPr="00467085">
              <w:rPr>
                <w:rFonts w:ascii="Times New Roman" w:hAnsi="Times New Roman" w:cs="Times New Roman"/>
                <w:sz w:val="20"/>
              </w:rPr>
              <w:t>нию)</w:t>
            </w:r>
          </w:p>
        </w:tc>
        <w:tc>
          <w:tcPr>
            <w:tcW w:w="1778" w:type="dxa"/>
            <w:vMerge w:val="restart"/>
          </w:tcPr>
          <w:p w:rsidR="00545F24" w:rsidRPr="00681127" w:rsidRDefault="00545F24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оздание 2 парков в Республике Т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ва, в том числе:</w:t>
            </w:r>
          </w:p>
          <w:p w:rsidR="00545F24" w:rsidRPr="000B654F" w:rsidRDefault="00545F24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 xml:space="preserve">в 2019 г.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пр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мышленного (и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дустриального) парка в г. Кыз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 xml:space="preserve">ле, в 2020 г. 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агропромышле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ного парка в Ре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публике Тыва</w:t>
            </w: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22346,21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15446,620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2500,0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2132,8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2266,79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08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681127">
        <w:tc>
          <w:tcPr>
            <w:tcW w:w="15920" w:type="dxa"/>
            <w:gridSpan w:val="14"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2. Кадровое обеспечение отрасли и промышленности</w:t>
            </w:r>
          </w:p>
        </w:tc>
      </w:tr>
      <w:tr w:rsidR="00545F24" w:rsidRPr="000B654F" w:rsidTr="004F07DD">
        <w:tc>
          <w:tcPr>
            <w:tcW w:w="1384" w:type="dxa"/>
            <w:vMerge w:val="restart"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2.1.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Форм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рование ка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рового п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тенциала в сфере пр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мышленн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сти путем осуществл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ния госуда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ственного заказа на подготовку кадров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681127">
            <w:pPr>
              <w:rPr>
                <w:sz w:val="20"/>
                <w:szCs w:val="20"/>
              </w:rPr>
            </w:pPr>
            <w:proofErr w:type="spellStart"/>
            <w:r w:rsidRPr="00467085">
              <w:rPr>
                <w:sz w:val="20"/>
                <w:szCs w:val="20"/>
              </w:rPr>
              <w:t>Минобрнауки</w:t>
            </w:r>
            <w:proofErr w:type="spellEnd"/>
            <w:r w:rsidRPr="0046708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Минэк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номики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кадровое обесп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чение отрасли промышленности</w:t>
            </w: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45F24" w:rsidRPr="000B654F" w:rsidTr="004F07DD">
        <w:tc>
          <w:tcPr>
            <w:tcW w:w="1384" w:type="dxa"/>
            <w:vMerge w:val="restart"/>
          </w:tcPr>
          <w:p w:rsidR="00545F24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2.2.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Орган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 xml:space="preserve">зация </w:t>
            </w:r>
            <w:proofErr w:type="spellStart"/>
            <w:r w:rsidRPr="00681127">
              <w:rPr>
                <w:rFonts w:ascii="Times New Roman" w:hAnsi="Times New Roman" w:cs="Times New Roman"/>
                <w:b w:val="0"/>
                <w:sz w:val="20"/>
              </w:rPr>
              <w:t>про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ф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ориентац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онной</w:t>
            </w:r>
            <w:proofErr w:type="spellEnd"/>
            <w:r w:rsidRPr="00681127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681127">
              <w:rPr>
                <w:rFonts w:ascii="Times New Roman" w:hAnsi="Times New Roman" w:cs="Times New Roman"/>
                <w:b w:val="0"/>
                <w:sz w:val="20"/>
              </w:rPr>
              <w:t>рабо</w:t>
            </w:r>
            <w:proofErr w:type="spellEnd"/>
            <w:r w:rsidR="004F07DD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2017-2024 гг.</w:t>
            </w:r>
          </w:p>
        </w:tc>
        <w:tc>
          <w:tcPr>
            <w:tcW w:w="1560" w:type="dxa"/>
            <w:vMerge w:val="restart"/>
          </w:tcPr>
          <w:p w:rsidR="00545F24" w:rsidRPr="00467085" w:rsidRDefault="00545F24" w:rsidP="004F0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7085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467085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, Минэк</w:t>
            </w:r>
            <w:r w:rsidRPr="00467085">
              <w:rPr>
                <w:rFonts w:ascii="Times New Roman" w:hAnsi="Times New Roman" w:cs="Times New Roman"/>
                <w:sz w:val="20"/>
              </w:rPr>
              <w:t>о</w:t>
            </w:r>
            <w:r w:rsidRPr="00467085">
              <w:rPr>
                <w:rFonts w:ascii="Times New Roman" w:hAnsi="Times New Roman" w:cs="Times New Roman"/>
                <w:sz w:val="20"/>
              </w:rPr>
              <w:t xml:space="preserve">номики </w:t>
            </w:r>
          </w:p>
        </w:tc>
        <w:tc>
          <w:tcPr>
            <w:tcW w:w="1778" w:type="dxa"/>
            <w:vMerge w:val="restart"/>
          </w:tcPr>
          <w:p w:rsidR="00545F24" w:rsidRPr="000B654F" w:rsidRDefault="00545F24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повышение пр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стижа рабочих профессий в сф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ре промышленно</w:t>
            </w:r>
            <w:r w:rsidR="004F07DD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</w:tr>
      <w:tr w:rsidR="00545F24" w:rsidRPr="000B654F" w:rsidTr="004F07DD">
        <w:tc>
          <w:tcPr>
            <w:tcW w:w="1384" w:type="dxa"/>
            <w:vMerge/>
          </w:tcPr>
          <w:p w:rsidR="00545F24" w:rsidRDefault="00545F24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45F24" w:rsidRPr="00467085" w:rsidRDefault="00545F24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5F24" w:rsidRPr="00467085" w:rsidRDefault="00545F24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45F24" w:rsidRPr="000B654F" w:rsidRDefault="00545F24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4F07DD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4F07DD">
        <w:tc>
          <w:tcPr>
            <w:tcW w:w="1384" w:type="dxa"/>
            <w:vMerge w:val="restart"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ты среди обучающи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х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ся общеобр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зовательных и образов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тельных 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ганизаций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F07DD" w:rsidRPr="00467085" w:rsidRDefault="004F07DD" w:rsidP="004F07DD">
            <w:pPr>
              <w:rPr>
                <w:sz w:val="20"/>
                <w:szCs w:val="20"/>
              </w:rPr>
            </w:pPr>
            <w:r w:rsidRPr="00467085">
              <w:rPr>
                <w:sz w:val="20"/>
              </w:rPr>
              <w:t>Р</w:t>
            </w:r>
            <w:r>
              <w:rPr>
                <w:sz w:val="20"/>
              </w:rPr>
              <w:t xml:space="preserve">еспублики </w:t>
            </w:r>
            <w:r w:rsidRPr="00467085">
              <w:rPr>
                <w:sz w:val="20"/>
              </w:rPr>
              <w:t>Т</w:t>
            </w:r>
            <w:r>
              <w:rPr>
                <w:sz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4F07DD" w:rsidRPr="000B654F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сти</w:t>
            </w:r>
            <w:proofErr w:type="spellEnd"/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0B654F" w:rsidRDefault="004F07DD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0B654F" w:rsidRDefault="004F07DD" w:rsidP="000B65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VI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Подпр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грамма 6 «Развитие туризма в Республике Тыва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 на 2019-2024 годы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160886,41</w:t>
            </w:r>
          </w:p>
        </w:tc>
        <w:tc>
          <w:tcPr>
            <w:tcW w:w="709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22721,77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29647,3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25094,3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26673,04</w:t>
            </w:r>
          </w:p>
        </w:tc>
        <w:tc>
          <w:tcPr>
            <w:tcW w:w="993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27850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127">
              <w:rPr>
                <w:bCs/>
                <w:color w:val="000000"/>
                <w:sz w:val="20"/>
                <w:szCs w:val="20"/>
              </w:rPr>
              <w:t>28900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0B654F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681127">
              <w:rPr>
                <w:rFonts w:ascii="Times New Roman" w:hAnsi="Times New Roman" w:cs="Times New Roman"/>
                <w:b w:val="0"/>
                <w:sz w:val="20"/>
              </w:rPr>
              <w:t>увеличение вну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реннего и въез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ного туристского потока, формир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вание позитивн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го имиджа Ре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публики Тыва; повышение кач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ства предоста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ляемых услуг туристской инд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стрии; увелич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ние общего тур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стского потока на 5 процентов еж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годно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681127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681127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160 886,41</w:t>
            </w:r>
          </w:p>
        </w:tc>
        <w:tc>
          <w:tcPr>
            <w:tcW w:w="709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681127">
              <w:rPr>
                <w:color w:val="000000"/>
                <w:sz w:val="20"/>
                <w:szCs w:val="20"/>
              </w:rPr>
              <w:t>22 721,77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19"/>
                <w:szCs w:val="19"/>
              </w:rPr>
            </w:pPr>
            <w:r w:rsidRPr="00681127">
              <w:rPr>
                <w:color w:val="000000"/>
                <w:sz w:val="19"/>
                <w:szCs w:val="19"/>
              </w:rPr>
              <w:t>29 647,30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19"/>
                <w:szCs w:val="19"/>
              </w:rPr>
            </w:pPr>
            <w:r w:rsidRPr="00681127">
              <w:rPr>
                <w:color w:val="000000"/>
                <w:sz w:val="19"/>
                <w:szCs w:val="19"/>
              </w:rPr>
              <w:t>25 094,30</w:t>
            </w:r>
          </w:p>
        </w:tc>
        <w:tc>
          <w:tcPr>
            <w:tcW w:w="1134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19"/>
                <w:szCs w:val="19"/>
              </w:rPr>
            </w:pPr>
            <w:r w:rsidRPr="00681127">
              <w:rPr>
                <w:color w:val="000000"/>
                <w:sz w:val="19"/>
                <w:szCs w:val="19"/>
              </w:rPr>
              <w:t>26 673,04</w:t>
            </w:r>
          </w:p>
        </w:tc>
        <w:tc>
          <w:tcPr>
            <w:tcW w:w="993" w:type="dxa"/>
          </w:tcPr>
          <w:p w:rsidR="004F07DD" w:rsidRPr="00567082" w:rsidRDefault="004F07DD" w:rsidP="00681127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27 850,00</w:t>
            </w:r>
          </w:p>
        </w:tc>
        <w:tc>
          <w:tcPr>
            <w:tcW w:w="992" w:type="dxa"/>
          </w:tcPr>
          <w:p w:rsidR="004F07DD" w:rsidRPr="00681127" w:rsidRDefault="004F07DD" w:rsidP="00681127">
            <w:pPr>
              <w:jc w:val="center"/>
              <w:rPr>
                <w:color w:val="000000"/>
                <w:sz w:val="19"/>
                <w:szCs w:val="19"/>
              </w:rPr>
            </w:pPr>
            <w:r w:rsidRPr="00681127">
              <w:rPr>
                <w:color w:val="000000"/>
                <w:sz w:val="19"/>
                <w:szCs w:val="19"/>
              </w:rPr>
              <w:t>28 900,00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681127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681127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6811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681127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Pr="00681127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Продв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жение реги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681127">
              <w:rPr>
                <w:rFonts w:ascii="Times New Roman" w:hAnsi="Times New Roman" w:cs="Times New Roman"/>
                <w:b w:val="0"/>
                <w:sz w:val="20"/>
              </w:rPr>
              <w:t>нального туристского продукта на внутреннем и мировом рынках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10769,7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1706,3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1813,4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6811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2019 -2024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6811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ГАУ «И</w:t>
            </w:r>
            <w:r w:rsidRPr="00467085">
              <w:rPr>
                <w:sz w:val="20"/>
                <w:szCs w:val="20"/>
              </w:rPr>
              <w:t>н</w:t>
            </w:r>
            <w:r w:rsidRPr="00467085">
              <w:rPr>
                <w:sz w:val="20"/>
                <w:szCs w:val="20"/>
              </w:rPr>
              <w:t>формацио</w:t>
            </w:r>
            <w:r w:rsidRPr="00467085">
              <w:rPr>
                <w:sz w:val="20"/>
                <w:szCs w:val="20"/>
              </w:rPr>
              <w:t>н</w:t>
            </w:r>
            <w:r w:rsidRPr="00467085">
              <w:rPr>
                <w:sz w:val="20"/>
                <w:szCs w:val="20"/>
              </w:rPr>
              <w:t>ный центр туризма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467085">
              <w:rPr>
                <w:sz w:val="20"/>
                <w:szCs w:val="20"/>
              </w:rPr>
              <w:t>»</w:t>
            </w: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10362,43834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1507,703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1604,7353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68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Обесп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чение де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 xml:space="preserve">тельности </w:t>
            </w:r>
            <w:proofErr w:type="spellStart"/>
            <w:r w:rsidRPr="00567082">
              <w:rPr>
                <w:rFonts w:ascii="Times New Roman" w:hAnsi="Times New Roman" w:cs="Times New Roman"/>
                <w:b w:val="0"/>
                <w:sz w:val="20"/>
              </w:rPr>
              <w:t>подведомст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150 523,97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21221,77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27 647,30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23586,6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25068,3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4F07D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ГАУ «Ин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4F07DD">
        <w:tc>
          <w:tcPr>
            <w:tcW w:w="1384" w:type="dxa"/>
            <w:vMerge w:val="restart"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567082">
              <w:rPr>
                <w:rFonts w:ascii="Times New Roman" w:hAnsi="Times New Roman" w:cs="Times New Roman"/>
                <w:b w:val="0"/>
                <w:sz w:val="20"/>
              </w:rPr>
              <w:t>венных у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ч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реждений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150 523,97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21221,77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27 647,30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23586,6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25068,3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F07DD" w:rsidRPr="00467085" w:rsidRDefault="004F07DD" w:rsidP="004F07DD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формацио</w:t>
            </w:r>
            <w:r w:rsidRPr="00467085">
              <w:rPr>
                <w:sz w:val="20"/>
                <w:szCs w:val="20"/>
              </w:rPr>
              <w:t>н</w:t>
            </w:r>
            <w:r w:rsidRPr="00467085">
              <w:rPr>
                <w:sz w:val="20"/>
                <w:szCs w:val="20"/>
              </w:rPr>
              <w:t>ный центр туризма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467085">
              <w:rPr>
                <w:sz w:val="20"/>
                <w:szCs w:val="20"/>
              </w:rPr>
              <w:t>»</w:t>
            </w: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6676E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567082">
              <w:rPr>
                <w:rFonts w:ascii="Times New Roman" w:hAnsi="Times New Roman" w:cs="Times New Roman"/>
                <w:b w:val="0"/>
                <w:sz w:val="20"/>
              </w:rPr>
              <w:t>VII.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Подпр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грамма 7 «Реализация национал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ного проекта «Малое и среднее предприн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мательство и поддержка индивид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альной пре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приним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тельской инициативы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 xml:space="preserve"> на террит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рии Респу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лики Тыва на 2019-2024 годы»</w:t>
            </w:r>
          </w:p>
        </w:tc>
        <w:tc>
          <w:tcPr>
            <w:tcW w:w="1134" w:type="dxa"/>
          </w:tcPr>
          <w:p w:rsidR="004F07DD" w:rsidRPr="00467085" w:rsidRDefault="004F07DD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1 516 526,26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594 057,78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755 298,89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83 822,70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20 866,46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38 010,07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24 470,63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Минсельхо</w:t>
            </w:r>
            <w:r w:rsidRPr="00467085">
              <w:rPr>
                <w:rFonts w:ascii="Times New Roman" w:hAnsi="Times New Roman" w:cs="Times New Roman"/>
                <w:sz w:val="20"/>
              </w:rPr>
              <w:t>з</w:t>
            </w:r>
            <w:r w:rsidRPr="00467085">
              <w:rPr>
                <w:rFonts w:ascii="Times New Roman" w:hAnsi="Times New Roman" w:cs="Times New Roman"/>
                <w:sz w:val="20"/>
              </w:rPr>
              <w:t>прод Р</w:t>
            </w:r>
            <w:r>
              <w:rPr>
                <w:rFonts w:ascii="Times New Roman" w:hAnsi="Times New Roman" w:cs="Times New Roman"/>
                <w:sz w:val="20"/>
              </w:rPr>
              <w:t>еспу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 xml:space="preserve">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ыва, </w:t>
            </w:r>
            <w:r w:rsidRPr="00467085">
              <w:rPr>
                <w:rFonts w:ascii="Times New Roman" w:hAnsi="Times New Roman" w:cs="Times New Roman"/>
                <w:sz w:val="20"/>
              </w:rPr>
              <w:t>Минтруд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ыва, </w:t>
            </w:r>
            <w:proofErr w:type="spellStart"/>
            <w:r w:rsidRPr="00467085">
              <w:rPr>
                <w:rFonts w:ascii="Times New Roman" w:hAnsi="Times New Roman" w:cs="Times New Roman"/>
                <w:sz w:val="20"/>
              </w:rPr>
              <w:t>Мин</w:t>
            </w:r>
            <w:r w:rsidR="008D7431">
              <w:rPr>
                <w:rFonts w:ascii="Times New Roman" w:hAnsi="Times New Roman" w:cs="Times New Roman"/>
                <w:sz w:val="20"/>
              </w:rPr>
              <w:t>-</w:t>
            </w:r>
            <w:r w:rsidRPr="00467085">
              <w:rPr>
                <w:rFonts w:ascii="Times New Roman" w:hAnsi="Times New Roman" w:cs="Times New Roman"/>
                <w:sz w:val="20"/>
              </w:rPr>
              <w:t>информсвязи</w:t>
            </w:r>
            <w:proofErr w:type="spellEnd"/>
            <w:r w:rsidRPr="00467085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ыва, </w:t>
            </w:r>
            <w:proofErr w:type="spellStart"/>
            <w:r w:rsidRPr="00467085">
              <w:rPr>
                <w:rFonts w:ascii="Times New Roman" w:hAnsi="Times New Roman" w:cs="Times New Roman"/>
                <w:sz w:val="20"/>
              </w:rPr>
              <w:t>Ми</w:t>
            </w:r>
            <w:r w:rsidRPr="00467085">
              <w:rPr>
                <w:rFonts w:ascii="Times New Roman" w:hAnsi="Times New Roman" w:cs="Times New Roman"/>
                <w:sz w:val="20"/>
              </w:rPr>
              <w:t>н</w:t>
            </w:r>
            <w:r w:rsidRPr="00467085">
              <w:rPr>
                <w:rFonts w:ascii="Times New Roman" w:hAnsi="Times New Roman" w:cs="Times New Roman"/>
                <w:sz w:val="20"/>
              </w:rPr>
              <w:t>земимущес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 w:rsidRPr="00467085">
              <w:rPr>
                <w:rFonts w:ascii="Times New Roman" w:hAnsi="Times New Roman" w:cs="Times New Roman"/>
                <w:sz w:val="20"/>
              </w:rPr>
              <w:t>во</w:t>
            </w:r>
            <w:proofErr w:type="spellEnd"/>
            <w:r w:rsidRPr="00467085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еспубл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ыва, </w:t>
            </w:r>
            <w:r w:rsidRPr="00467085">
              <w:rPr>
                <w:rFonts w:ascii="Times New Roman" w:hAnsi="Times New Roman" w:cs="Times New Roman"/>
                <w:sz w:val="20"/>
              </w:rPr>
              <w:t>МКК Фонд поддержки предприн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мательства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="008D7431">
              <w:rPr>
                <w:rFonts w:ascii="Times New Roman" w:hAnsi="Times New Roman" w:cs="Times New Roman"/>
                <w:sz w:val="20"/>
              </w:rPr>
              <w:t xml:space="preserve"> (по с</w:t>
            </w:r>
            <w:r w:rsidR="008D7431">
              <w:rPr>
                <w:rFonts w:ascii="Times New Roman" w:hAnsi="Times New Roman" w:cs="Times New Roman"/>
                <w:sz w:val="20"/>
              </w:rPr>
              <w:t>о</w:t>
            </w:r>
            <w:r w:rsidR="008D7431">
              <w:rPr>
                <w:rFonts w:ascii="Times New Roman" w:hAnsi="Times New Roman" w:cs="Times New Roman"/>
                <w:sz w:val="20"/>
              </w:rPr>
              <w:t>гласованию)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67085">
              <w:rPr>
                <w:rFonts w:ascii="Times New Roman" w:hAnsi="Times New Roman" w:cs="Times New Roman"/>
                <w:sz w:val="20"/>
              </w:rPr>
              <w:t>ГБУ Р</w:t>
            </w:r>
            <w:r>
              <w:rPr>
                <w:rFonts w:ascii="Times New Roman" w:hAnsi="Times New Roman" w:cs="Times New Roman"/>
                <w:sz w:val="20"/>
              </w:rPr>
              <w:t>еспу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 xml:space="preserve">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ыва </w:t>
            </w:r>
            <w:r w:rsidRPr="00467085">
              <w:rPr>
                <w:rFonts w:ascii="Times New Roman" w:hAnsi="Times New Roman" w:cs="Times New Roman"/>
                <w:sz w:val="20"/>
              </w:rPr>
              <w:t>«Бизнес-инкубатор Р</w:t>
            </w:r>
            <w:r>
              <w:rPr>
                <w:rFonts w:ascii="Times New Roman" w:hAnsi="Times New Roman" w:cs="Times New Roman"/>
                <w:sz w:val="20"/>
              </w:rPr>
              <w:t xml:space="preserve">еспублики </w:t>
            </w:r>
            <w:r w:rsidRPr="00467085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ыва</w:t>
            </w:r>
            <w:r w:rsidRPr="0046708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567082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567082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921 319,10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526 340,30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292 840,90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19 624,20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20 657,80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37 630,00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24 225,90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567082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14 307,16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10 317,48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2 957,99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198,50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208,66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380,07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244,73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567082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8D7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Pr="00567082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Реги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 xml:space="preserve">нальный проект «Расширение доступа субъектов малого и 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250 458,00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250 458,00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</w:rPr>
              <w:t>2019 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азвитие госуда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 xml:space="preserve">ственных </w:t>
            </w:r>
            <w:proofErr w:type="spellStart"/>
            <w:r w:rsidRPr="00567082">
              <w:rPr>
                <w:rFonts w:ascii="Times New Roman" w:hAnsi="Times New Roman" w:cs="Times New Roman"/>
                <w:b w:val="0"/>
                <w:sz w:val="20"/>
              </w:rPr>
              <w:t>микр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финансовых</w:t>
            </w:r>
            <w:proofErr w:type="spellEnd"/>
            <w:r w:rsidRPr="00567082">
              <w:rPr>
                <w:rFonts w:ascii="Times New Roman" w:hAnsi="Times New Roman" w:cs="Times New Roman"/>
                <w:b w:val="0"/>
                <w:sz w:val="20"/>
              </w:rPr>
              <w:t xml:space="preserve"> 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ганизаций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247 953,40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247 953,40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2 504,60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2 504,60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567082">
              <w:rPr>
                <w:rFonts w:ascii="Times New Roman" w:hAnsi="Times New Roman" w:cs="Times New Roman"/>
                <w:b w:val="0"/>
                <w:sz w:val="20"/>
              </w:rPr>
              <w:t>среднего предприн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мательства к финансовым ресурсам, в том числе к льготному финансир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ванию»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Реги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нальный проект «А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селерация субъектов малого и среднего предприн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мательства»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1 252 394,02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341 099,68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752 753,54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82 549,70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18 830,20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35 362,90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21 798,00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  <w:r w:rsidRPr="00467085">
              <w:rPr>
                <w:sz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659 828,20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275 911,80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290 321,00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18 364,20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18 641,90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35 009,30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21 580,00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11 665,82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7 787,88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2 932,53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185,77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188,30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353,60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218,00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580 900,00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57 400,00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459 500,00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64 000,00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1.2.1.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дирование единого 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гана упра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ления орг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низациями, образующ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ми инфр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структуру поддержки субъектов малого и среднего предприн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мательства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127 922,25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34 772,40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27 078,48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12 699,97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11 810,30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27 563,00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13 998,10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  <w:r w:rsidRPr="00567082">
              <w:rPr>
                <w:sz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567082">
              <w:rPr>
                <w:rFonts w:ascii="Times New Roman" w:hAnsi="Times New Roman" w:cs="Times New Roman"/>
                <w:b w:val="0"/>
                <w:sz w:val="20"/>
              </w:rPr>
              <w:t>организация ок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зания комплекса услуг, сервисов и мер поддержки субъектам МСП в едином органе управления 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фраструктуры бизнеса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126 642,80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34 424,60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26 807,70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12 572,80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11 692,20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27 287,40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13 858,10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1 279,45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347,80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270,78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127,17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118,10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275,60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140,00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567082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567082">
              <w:rPr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4F07DD" w:rsidRPr="00567082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567082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1.2.2.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Созд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ние и орг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низация де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тельности Центра по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держки эк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порта при едином орг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не управл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ния орган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зациями</w:t>
            </w: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56 577,10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14 457,80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13 649,80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5 849,90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7 019,80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7 799,90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7 799,90</w:t>
            </w:r>
          </w:p>
        </w:tc>
        <w:tc>
          <w:tcPr>
            <w:tcW w:w="992" w:type="dxa"/>
            <w:vMerge w:val="restart"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  <w:r w:rsidRPr="00567082">
              <w:rPr>
                <w:sz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567082">
              <w:rPr>
                <w:rFonts w:ascii="Times New Roman" w:hAnsi="Times New Roman" w:cs="Times New Roman"/>
                <w:b w:val="0"/>
                <w:sz w:val="20"/>
              </w:rPr>
              <w:t>количество суб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ъ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ектов МСП, в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веденных на эк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порт при по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держке Ц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ентра поддержки эк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порта Р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еспублики 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ыва</w:t>
            </w:r>
            <w:r w:rsidR="008D7431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 xml:space="preserve"> с нара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567082">
              <w:rPr>
                <w:rFonts w:ascii="Times New Roman" w:hAnsi="Times New Roman" w:cs="Times New Roman"/>
                <w:b w:val="0"/>
                <w:sz w:val="20"/>
              </w:rPr>
              <w:t>тающим итогом с 9 субъектов МСП в 2019 году до 39 субъектов МСП в 2024 году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56 011,40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14 313,20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13 513,30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5 791,40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6 949,70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7 721,90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7 721,90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565,90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144,60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70,20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6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1.2.3.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Созд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ние и разв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тие промы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ш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ленного па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ка «Индус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риальный парк </w:t>
            </w:r>
            <w:proofErr w:type="gramStart"/>
            <w:r w:rsidRPr="00022AFE">
              <w:rPr>
                <w:rFonts w:ascii="Times New Roman" w:hAnsi="Times New Roman" w:cs="Times New Roman"/>
                <w:b w:val="0"/>
                <w:sz w:val="20"/>
              </w:rPr>
              <w:t>г</w:t>
            </w:r>
            <w:proofErr w:type="gramEnd"/>
            <w:r w:rsidRPr="00022AFE">
              <w:rPr>
                <w:rFonts w:ascii="Times New Roman" w:hAnsi="Times New Roman" w:cs="Times New Roman"/>
                <w:b w:val="0"/>
                <w:sz w:val="20"/>
              </w:rPr>
              <w:t>. 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зыла»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682 369,48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286 869,48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395 500,00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 w:rsidRPr="00022AFE">
              <w:rPr>
                <w:sz w:val="20"/>
              </w:rPr>
              <w:t>-2020 г</w:t>
            </w:r>
            <w:r>
              <w:rPr>
                <w:sz w:val="20"/>
              </w:rPr>
              <w:t>г</w:t>
            </w:r>
            <w:r w:rsidRPr="00022AFE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оздание в 2019 г. индустриального (промышленного) парка в г. Кызыле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227 174,00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227 174,00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2 295,48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2 295,48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452 900,00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395 500,00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7DD" w:rsidRPr="00567082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1.2.4.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Созд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ние и разв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тие агропр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мышленного парка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380 525,25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316 525,25</w:t>
            </w:r>
          </w:p>
        </w:tc>
        <w:tc>
          <w:tcPr>
            <w:tcW w:w="992" w:type="dxa"/>
          </w:tcPr>
          <w:p w:rsidR="004F07DD" w:rsidRPr="00022AFE" w:rsidRDefault="004F07DD" w:rsidP="00022A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022AFE">
              <w:rPr>
                <w:bCs/>
                <w:color w:val="000000"/>
                <w:sz w:val="19"/>
                <w:szCs w:val="19"/>
              </w:rPr>
              <w:t>64 000,00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2020-2021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Минсельхо</w:t>
            </w:r>
            <w:r w:rsidRPr="00467085">
              <w:rPr>
                <w:sz w:val="20"/>
                <w:szCs w:val="20"/>
              </w:rPr>
              <w:t>з</w:t>
            </w:r>
            <w:r w:rsidRPr="00467085">
              <w:rPr>
                <w:sz w:val="20"/>
                <w:szCs w:val="20"/>
              </w:rPr>
              <w:t>прод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8D7431">
              <w:rPr>
                <w:sz w:val="20"/>
                <w:szCs w:val="20"/>
              </w:rPr>
              <w:t xml:space="preserve">, </w:t>
            </w:r>
            <w:r w:rsidRPr="00467085">
              <w:rPr>
                <w:sz w:val="20"/>
                <w:szCs w:val="20"/>
              </w:rPr>
              <w:t>АО «Аген</w:t>
            </w:r>
            <w:r w:rsidRPr="00467085">
              <w:rPr>
                <w:sz w:val="20"/>
                <w:szCs w:val="20"/>
              </w:rPr>
              <w:t>т</w:t>
            </w:r>
            <w:r w:rsidRPr="00467085">
              <w:rPr>
                <w:sz w:val="20"/>
                <w:szCs w:val="20"/>
              </w:rPr>
              <w:t>ство по пр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влечению и защите инв</w:t>
            </w:r>
            <w:r w:rsidRPr="00467085">
              <w:rPr>
                <w:sz w:val="20"/>
                <w:szCs w:val="20"/>
              </w:rPr>
              <w:t>е</w:t>
            </w:r>
            <w:r w:rsidRPr="00467085">
              <w:rPr>
                <w:sz w:val="20"/>
                <w:szCs w:val="20"/>
              </w:rPr>
              <w:t>стиций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 w:rsidRPr="00467085">
              <w:rPr>
                <w:sz w:val="20"/>
                <w:szCs w:val="20"/>
              </w:rPr>
              <w:t xml:space="preserve"> (по согл</w:t>
            </w:r>
            <w:r w:rsidRPr="00467085">
              <w:rPr>
                <w:sz w:val="20"/>
                <w:szCs w:val="20"/>
              </w:rPr>
              <w:t>а</w:t>
            </w:r>
            <w:r w:rsidRPr="00467085">
              <w:rPr>
                <w:sz w:val="20"/>
                <w:szCs w:val="20"/>
              </w:rPr>
              <w:t>сованию)</w:t>
            </w: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оздание в 2020 г. агропромышле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ного парка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92" w:type="dxa"/>
          </w:tcPr>
          <w:p w:rsidR="004F07DD" w:rsidRPr="00022AFE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022AFE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2 525,25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2 525,25</w:t>
            </w:r>
          </w:p>
        </w:tc>
        <w:tc>
          <w:tcPr>
            <w:tcW w:w="992" w:type="dxa"/>
          </w:tcPr>
          <w:p w:rsidR="004F07DD" w:rsidRPr="00022AFE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022AFE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022AFE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022AFE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992" w:type="dxa"/>
          </w:tcPr>
          <w:p w:rsidR="004F07DD" w:rsidRPr="00022AFE" w:rsidRDefault="004F07DD" w:rsidP="00022AFE">
            <w:pPr>
              <w:jc w:val="center"/>
              <w:rPr>
                <w:color w:val="000000"/>
                <w:sz w:val="19"/>
                <w:szCs w:val="19"/>
              </w:rPr>
            </w:pPr>
            <w:r w:rsidRPr="00022AFE">
              <w:rPr>
                <w:color w:val="000000"/>
                <w:sz w:val="19"/>
                <w:szCs w:val="19"/>
              </w:rPr>
              <w:t>64 000,00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1.2.5.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Субс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дирование единого 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гана упра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ления орг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низациями, образующ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ми инфр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структуру поддержки субъектов малого и среднего предприн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мательства на финанс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вое обесп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чение затрат по оплате труда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МКК Фонд поддержки предприн</w:t>
            </w:r>
            <w:r w:rsidRPr="00467085">
              <w:rPr>
                <w:sz w:val="20"/>
                <w:szCs w:val="20"/>
              </w:rPr>
              <w:t>и</w:t>
            </w:r>
            <w:r w:rsidRPr="00467085">
              <w:rPr>
                <w:sz w:val="20"/>
                <w:szCs w:val="20"/>
              </w:rPr>
              <w:t>мательства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="008D7431">
              <w:rPr>
                <w:sz w:val="20"/>
                <w:szCs w:val="20"/>
              </w:rPr>
              <w:t xml:space="preserve"> (по с</w:t>
            </w:r>
            <w:r w:rsidR="008D7431">
              <w:rPr>
                <w:sz w:val="20"/>
                <w:szCs w:val="20"/>
              </w:rPr>
              <w:t>о</w:t>
            </w:r>
            <w:r w:rsidR="008D7431">
              <w:rPr>
                <w:sz w:val="20"/>
                <w:szCs w:val="20"/>
              </w:rPr>
              <w:t xml:space="preserve">гласованию) </w:t>
            </w:r>
          </w:p>
        </w:tc>
        <w:tc>
          <w:tcPr>
            <w:tcW w:w="1778" w:type="dxa"/>
            <w:vMerge w:val="restart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редства на обе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печение расходов на оплату труда сотрудников ед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ного органа управления 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фраструктурой поддержки МСП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1.3.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Реги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нальный проект «П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пуляризация предприн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мательства»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13 674,24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2 500,10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2 545,35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1 272,73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2 036,26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2 647,17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2 672,63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</w:rPr>
              <w:t>2019-2024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4F07DD" w:rsidRPr="00022AFE" w:rsidRDefault="008D7431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увеличение 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кол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честв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физич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ских лиц </w:t>
            </w:r>
            <w:r w:rsidR="004F07DD">
              <w:rPr>
                <w:rFonts w:ascii="Times New Roman" w:hAnsi="Times New Roman" w:cs="Times New Roman"/>
                <w:b w:val="0"/>
                <w:sz w:val="20"/>
              </w:rPr>
              <w:t>–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учас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ников регионал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ного проекта, занятых в сфере предприним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тельства, с 61 до 201 человека в 2024 году;</w:t>
            </w:r>
          </w:p>
          <w:p w:rsidR="004F07DD" w:rsidRPr="00681127" w:rsidRDefault="008D7431" w:rsidP="008D743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увеличение 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кол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честв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gramStart"/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обученных</w:t>
            </w:r>
            <w:proofErr w:type="gramEnd"/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основам ведения бизнеса, фина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совой грамотн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сти и иным нав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кам предприн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мательской де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="004F07DD" w:rsidRPr="00022AFE">
              <w:rPr>
                <w:rFonts w:ascii="Times New Roman" w:hAnsi="Times New Roman" w:cs="Times New Roman"/>
                <w:b w:val="0"/>
                <w:sz w:val="20"/>
              </w:rPr>
              <w:t xml:space="preserve">тельности с 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13 537,50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2 475,10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2 519,90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2 015,90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2 620,70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2 645,90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136,74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12,73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20,36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26,73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190 до 600 чел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век в 2024 году (с нарастающим итогом)</w:t>
            </w: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VIII.</w:t>
            </w:r>
            <w:r>
              <w:t xml:space="preserve">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программа 8 «Реализация национал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ного проекта «Производ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тельность труда и по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держка зан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тости на 2020-2024 годы» на территории Республики Тыва»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2020-2024 гг.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1B3B6E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Минтруд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 w:val="restart"/>
          </w:tcPr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1)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оличество предприятий - участников, вн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дряющих мер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приятия наци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нального проекта под федеральным управлением (с ФЦК), 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10 ед.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,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в том числе: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год – 2;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год – 2;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год – 2;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год – 2;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 – 2;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оличество предприятий - участников, вн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дряющих мер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приятия наци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нального п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роекта самостоятельно, 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ед.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в том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ч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исле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год – 1;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год – 1;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год – 1;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год – 1;</w:t>
            </w:r>
          </w:p>
          <w:p w:rsidR="004F07DD" w:rsidRPr="00022AFE" w:rsidRDefault="004F07DD" w:rsidP="00022AF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год – 1;</w:t>
            </w:r>
          </w:p>
          <w:p w:rsidR="004F07DD" w:rsidRPr="00681127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3)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оличество обученных 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трудников пре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приятий - учас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ников в рамках </w:t>
            </w: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022AFE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022AFE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022AFE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Pr="00022AFE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022A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 w:val="restart"/>
          </w:tcPr>
          <w:p w:rsidR="004F07DD" w:rsidRPr="00022AFE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1.1.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Реги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нальный проект «А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ресная по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держка п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вышения производ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тельности труда на предприят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ях» на терр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тории Ре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публики 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ва</w:t>
            </w: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2020-2024 г.</w:t>
            </w:r>
          </w:p>
        </w:tc>
        <w:tc>
          <w:tcPr>
            <w:tcW w:w="1418" w:type="dxa"/>
            <w:vMerge w:val="restart"/>
          </w:tcPr>
          <w:p w:rsidR="004F07DD" w:rsidRPr="00467085" w:rsidRDefault="004F07DD" w:rsidP="001B3B6E">
            <w:pPr>
              <w:rPr>
                <w:sz w:val="20"/>
                <w:szCs w:val="20"/>
              </w:rPr>
            </w:pPr>
            <w:r w:rsidRPr="00467085">
              <w:rPr>
                <w:sz w:val="20"/>
                <w:szCs w:val="20"/>
              </w:rPr>
              <w:t>Минэкон</w:t>
            </w:r>
            <w:r w:rsidRPr="00467085">
              <w:rPr>
                <w:sz w:val="20"/>
                <w:szCs w:val="20"/>
              </w:rPr>
              <w:t>о</w:t>
            </w:r>
            <w:r w:rsidRPr="00467085">
              <w:rPr>
                <w:sz w:val="20"/>
                <w:szCs w:val="20"/>
              </w:rPr>
              <w:t>мики Р</w:t>
            </w:r>
            <w:r>
              <w:rPr>
                <w:sz w:val="20"/>
                <w:szCs w:val="20"/>
              </w:rPr>
              <w:t>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  <w:r w:rsidRPr="00467085">
              <w:rPr>
                <w:sz w:val="20"/>
                <w:szCs w:val="20"/>
              </w:rPr>
              <w:t>, Минтруд Р</w:t>
            </w:r>
            <w:r>
              <w:rPr>
                <w:sz w:val="20"/>
                <w:szCs w:val="20"/>
              </w:rPr>
              <w:t xml:space="preserve">еспублики </w:t>
            </w:r>
            <w:r w:rsidRPr="0046708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</w:t>
            </w: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федерал</w:t>
            </w:r>
            <w:r w:rsidRPr="00467085">
              <w:rPr>
                <w:rFonts w:ascii="Times New Roman" w:hAnsi="Times New Roman" w:cs="Times New Roman"/>
                <w:sz w:val="20"/>
              </w:rPr>
              <w:t>ь</w:t>
            </w:r>
            <w:r w:rsidRPr="00467085">
              <w:rPr>
                <w:rFonts w:ascii="Times New Roman" w:hAnsi="Times New Roman" w:cs="Times New Roman"/>
                <w:sz w:val="20"/>
              </w:rPr>
              <w:t>ный 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</w:t>
            </w: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7198,2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республ</w:t>
            </w:r>
            <w:r w:rsidRPr="00467085">
              <w:rPr>
                <w:rFonts w:ascii="Times New Roman" w:hAnsi="Times New Roman" w:cs="Times New Roman"/>
                <w:sz w:val="20"/>
              </w:rPr>
              <w:t>и</w:t>
            </w:r>
            <w:r w:rsidRPr="00467085">
              <w:rPr>
                <w:rFonts w:ascii="Times New Roman" w:hAnsi="Times New Roman" w:cs="Times New Roman"/>
                <w:sz w:val="20"/>
              </w:rPr>
              <w:t>канский бюджет</w:t>
            </w: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70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0B654F" w:rsidTr="00567082">
        <w:tc>
          <w:tcPr>
            <w:tcW w:w="1384" w:type="dxa"/>
            <w:vMerge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7085">
              <w:rPr>
                <w:rFonts w:ascii="Times New Roman" w:hAnsi="Times New Roman" w:cs="Times New Roman"/>
                <w:sz w:val="20"/>
              </w:rPr>
              <w:t>внебю</w:t>
            </w:r>
            <w:r w:rsidRPr="00467085">
              <w:rPr>
                <w:rFonts w:ascii="Times New Roman" w:hAnsi="Times New Roman" w:cs="Times New Roman"/>
                <w:sz w:val="20"/>
              </w:rPr>
              <w:t>д</w:t>
            </w:r>
            <w:r w:rsidRPr="00467085">
              <w:rPr>
                <w:rFonts w:ascii="Times New Roman" w:hAnsi="Times New Roman" w:cs="Times New Roman"/>
                <w:sz w:val="20"/>
              </w:rPr>
              <w:t>жетные средства</w:t>
            </w: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  <w:r w:rsidRPr="004670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4F07DD" w:rsidRPr="00681127" w:rsidRDefault="004F07DD" w:rsidP="0068112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реализации мер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приятий повыш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ния производ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тельности труда под федеральным управлением (с ФЦК), 100 чел.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в том числе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– 20;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4)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оличество обученных 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трудников пре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приятий - учас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ников в рамках реализации мер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приятий по п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вышению прои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водительности труда самосто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тельно, 40 чел.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в том 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ч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исле: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8;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8;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8;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8;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 8;</w:t>
            </w:r>
          </w:p>
          <w:p w:rsidR="004F07DD" w:rsidRPr="00681127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5)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оля предпр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ятий от общего числа предпр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ятий, вовлече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ных в национал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ный проект, </w:t>
            </w:r>
            <w:proofErr w:type="gramStart"/>
            <w:r w:rsidRPr="00022AFE">
              <w:rPr>
                <w:rFonts w:ascii="Times New Roman" w:hAnsi="Times New Roman" w:cs="Times New Roman"/>
                <w:b w:val="0"/>
                <w:sz w:val="20"/>
              </w:rPr>
              <w:t>на</w:t>
            </w:r>
            <w:proofErr w:type="gramEnd"/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:rsidR="004F07DD" w:rsidRDefault="004F07DD"/>
    <w:p w:rsidR="004F07DD" w:rsidRDefault="004F07DD"/>
    <w:p w:rsidR="004F07DD" w:rsidRDefault="004F07DD"/>
    <w:tbl>
      <w:tblPr>
        <w:tblStyle w:val="ad"/>
        <w:tblW w:w="0" w:type="auto"/>
        <w:tblLayout w:type="fixed"/>
        <w:tblLook w:val="04A0"/>
      </w:tblPr>
      <w:tblGrid>
        <w:gridCol w:w="1384"/>
        <w:gridCol w:w="1134"/>
        <w:gridCol w:w="1276"/>
        <w:gridCol w:w="709"/>
        <w:gridCol w:w="850"/>
        <w:gridCol w:w="1134"/>
        <w:gridCol w:w="1134"/>
        <w:gridCol w:w="992"/>
        <w:gridCol w:w="1134"/>
        <w:gridCol w:w="993"/>
        <w:gridCol w:w="992"/>
        <w:gridCol w:w="992"/>
        <w:gridCol w:w="1418"/>
        <w:gridCol w:w="1778"/>
      </w:tblGrid>
      <w:tr w:rsidR="004F07DD" w:rsidRPr="000B654F" w:rsidTr="00AD4D74">
        <w:tc>
          <w:tcPr>
            <w:tcW w:w="138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09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993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992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141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0B654F" w:rsidRDefault="004F07DD" w:rsidP="00AD4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B654F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0B654F" w:rsidTr="00567082">
        <w:tc>
          <w:tcPr>
            <w:tcW w:w="1384" w:type="dxa"/>
          </w:tcPr>
          <w:p w:rsidR="004F07DD" w:rsidRDefault="004F07DD" w:rsidP="00567082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2D0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545F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07DD" w:rsidRPr="00467085" w:rsidRDefault="004F07DD" w:rsidP="0002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которых прирост производительн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сти труда соо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ветствует цел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вым показателям,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процентов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80;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90;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95;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95;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 95;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6)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к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оличество средних и кру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ных предприятий базовых </w:t>
            </w:r>
            <w:proofErr w:type="spellStart"/>
            <w:r w:rsidRPr="00022AFE">
              <w:rPr>
                <w:rFonts w:ascii="Times New Roman" w:hAnsi="Times New Roman" w:cs="Times New Roman"/>
                <w:b w:val="0"/>
                <w:sz w:val="20"/>
              </w:rPr>
              <w:t>несырь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вых</w:t>
            </w:r>
            <w:proofErr w:type="spellEnd"/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отраслей экономики, 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влеченных в ре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лизацию наци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нального проекта,  за 2020</w:t>
            </w:r>
            <w:r>
              <w:rPr>
                <w:rFonts w:ascii="Times New Roman" w:hAnsi="Times New Roman" w:cs="Times New Roman"/>
                <w:b w:val="0"/>
                <w:sz w:val="20"/>
              </w:rPr>
              <w:t>-202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4 годы не менее 12 ед., в том ч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исле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2020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2021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2022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2;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>2023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– 3;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2024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– 3;</w:t>
            </w:r>
          </w:p>
          <w:p w:rsidR="004F07DD" w:rsidRPr="00022AFE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7)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ост произв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дительности тр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да на средних и крупных пре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приятиях базовых </w:t>
            </w:r>
            <w:proofErr w:type="spellStart"/>
            <w:r w:rsidRPr="00022AFE">
              <w:rPr>
                <w:rFonts w:ascii="Times New Roman" w:hAnsi="Times New Roman" w:cs="Times New Roman"/>
                <w:b w:val="0"/>
                <w:sz w:val="20"/>
              </w:rPr>
              <w:t>несырьевых</w:t>
            </w:r>
            <w:proofErr w:type="spellEnd"/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о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раслей экономики не ниже 5 пр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</w:rPr>
              <w:t>центов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 xml:space="preserve"> в год, процент к пред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022AFE">
              <w:rPr>
                <w:rFonts w:ascii="Times New Roman" w:hAnsi="Times New Roman" w:cs="Times New Roman"/>
                <w:b w:val="0"/>
                <w:sz w:val="20"/>
              </w:rPr>
              <w:t>дущему году</w:t>
            </w:r>
            <w:r>
              <w:rPr>
                <w:rFonts w:ascii="Times New Roman" w:hAnsi="Times New Roman" w:cs="Times New Roman"/>
                <w:b w:val="0"/>
                <w:sz w:val="20"/>
              </w:rPr>
              <w:t>:</w:t>
            </w:r>
          </w:p>
        </w:tc>
      </w:tr>
    </w:tbl>
    <w:p w:rsidR="004F07DD" w:rsidRDefault="004F07DD"/>
    <w:tbl>
      <w:tblPr>
        <w:tblStyle w:val="ad"/>
        <w:tblW w:w="16265" w:type="dxa"/>
        <w:tblLayout w:type="fixed"/>
        <w:tblLook w:val="04A0"/>
      </w:tblPr>
      <w:tblGrid>
        <w:gridCol w:w="1384"/>
        <w:gridCol w:w="1134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709"/>
        <w:gridCol w:w="1778"/>
        <w:gridCol w:w="345"/>
      </w:tblGrid>
      <w:tr w:rsidR="004F07DD" w:rsidRPr="004F07DD" w:rsidTr="004F07DD">
        <w:trPr>
          <w:gridAfter w:val="1"/>
          <w:wAfter w:w="345" w:type="dxa"/>
        </w:trPr>
        <w:tc>
          <w:tcPr>
            <w:tcW w:w="138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76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992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709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709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78" w:type="dxa"/>
          </w:tcPr>
          <w:p w:rsidR="004F07DD" w:rsidRPr="004F07DD" w:rsidRDefault="004F07DD" w:rsidP="004F07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4F07DD" w:rsidRPr="004F07DD" w:rsidTr="004F07DD">
        <w:trPr>
          <w:gridAfter w:val="1"/>
          <w:wAfter w:w="345" w:type="dxa"/>
        </w:trPr>
        <w:tc>
          <w:tcPr>
            <w:tcW w:w="1384" w:type="dxa"/>
          </w:tcPr>
          <w:p w:rsidR="004F07DD" w:rsidRP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7DD" w:rsidRPr="004F07DD" w:rsidRDefault="004F07DD" w:rsidP="004F07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7DD" w:rsidRPr="004F07DD" w:rsidRDefault="004F07DD" w:rsidP="004F0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07DD" w:rsidRPr="004F07DD" w:rsidRDefault="004F07DD" w:rsidP="004F0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F07DD" w:rsidRP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2020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 xml:space="preserve"> – 102,9;</w:t>
            </w:r>
          </w:p>
          <w:p w:rsidR="004F07DD" w:rsidRP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2021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 xml:space="preserve"> – 103,8;</w:t>
            </w:r>
          </w:p>
          <w:p w:rsidR="004F07DD" w:rsidRP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2022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 xml:space="preserve"> – 103,9;</w:t>
            </w:r>
          </w:p>
          <w:p w:rsidR="004F07DD" w:rsidRPr="004F07DD" w:rsidRDefault="004F07DD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2023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 xml:space="preserve"> – 103,9;</w:t>
            </w:r>
          </w:p>
          <w:p w:rsidR="004F07DD" w:rsidRPr="004F07DD" w:rsidRDefault="004F07DD" w:rsidP="001B3B6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2024 г</w:t>
            </w:r>
            <w:r w:rsidR="001B3B6E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 xml:space="preserve"> – 104</w:t>
            </w:r>
          </w:p>
        </w:tc>
      </w:tr>
      <w:tr w:rsidR="002D0813" w:rsidRPr="004F07DD" w:rsidTr="004F07DD">
        <w:trPr>
          <w:gridAfter w:val="1"/>
          <w:wAfter w:w="345" w:type="dxa"/>
        </w:trPr>
        <w:tc>
          <w:tcPr>
            <w:tcW w:w="1384" w:type="dxa"/>
            <w:vMerge w:val="restart"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4F07DD">
              <w:rPr>
                <w:rFonts w:ascii="Times New Roman" w:hAnsi="Times New Roman" w:cs="Times New Roman"/>
                <w:b w:val="0"/>
                <w:sz w:val="20"/>
              </w:rPr>
              <w:t>ВСЕГО ПО ПРОГРА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>М</w:t>
            </w:r>
            <w:r w:rsidRPr="004F07DD">
              <w:rPr>
                <w:rFonts w:ascii="Times New Roman" w:hAnsi="Times New Roman" w:cs="Times New Roman"/>
                <w:b w:val="0"/>
                <w:sz w:val="20"/>
              </w:rPr>
              <w:t>МЕ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rPr>
                <w:color w:val="000000"/>
                <w:sz w:val="20"/>
                <w:szCs w:val="20"/>
              </w:rPr>
            </w:pPr>
            <w:r w:rsidRPr="004F07D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2 696 566,05</w:t>
            </w:r>
          </w:p>
        </w:tc>
        <w:tc>
          <w:tcPr>
            <w:tcW w:w="992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77 059,19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186 619,60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813 069,36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864 636,09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214 457,00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164 254,39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191 480,07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F07DD">
              <w:rPr>
                <w:bCs/>
                <w:color w:val="000000"/>
                <w:sz w:val="19"/>
                <w:szCs w:val="19"/>
              </w:rPr>
              <w:t>184 990,63</w:t>
            </w:r>
          </w:p>
        </w:tc>
        <w:tc>
          <w:tcPr>
            <w:tcW w:w="3196" w:type="dxa"/>
            <w:gridSpan w:val="3"/>
            <w:vMerge w:val="restart"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D0813" w:rsidRPr="004F07DD" w:rsidTr="004F07DD">
        <w:trPr>
          <w:gridAfter w:val="1"/>
          <w:wAfter w:w="345" w:type="dxa"/>
        </w:trPr>
        <w:tc>
          <w:tcPr>
            <w:tcW w:w="1384" w:type="dxa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D0813" w:rsidRPr="004F07DD" w:rsidRDefault="002D0813" w:rsidP="004F07DD">
            <w:pPr>
              <w:rPr>
                <w:color w:val="000000"/>
                <w:sz w:val="20"/>
                <w:szCs w:val="20"/>
              </w:rPr>
            </w:pPr>
            <w:r w:rsidRPr="004F07DD">
              <w:rPr>
                <w:color w:val="000000"/>
                <w:sz w:val="20"/>
                <w:szCs w:val="20"/>
              </w:rPr>
              <w:t>федерал</w:t>
            </w:r>
            <w:r w:rsidRPr="004F07DD">
              <w:rPr>
                <w:color w:val="000000"/>
                <w:sz w:val="20"/>
                <w:szCs w:val="20"/>
              </w:rPr>
              <w:t>ь</w:t>
            </w:r>
            <w:r w:rsidRPr="004F07DD">
              <w:rPr>
                <w:color w:val="000000"/>
                <w:sz w:val="20"/>
                <w:szCs w:val="20"/>
              </w:rPr>
              <w:t>ный бю</w:t>
            </w:r>
            <w:r w:rsidRPr="004F07DD">
              <w:rPr>
                <w:color w:val="000000"/>
                <w:sz w:val="20"/>
                <w:szCs w:val="20"/>
              </w:rPr>
              <w:t>д</w:t>
            </w:r>
            <w:r w:rsidRPr="004F07DD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276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978 934,19</w:t>
            </w:r>
          </w:p>
        </w:tc>
        <w:tc>
          <w:tcPr>
            <w:tcW w:w="992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23 433,29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26 983,60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526 340,30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300 039,10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19 624,20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20 657,80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37 630,00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24 225,90</w:t>
            </w:r>
          </w:p>
        </w:tc>
        <w:tc>
          <w:tcPr>
            <w:tcW w:w="3196" w:type="dxa"/>
            <w:gridSpan w:val="3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D0813" w:rsidRPr="004F07DD" w:rsidTr="004F07DD">
        <w:trPr>
          <w:gridAfter w:val="1"/>
          <w:wAfter w:w="345" w:type="dxa"/>
        </w:trPr>
        <w:tc>
          <w:tcPr>
            <w:tcW w:w="1384" w:type="dxa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D0813" w:rsidRPr="004F07DD" w:rsidRDefault="002D0813" w:rsidP="004F07DD">
            <w:pPr>
              <w:rPr>
                <w:color w:val="000000"/>
                <w:sz w:val="20"/>
                <w:szCs w:val="20"/>
              </w:rPr>
            </w:pPr>
            <w:r w:rsidRPr="004F07DD">
              <w:rPr>
                <w:color w:val="000000"/>
                <w:sz w:val="20"/>
                <w:szCs w:val="20"/>
              </w:rPr>
              <w:t>республ</w:t>
            </w:r>
            <w:r w:rsidRPr="004F07DD">
              <w:rPr>
                <w:color w:val="000000"/>
                <w:sz w:val="20"/>
                <w:szCs w:val="20"/>
              </w:rPr>
              <w:t>и</w:t>
            </w:r>
            <w:r w:rsidRPr="004F07DD">
              <w:rPr>
                <w:color w:val="000000"/>
                <w:sz w:val="20"/>
                <w:szCs w:val="20"/>
              </w:rPr>
              <w:t>канский бюджет</w:t>
            </w:r>
          </w:p>
        </w:tc>
        <w:tc>
          <w:tcPr>
            <w:tcW w:w="1276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416 489,16</w:t>
            </w:r>
          </w:p>
        </w:tc>
        <w:tc>
          <w:tcPr>
            <w:tcW w:w="992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25 455,90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12 893,00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79 945,06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47 846,99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58 770,90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62 462,79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64 100,07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65 014,73</w:t>
            </w:r>
          </w:p>
        </w:tc>
        <w:tc>
          <w:tcPr>
            <w:tcW w:w="3196" w:type="dxa"/>
            <w:gridSpan w:val="3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D0813" w:rsidRPr="004F07DD" w:rsidTr="004F07DD">
        <w:trPr>
          <w:gridAfter w:val="1"/>
          <w:wAfter w:w="345" w:type="dxa"/>
        </w:trPr>
        <w:tc>
          <w:tcPr>
            <w:tcW w:w="1384" w:type="dxa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D0813" w:rsidRPr="004F07DD" w:rsidRDefault="002D0813" w:rsidP="004F07DD">
            <w:pPr>
              <w:rPr>
                <w:color w:val="000000"/>
                <w:sz w:val="20"/>
                <w:szCs w:val="20"/>
              </w:rPr>
            </w:pPr>
            <w:r w:rsidRPr="004F07D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96" w:type="dxa"/>
            <w:gridSpan w:val="3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F07DD" w:rsidRPr="004F07DD" w:rsidTr="004F07DD">
        <w:tc>
          <w:tcPr>
            <w:tcW w:w="1384" w:type="dxa"/>
            <w:vMerge/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2D0813" w:rsidRPr="004F07DD" w:rsidRDefault="002D0813" w:rsidP="004F07DD">
            <w:pPr>
              <w:rPr>
                <w:color w:val="000000"/>
                <w:sz w:val="20"/>
                <w:szCs w:val="20"/>
              </w:rPr>
            </w:pPr>
            <w:r w:rsidRPr="004F07DD">
              <w:rPr>
                <w:color w:val="000000"/>
                <w:sz w:val="20"/>
                <w:szCs w:val="20"/>
              </w:rPr>
              <w:t>внебю</w:t>
            </w:r>
            <w:r w:rsidRPr="004F07DD">
              <w:rPr>
                <w:color w:val="000000"/>
                <w:sz w:val="20"/>
                <w:szCs w:val="20"/>
              </w:rPr>
              <w:t>д</w:t>
            </w:r>
            <w:r w:rsidRPr="004F07DD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276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1 301 142,70</w:t>
            </w:r>
          </w:p>
        </w:tc>
        <w:tc>
          <w:tcPr>
            <w:tcW w:w="992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28 170,00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146 743,00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206 784,00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516 750,00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136 061,90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81 133,80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89 750,00</w:t>
            </w:r>
          </w:p>
        </w:tc>
        <w:tc>
          <w:tcPr>
            <w:tcW w:w="1134" w:type="dxa"/>
          </w:tcPr>
          <w:p w:rsidR="002D0813" w:rsidRPr="004F07DD" w:rsidRDefault="002D0813" w:rsidP="004F07DD">
            <w:pPr>
              <w:jc w:val="center"/>
              <w:rPr>
                <w:color w:val="000000"/>
                <w:sz w:val="19"/>
                <w:szCs w:val="19"/>
              </w:rPr>
            </w:pPr>
            <w:r w:rsidRPr="004F07DD">
              <w:rPr>
                <w:color w:val="000000"/>
                <w:sz w:val="19"/>
                <w:szCs w:val="19"/>
              </w:rPr>
              <w:t>95 750,00</w:t>
            </w:r>
          </w:p>
        </w:tc>
        <w:tc>
          <w:tcPr>
            <w:tcW w:w="3196" w:type="dxa"/>
            <w:gridSpan w:val="3"/>
            <w:vMerge/>
            <w:tcBorders>
              <w:right w:val="single" w:sz="4" w:space="0" w:color="auto"/>
            </w:tcBorders>
          </w:tcPr>
          <w:p w:rsidR="002D0813" w:rsidRPr="004F07DD" w:rsidRDefault="002D0813" w:rsidP="004F07D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7DD" w:rsidRPr="004F07DD" w:rsidRDefault="004F07DD" w:rsidP="004F07DD">
            <w:pPr>
              <w:ind w:left="-57"/>
              <w:rPr>
                <w:b/>
                <w:sz w:val="20"/>
                <w:szCs w:val="20"/>
              </w:rPr>
            </w:pPr>
            <w:r w:rsidRPr="004F07DD">
              <w:rPr>
                <w:b/>
                <w:sz w:val="20"/>
                <w:szCs w:val="20"/>
              </w:rPr>
              <w:t>»;</w:t>
            </w:r>
          </w:p>
        </w:tc>
      </w:tr>
    </w:tbl>
    <w:p w:rsidR="003047E1" w:rsidRDefault="003047E1" w:rsidP="00863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Default="00451002" w:rsidP="00D65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002" w:rsidRDefault="00451002" w:rsidP="00D65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8 </w:t>
      </w:r>
      <w:r w:rsidR="001B3B6E">
        <w:rPr>
          <w:rFonts w:ascii="Times New Roman" w:hAnsi="Times New Roman" w:cs="Times New Roman"/>
          <w:b w:val="0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5F1C" w:rsidRPr="00FD73AD" w:rsidRDefault="00D65F1C" w:rsidP="00D65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5F1C" w:rsidRDefault="00D65F1C" w:rsidP="004510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5F1C" w:rsidSect="00545F24">
          <w:pgSz w:w="16838" w:h="11905" w:orient="landscape"/>
          <w:pgMar w:top="1134" w:right="567" w:bottom="1134" w:left="567" w:header="680" w:footer="680" w:gutter="0"/>
          <w:cols w:space="720"/>
          <w:docGrid w:linePitch="326"/>
        </w:sectPr>
      </w:pPr>
    </w:p>
    <w:p w:rsidR="00451002" w:rsidRPr="00FD73AD" w:rsidRDefault="00451002" w:rsidP="00D65F1C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D73AD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451002" w:rsidRPr="00FD73AD" w:rsidRDefault="00451002" w:rsidP="00D65F1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D73A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451002" w:rsidRPr="00FD73AD" w:rsidRDefault="00451002" w:rsidP="00D65F1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73AD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</w:t>
      </w:r>
    </w:p>
    <w:p w:rsidR="00451002" w:rsidRPr="00FD73AD" w:rsidRDefault="00451002" w:rsidP="00D65F1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FD73AD">
        <w:rPr>
          <w:rFonts w:ascii="Times New Roman" w:hAnsi="Times New Roman" w:cs="Times New Roman"/>
          <w:sz w:val="28"/>
          <w:szCs w:val="28"/>
        </w:rPr>
        <w:t>бизн</w:t>
      </w:r>
      <w:r w:rsidR="00D65F1C">
        <w:rPr>
          <w:rFonts w:ascii="Times New Roman" w:hAnsi="Times New Roman" w:cs="Times New Roman"/>
          <w:sz w:val="28"/>
          <w:szCs w:val="28"/>
        </w:rPr>
        <w:t>еса в Республике Тыва на 2017-</w:t>
      </w:r>
      <w:r w:rsidRPr="00FD73AD">
        <w:rPr>
          <w:rFonts w:ascii="Times New Roman" w:hAnsi="Times New Roman" w:cs="Times New Roman"/>
          <w:sz w:val="28"/>
          <w:szCs w:val="28"/>
        </w:rPr>
        <w:t>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1002" w:rsidRDefault="00451002" w:rsidP="00D65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5F1C" w:rsidRDefault="00D65F1C" w:rsidP="00D65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5F1C" w:rsidRPr="00D65F1C" w:rsidRDefault="00D65F1C" w:rsidP="00D65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5F1C" w:rsidRDefault="00D65F1C" w:rsidP="00D65F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D73A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D65F1C" w:rsidRDefault="00451002" w:rsidP="00D65F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73AD">
        <w:rPr>
          <w:rFonts w:ascii="Times New Roman" w:hAnsi="Times New Roman" w:cs="Times New Roman"/>
          <w:b w:val="0"/>
          <w:sz w:val="28"/>
          <w:szCs w:val="28"/>
        </w:rPr>
        <w:t xml:space="preserve"> целевых индикаторов и показателей государственной программы </w:t>
      </w:r>
    </w:p>
    <w:p w:rsidR="00D65F1C" w:rsidRDefault="00451002" w:rsidP="00D65F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D73AD"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благоприятных условий для ведения бизнеса </w:t>
      </w:r>
    </w:p>
    <w:p w:rsidR="00451002" w:rsidRPr="00FD73AD" w:rsidRDefault="00451002" w:rsidP="00D65F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73AD">
        <w:rPr>
          <w:rFonts w:ascii="Times New Roman" w:hAnsi="Times New Roman" w:cs="Times New Roman"/>
          <w:b w:val="0"/>
          <w:sz w:val="28"/>
          <w:szCs w:val="28"/>
        </w:rPr>
        <w:t>в Республике Тыва на 2017-2024 годы</w:t>
      </w:r>
    </w:p>
    <w:p w:rsidR="00451002" w:rsidRPr="00FD73AD" w:rsidRDefault="00451002" w:rsidP="00D65F1C">
      <w:pPr>
        <w:jc w:val="center"/>
      </w:pPr>
    </w:p>
    <w:tbl>
      <w:tblPr>
        <w:tblW w:w="1544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</w:tblGrid>
      <w:tr w:rsidR="001B3B6E" w:rsidRPr="00D65F1C" w:rsidTr="001B3B6E">
        <w:trPr>
          <w:trHeight w:val="470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2017 г.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2023 г.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2024 г.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444" w:type="dxa"/>
            <w:gridSpan w:val="10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Подпрограмма 1 «Улучшение инвестиционного климата</w:t>
            </w:r>
            <w:r>
              <w:rPr>
                <w:sz w:val="22"/>
                <w:szCs w:val="22"/>
              </w:rPr>
              <w:t xml:space="preserve"> в Республике Тыва</w:t>
            </w:r>
            <w:r w:rsidRPr="00D65F1C">
              <w:rPr>
                <w:sz w:val="22"/>
                <w:szCs w:val="22"/>
              </w:rPr>
              <w:t>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F1C">
              <w:rPr>
                <w:sz w:val="22"/>
                <w:szCs w:val="22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9988,4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10484,7</w:t>
            </w:r>
          </w:p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9800</w:t>
            </w:r>
          </w:p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9990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10460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11000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11600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12180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F1C">
              <w:rPr>
                <w:sz w:val="22"/>
                <w:szCs w:val="22"/>
              </w:rPr>
              <w:t xml:space="preserve">Ежегодное выполнение 15 основных положений </w:t>
            </w:r>
            <w:proofErr w:type="gramStart"/>
            <w:r w:rsidRPr="00D65F1C">
              <w:rPr>
                <w:sz w:val="22"/>
                <w:szCs w:val="22"/>
              </w:rPr>
              <w:t>стандарта деятельности орг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>нов исполнительной власти субъекта Ро</w:t>
            </w:r>
            <w:r w:rsidRPr="00D65F1C">
              <w:rPr>
                <w:sz w:val="22"/>
                <w:szCs w:val="22"/>
              </w:rPr>
              <w:t>с</w:t>
            </w:r>
            <w:r w:rsidRPr="00D65F1C">
              <w:rPr>
                <w:sz w:val="22"/>
                <w:szCs w:val="22"/>
              </w:rPr>
              <w:t>сийской Федерации</w:t>
            </w:r>
            <w:proofErr w:type="gramEnd"/>
            <w:r w:rsidRPr="00D65F1C">
              <w:rPr>
                <w:sz w:val="22"/>
                <w:szCs w:val="22"/>
              </w:rPr>
              <w:t xml:space="preserve"> по обеспечению бл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>гоприятного инвестиционного климата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65F1C">
              <w:rPr>
                <w:sz w:val="22"/>
                <w:szCs w:val="22"/>
              </w:rPr>
              <w:t>Создание проектов государственно-частного партнерства на территории Ре</w:t>
            </w:r>
            <w:r w:rsidRPr="00D65F1C">
              <w:rPr>
                <w:sz w:val="22"/>
                <w:szCs w:val="22"/>
              </w:rPr>
              <w:t>с</w:t>
            </w:r>
            <w:r w:rsidRPr="00D65F1C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65F1C">
              <w:rPr>
                <w:sz w:val="22"/>
                <w:szCs w:val="22"/>
              </w:rPr>
              <w:t>Сопровождение крупных инвестицио</w:t>
            </w:r>
            <w:r w:rsidRPr="00D65F1C">
              <w:rPr>
                <w:sz w:val="22"/>
                <w:szCs w:val="22"/>
              </w:rPr>
              <w:t>н</w:t>
            </w:r>
            <w:r w:rsidRPr="00D65F1C">
              <w:rPr>
                <w:sz w:val="22"/>
                <w:szCs w:val="22"/>
              </w:rPr>
              <w:t>ных проектов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65F1C">
              <w:rPr>
                <w:sz w:val="22"/>
                <w:szCs w:val="22"/>
              </w:rPr>
              <w:t>Ежегодное создание новых рабочих мест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</w:tr>
    </w:tbl>
    <w:p w:rsidR="004F07DD" w:rsidRDefault="004F07DD"/>
    <w:p w:rsidR="004F07DD" w:rsidRDefault="004F07DD"/>
    <w:p w:rsidR="004F07DD" w:rsidRDefault="004F07DD"/>
    <w:p w:rsidR="004F07DD" w:rsidRDefault="004F07DD"/>
    <w:tbl>
      <w:tblPr>
        <w:tblW w:w="1544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</w:tblGrid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444" w:type="dxa"/>
            <w:gridSpan w:val="10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Подпрограмма 2 «Развитие малого и среднего предпринимательства»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F1C">
              <w:rPr>
                <w:sz w:val="22"/>
                <w:szCs w:val="22"/>
              </w:rPr>
              <w:t>Бюджетные поступления в виде налогов и сборов по специальным налоговым р</w:t>
            </w:r>
            <w:r w:rsidRPr="00D65F1C">
              <w:rPr>
                <w:sz w:val="22"/>
                <w:szCs w:val="22"/>
              </w:rPr>
              <w:t>е</w:t>
            </w:r>
            <w:r w:rsidRPr="00D65F1C">
              <w:rPr>
                <w:sz w:val="22"/>
                <w:szCs w:val="22"/>
              </w:rPr>
              <w:t>жимам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360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F1C">
              <w:rPr>
                <w:sz w:val="22"/>
                <w:szCs w:val="22"/>
              </w:rPr>
              <w:t>Количество субъектов малого предпр</w:t>
            </w:r>
            <w:r w:rsidRPr="00D65F1C">
              <w:rPr>
                <w:sz w:val="22"/>
                <w:szCs w:val="22"/>
              </w:rPr>
              <w:t>и</w:t>
            </w:r>
            <w:r w:rsidRPr="00D65F1C">
              <w:rPr>
                <w:sz w:val="22"/>
                <w:szCs w:val="22"/>
              </w:rPr>
              <w:t>нимательства, созданных физическими лицами в возрасте до 30 лет (включител</w:t>
            </w:r>
            <w:r w:rsidRPr="00D65F1C">
              <w:rPr>
                <w:sz w:val="22"/>
                <w:szCs w:val="22"/>
              </w:rPr>
              <w:t>ь</w:t>
            </w:r>
            <w:r w:rsidRPr="00D65F1C">
              <w:rPr>
                <w:sz w:val="22"/>
                <w:szCs w:val="22"/>
              </w:rPr>
              <w:t>но), вовлеченными в реализацию мер</w:t>
            </w:r>
            <w:r w:rsidRPr="00D65F1C">
              <w:rPr>
                <w:sz w:val="22"/>
                <w:szCs w:val="22"/>
              </w:rPr>
              <w:t>о</w:t>
            </w:r>
            <w:r w:rsidRPr="00D65F1C">
              <w:rPr>
                <w:sz w:val="22"/>
                <w:szCs w:val="22"/>
              </w:rPr>
              <w:t>приятий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65F1C">
              <w:rPr>
                <w:sz w:val="22"/>
                <w:szCs w:val="22"/>
              </w:rPr>
              <w:t>Количество физических лиц в возрасте до 30 лет (включительно), завершивших обучение, направленное на приобретение навыков ведения бизнеса и создания м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>лых и средних предприятий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255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</w:tr>
      <w:tr w:rsidR="001B3B6E" w:rsidRPr="00D65F1C" w:rsidTr="001B3B6E">
        <w:trPr>
          <w:trHeight w:val="709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65F1C">
              <w:rPr>
                <w:sz w:val="22"/>
                <w:szCs w:val="22"/>
              </w:rP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862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687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672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65F1C">
              <w:rPr>
                <w:sz w:val="22"/>
                <w:szCs w:val="22"/>
              </w:rPr>
              <w:t>Количество субъектов малого и средн</w:t>
            </w:r>
            <w:r w:rsidRPr="00D65F1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предпринимательства</w:t>
            </w:r>
            <w:r w:rsidRPr="00D65F1C">
              <w:rPr>
                <w:sz w:val="22"/>
                <w:szCs w:val="22"/>
              </w:rPr>
              <w:t xml:space="preserve"> в общей числе</w:t>
            </w:r>
            <w:r w:rsidRPr="00D65F1C">
              <w:rPr>
                <w:sz w:val="22"/>
                <w:szCs w:val="22"/>
              </w:rPr>
              <w:t>н</w:t>
            </w:r>
            <w:r w:rsidRPr="00D65F1C">
              <w:rPr>
                <w:sz w:val="22"/>
                <w:szCs w:val="22"/>
              </w:rPr>
              <w:t>ности занятого населения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22,14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21,9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23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D65F1C">
              <w:rPr>
                <w:sz w:val="22"/>
                <w:szCs w:val="22"/>
              </w:rPr>
              <w:t>Количество вновь созданных рабочих мест получателями поддержки в рамках подпрограммы «Развитие малого и сре</w:t>
            </w:r>
            <w:r w:rsidRPr="00D65F1C">
              <w:rPr>
                <w:sz w:val="22"/>
                <w:szCs w:val="22"/>
              </w:rPr>
              <w:t>д</w:t>
            </w:r>
            <w:r w:rsidRPr="00D65F1C">
              <w:rPr>
                <w:sz w:val="22"/>
                <w:szCs w:val="22"/>
              </w:rPr>
              <w:t>него предпринимательства»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86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89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65F1C">
              <w:rPr>
                <w:sz w:val="22"/>
                <w:szCs w:val="22"/>
              </w:rPr>
              <w:t>Доля среднесписочной численности р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>ботников (без внешних совместителей), занятых у субъектов малого и среднего предпринимательства, в общей численн</w:t>
            </w:r>
            <w:r w:rsidRPr="00D65F1C">
              <w:rPr>
                <w:sz w:val="22"/>
                <w:szCs w:val="22"/>
              </w:rPr>
              <w:t>о</w:t>
            </w:r>
            <w:r w:rsidRPr="00D65F1C">
              <w:rPr>
                <w:sz w:val="22"/>
                <w:szCs w:val="22"/>
              </w:rPr>
              <w:t>сти занятого населения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8,1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8,31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8,10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8,25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8,40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8,62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D65F1C">
              <w:rPr>
                <w:sz w:val="22"/>
                <w:szCs w:val="22"/>
              </w:rPr>
              <w:t>Количество субъектов малого и средн</w:t>
            </w:r>
            <w:r w:rsidRPr="00D65F1C">
              <w:rPr>
                <w:sz w:val="22"/>
                <w:szCs w:val="22"/>
              </w:rPr>
              <w:t>е</w:t>
            </w:r>
            <w:r w:rsidRPr="00D65F1C">
              <w:rPr>
                <w:sz w:val="22"/>
                <w:szCs w:val="22"/>
              </w:rPr>
              <w:t>го предпринимательства, получивших г</w:t>
            </w:r>
            <w:r w:rsidRPr="00D65F1C">
              <w:rPr>
                <w:sz w:val="22"/>
                <w:szCs w:val="22"/>
              </w:rPr>
              <w:t>о</w:t>
            </w:r>
            <w:r w:rsidRPr="00D65F1C">
              <w:rPr>
                <w:sz w:val="22"/>
                <w:szCs w:val="22"/>
              </w:rPr>
              <w:t>сударственную поддержку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39</w:t>
            </w:r>
          </w:p>
        </w:tc>
      </w:tr>
    </w:tbl>
    <w:p w:rsidR="004F07DD" w:rsidRDefault="004F07DD"/>
    <w:p w:rsidR="004F07DD" w:rsidRDefault="004F07DD"/>
    <w:p w:rsidR="004F07DD" w:rsidRDefault="004F07DD"/>
    <w:p w:rsidR="004F07DD" w:rsidRDefault="004F07DD"/>
    <w:tbl>
      <w:tblPr>
        <w:tblW w:w="1544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</w:tblGrid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9. </w:t>
            </w:r>
            <w:r w:rsidRPr="00D65F1C">
              <w:rPr>
                <w:bCs/>
                <w:sz w:val="22"/>
                <w:szCs w:val="22"/>
              </w:rPr>
              <w:t>Оборот продукции (услуг), производ</w:t>
            </w:r>
            <w:r w:rsidRPr="00D65F1C">
              <w:rPr>
                <w:bCs/>
                <w:sz w:val="22"/>
                <w:szCs w:val="22"/>
              </w:rPr>
              <w:t>и</w:t>
            </w:r>
            <w:r w:rsidRPr="00D65F1C">
              <w:rPr>
                <w:bCs/>
                <w:sz w:val="22"/>
                <w:szCs w:val="22"/>
              </w:rPr>
              <w:t xml:space="preserve">мой малыми предприятиями, в том числе </w:t>
            </w:r>
            <w:proofErr w:type="spellStart"/>
            <w:r w:rsidRPr="00D65F1C">
              <w:rPr>
                <w:bCs/>
                <w:sz w:val="22"/>
                <w:szCs w:val="22"/>
              </w:rPr>
              <w:t>микропредприятиями</w:t>
            </w:r>
            <w:proofErr w:type="spellEnd"/>
            <w:r w:rsidRPr="00D65F1C">
              <w:rPr>
                <w:bCs/>
                <w:sz w:val="22"/>
                <w:szCs w:val="22"/>
              </w:rPr>
              <w:t xml:space="preserve"> и индивидуальными предпринимателями 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24500000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24510000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24410124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24418654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24480321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24510258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24525741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24621784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10. </w:t>
            </w:r>
            <w:r w:rsidRPr="00D65F1C">
              <w:rPr>
                <w:bCs/>
                <w:sz w:val="22"/>
                <w:szCs w:val="22"/>
              </w:rPr>
              <w:t>Доля обрабатывающей промышленн</w:t>
            </w:r>
            <w:r w:rsidRPr="00D65F1C">
              <w:rPr>
                <w:bCs/>
                <w:sz w:val="22"/>
                <w:szCs w:val="22"/>
              </w:rPr>
              <w:t>о</w:t>
            </w:r>
            <w:r w:rsidRPr="00D65F1C">
              <w:rPr>
                <w:bCs/>
                <w:sz w:val="22"/>
                <w:szCs w:val="22"/>
              </w:rPr>
              <w:t>сти в обороте субъектов малого и среднего предпринимательства (без учета индив</w:t>
            </w:r>
            <w:r w:rsidRPr="00D65F1C">
              <w:rPr>
                <w:bCs/>
                <w:sz w:val="22"/>
                <w:szCs w:val="22"/>
              </w:rPr>
              <w:t>и</w:t>
            </w:r>
            <w:r w:rsidRPr="00D65F1C">
              <w:rPr>
                <w:bCs/>
                <w:sz w:val="22"/>
                <w:szCs w:val="22"/>
              </w:rPr>
              <w:t>дуальных предпринимателей), получи</w:t>
            </w:r>
            <w:r w:rsidRPr="00D65F1C">
              <w:rPr>
                <w:bCs/>
                <w:sz w:val="22"/>
                <w:szCs w:val="22"/>
              </w:rPr>
              <w:t>в</w:t>
            </w:r>
            <w:r w:rsidRPr="00D65F1C">
              <w:rPr>
                <w:bCs/>
                <w:sz w:val="22"/>
                <w:szCs w:val="22"/>
              </w:rPr>
              <w:t>ших государственную поддержку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7,8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8,4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К</w:t>
            </w:r>
            <w:r w:rsidRPr="00D65F1C">
              <w:rPr>
                <w:sz w:val="22"/>
                <w:szCs w:val="22"/>
              </w:rPr>
              <w:t>оэффициент «рождаемости» субъе</w:t>
            </w:r>
            <w:r w:rsidRPr="00D65F1C">
              <w:rPr>
                <w:sz w:val="22"/>
                <w:szCs w:val="22"/>
              </w:rPr>
              <w:t>к</w:t>
            </w:r>
            <w:r w:rsidRPr="00D65F1C">
              <w:rPr>
                <w:sz w:val="22"/>
                <w:szCs w:val="22"/>
              </w:rPr>
              <w:t>тов малого и среднего предпринимател</w:t>
            </w:r>
            <w:r w:rsidRPr="00D65F1C">
              <w:rPr>
                <w:sz w:val="22"/>
                <w:szCs w:val="22"/>
              </w:rPr>
              <w:t>ь</w:t>
            </w:r>
            <w:r w:rsidRPr="00D65F1C">
              <w:rPr>
                <w:sz w:val="22"/>
                <w:szCs w:val="22"/>
              </w:rPr>
              <w:t>ства (количество созданных в отчетном периоде малых и средних предприятий на 1 тыс. действующих на дату окончания отчетного периода малых и средних пре</w:t>
            </w:r>
            <w:r w:rsidRPr="00D65F1C">
              <w:rPr>
                <w:sz w:val="22"/>
                <w:szCs w:val="22"/>
              </w:rPr>
              <w:t>д</w:t>
            </w:r>
            <w:r w:rsidRPr="00D65F1C">
              <w:rPr>
                <w:sz w:val="22"/>
                <w:szCs w:val="22"/>
              </w:rPr>
              <w:t>приятий)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176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179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191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197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1B3B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Д</w:t>
            </w:r>
            <w:r w:rsidRPr="00D65F1C">
              <w:rPr>
                <w:sz w:val="22"/>
                <w:szCs w:val="22"/>
              </w:rPr>
              <w:t>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22,6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41,5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42,5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43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К</w:t>
            </w:r>
            <w:r w:rsidRPr="00D65F1C">
              <w:rPr>
                <w:sz w:val="22"/>
                <w:szCs w:val="22"/>
              </w:rPr>
              <w:t>оличество субъектов малого и сре</w:t>
            </w:r>
            <w:r w:rsidRPr="00D65F1C">
              <w:rPr>
                <w:sz w:val="22"/>
                <w:szCs w:val="22"/>
              </w:rPr>
              <w:t>д</w:t>
            </w:r>
            <w:r w:rsidRPr="00D65F1C">
              <w:rPr>
                <w:sz w:val="22"/>
                <w:szCs w:val="22"/>
              </w:rPr>
              <w:t>него предпринимательства на 1 тыс. чел. населения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21,4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22,6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22,8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444" w:type="dxa"/>
            <w:gridSpan w:val="10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Подпрограмма 3 «Развитие международного, межрегионального сотрудничества и внешнеэкономической деятельности»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65F1C">
              <w:rPr>
                <w:bCs/>
                <w:sz w:val="22"/>
                <w:szCs w:val="22"/>
              </w:rPr>
              <w:t>Объем внешнеторгового оборота в стоимостном выражении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долл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54,5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143,2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150,2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165,3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173,5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182,2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D65F1C">
              <w:rPr>
                <w:bCs/>
                <w:sz w:val="22"/>
                <w:szCs w:val="22"/>
              </w:rPr>
              <w:t>Объем экспорта в стоимостном выраж</w:t>
            </w:r>
            <w:r w:rsidRPr="00D65F1C">
              <w:rPr>
                <w:bCs/>
                <w:sz w:val="22"/>
                <w:szCs w:val="22"/>
              </w:rPr>
              <w:t>е</w:t>
            </w:r>
            <w:r w:rsidRPr="00D65F1C">
              <w:rPr>
                <w:bCs/>
                <w:sz w:val="22"/>
                <w:szCs w:val="22"/>
              </w:rPr>
              <w:t>нии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долл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43,9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117,1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128,8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135,1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141,8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148,8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156,2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164,0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D65F1C">
              <w:rPr>
                <w:bCs/>
                <w:sz w:val="22"/>
                <w:szCs w:val="22"/>
              </w:rPr>
              <w:t>Объем импорта в стоимостном выраж</w:t>
            </w:r>
            <w:r w:rsidRPr="00D65F1C">
              <w:rPr>
                <w:bCs/>
                <w:sz w:val="22"/>
                <w:szCs w:val="22"/>
              </w:rPr>
              <w:t>е</w:t>
            </w:r>
            <w:r w:rsidRPr="00D65F1C">
              <w:rPr>
                <w:bCs/>
                <w:sz w:val="22"/>
                <w:szCs w:val="22"/>
              </w:rPr>
              <w:t>нии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долл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10,6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15,1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17,3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18,2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283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65F1C">
              <w:rPr>
                <w:sz w:val="22"/>
                <w:szCs w:val="22"/>
              </w:rPr>
              <w:t>Сальдо внешнеторгового оборота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1B3B6E" w:rsidRPr="00D65F1C" w:rsidRDefault="001B3B6E" w:rsidP="00D65F1C">
            <w:pPr>
              <w:jc w:val="center"/>
              <w:rPr>
                <w:color w:val="000000"/>
                <w:sz w:val="22"/>
                <w:szCs w:val="22"/>
              </w:rPr>
            </w:pPr>
            <w:r w:rsidRPr="00D65F1C">
              <w:rPr>
                <w:color w:val="000000"/>
                <w:sz w:val="22"/>
                <w:szCs w:val="22"/>
              </w:rPr>
              <w:t>80,0</w:t>
            </w:r>
          </w:p>
        </w:tc>
      </w:tr>
    </w:tbl>
    <w:p w:rsidR="004F07DD" w:rsidRDefault="004F07DD"/>
    <w:p w:rsidR="004F07DD" w:rsidRDefault="004F07DD"/>
    <w:p w:rsidR="004F07DD" w:rsidRDefault="004F07DD"/>
    <w:p w:rsidR="001B3B6E" w:rsidRDefault="001B3B6E"/>
    <w:p w:rsidR="001B3B6E" w:rsidRDefault="001B3B6E"/>
    <w:p w:rsidR="004F07DD" w:rsidRDefault="004F07DD"/>
    <w:tbl>
      <w:tblPr>
        <w:tblW w:w="15578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7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</w:tblGrid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1B3B6E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578" w:type="dxa"/>
            <w:gridSpan w:val="10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 xml:space="preserve">Подпрограмма 4 </w:t>
            </w:r>
            <w:r>
              <w:rPr>
                <w:sz w:val="22"/>
                <w:szCs w:val="22"/>
              </w:rPr>
              <w:t>«</w:t>
            </w:r>
            <w:r w:rsidRPr="00D65F1C">
              <w:rPr>
                <w:sz w:val="22"/>
                <w:szCs w:val="22"/>
              </w:rPr>
              <w:t>Развитие промышленности в Республике Тыва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F1C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101,6</w:t>
            </w:r>
          </w:p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 xml:space="preserve">101,8 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101,8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102,0</w:t>
            </w:r>
          </w:p>
        </w:tc>
      </w:tr>
      <w:tr w:rsidR="001B3B6E" w:rsidRPr="00D65F1C" w:rsidTr="001B3B6E">
        <w:trPr>
          <w:trHeight w:val="345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F1C">
              <w:rPr>
                <w:sz w:val="22"/>
                <w:szCs w:val="22"/>
              </w:rPr>
              <w:t xml:space="preserve">Создание новых рабочих мест 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578" w:type="dxa"/>
            <w:gridSpan w:val="10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 xml:space="preserve">Подпрограмма 5 </w:t>
            </w:r>
            <w:r>
              <w:rPr>
                <w:sz w:val="22"/>
                <w:szCs w:val="22"/>
              </w:rPr>
              <w:t>«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Защита прав потребите</w:t>
            </w:r>
            <w:r>
              <w:rPr>
                <w:rFonts w:eastAsia="Calibri"/>
                <w:sz w:val="22"/>
                <w:szCs w:val="22"/>
                <w:lang w:eastAsia="en-US"/>
              </w:rPr>
              <w:t>лей в Республике Тыва на 2018-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2024 годы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Повышение качества и конкурентосп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собности продукции товаров (работ, услуг), предоставляемых на потребительском ры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ке республики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25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Создание сети консультационных служб по вопросам защиты прав потребителей в республике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Информирование потребителей в средс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вах массовой информации об опасных для здоровья и жизни потребителей товарах (работах, услугах), соблюдении законод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тельства о защите прав потребителей, в год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578" w:type="dxa"/>
            <w:gridSpan w:val="10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Подпрограмма 6 «Развитие туризма в Республике Тыва</w:t>
            </w:r>
            <w:r>
              <w:rPr>
                <w:sz w:val="22"/>
                <w:szCs w:val="22"/>
              </w:rPr>
              <w:t xml:space="preserve"> на 2019-2024 годы</w:t>
            </w:r>
            <w:r w:rsidRPr="00D65F1C">
              <w:rPr>
                <w:sz w:val="22"/>
                <w:szCs w:val="22"/>
              </w:rPr>
              <w:t>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65F1C">
              <w:rPr>
                <w:bCs/>
                <w:sz w:val="22"/>
                <w:szCs w:val="22"/>
              </w:rPr>
              <w:t>Количество туристов, въехавших на те</w:t>
            </w:r>
            <w:r w:rsidRPr="00D65F1C">
              <w:rPr>
                <w:bCs/>
                <w:sz w:val="22"/>
                <w:szCs w:val="22"/>
              </w:rPr>
              <w:t>р</w:t>
            </w:r>
            <w:r w:rsidRPr="00D65F1C">
              <w:rPr>
                <w:bCs/>
                <w:sz w:val="22"/>
                <w:szCs w:val="22"/>
              </w:rPr>
              <w:t>риторию Республики Тыва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78,2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99,7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109,0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119,0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124,0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D65F1C">
              <w:rPr>
                <w:bCs/>
                <w:sz w:val="22"/>
                <w:szCs w:val="22"/>
              </w:rPr>
              <w:t>Объем налоговых поступлений в конс</w:t>
            </w:r>
            <w:r w:rsidRPr="00D65F1C">
              <w:rPr>
                <w:bCs/>
                <w:sz w:val="22"/>
                <w:szCs w:val="22"/>
              </w:rPr>
              <w:t>о</w:t>
            </w:r>
            <w:r w:rsidRPr="00D65F1C">
              <w:rPr>
                <w:bCs/>
                <w:sz w:val="22"/>
                <w:szCs w:val="22"/>
              </w:rPr>
              <w:t>лидированный бюджет Республики Тыва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41,1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63,0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69,0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65F1C">
              <w:rPr>
                <w:sz w:val="22"/>
                <w:szCs w:val="22"/>
              </w:rPr>
              <w:t>Объем платных услуг в туристско-рекреационной сфере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102,4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119,1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124,0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142,0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149,0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156,0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15578" w:type="dxa"/>
            <w:gridSpan w:val="10"/>
            <w:shd w:val="clear" w:color="auto" w:fill="auto"/>
          </w:tcPr>
          <w:p w:rsidR="001B3B6E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 xml:space="preserve">Подпрограмма 7 «Реализация национального проекта </w:t>
            </w:r>
            <w:r>
              <w:rPr>
                <w:sz w:val="22"/>
                <w:szCs w:val="22"/>
              </w:rPr>
              <w:t>«</w:t>
            </w:r>
            <w:r w:rsidRPr="00D65F1C">
              <w:rPr>
                <w:sz w:val="22"/>
                <w:szCs w:val="22"/>
              </w:rPr>
              <w:t xml:space="preserve">Малое и среднее предпринимательство </w:t>
            </w:r>
          </w:p>
          <w:p w:rsidR="001B3B6E" w:rsidRPr="00D65F1C" w:rsidRDefault="001B3B6E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и поддержка индивидуальной предпринимательской инициативы» на территории Республики Тыва на 2019-2024 годы»</w:t>
            </w:r>
          </w:p>
        </w:tc>
      </w:tr>
      <w:tr w:rsidR="001B3B6E" w:rsidRPr="00D65F1C" w:rsidTr="001B3B6E">
        <w:trPr>
          <w:trHeight w:val="58"/>
          <w:jc w:val="center"/>
        </w:trPr>
        <w:tc>
          <w:tcPr>
            <w:tcW w:w="4417" w:type="dxa"/>
            <w:shd w:val="clear" w:color="auto" w:fill="auto"/>
          </w:tcPr>
          <w:p w:rsidR="001B3B6E" w:rsidRPr="00D65F1C" w:rsidRDefault="001B3B6E" w:rsidP="001B3B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Увеличение численности занятых в сфере малого и среднего предпринимательства, включая индивидуальных предпринимат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лей и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граждан (с нарастающим итогом)</w:t>
            </w:r>
          </w:p>
        </w:tc>
        <w:tc>
          <w:tcPr>
            <w:tcW w:w="1418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3B6E" w:rsidRPr="00D65F1C" w:rsidRDefault="001B3B6E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19,0</w:t>
            </w:r>
          </w:p>
        </w:tc>
        <w:tc>
          <w:tcPr>
            <w:tcW w:w="1522" w:type="dxa"/>
            <w:shd w:val="clear" w:color="auto" w:fill="auto"/>
          </w:tcPr>
          <w:p w:rsidR="001B3B6E" w:rsidRPr="00D65F1C" w:rsidRDefault="001B3B6E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20,0</w:t>
            </w:r>
          </w:p>
        </w:tc>
      </w:tr>
    </w:tbl>
    <w:p w:rsidR="004F07DD" w:rsidRDefault="004F07DD"/>
    <w:p w:rsidR="00717166" w:rsidRDefault="00717166"/>
    <w:p w:rsidR="00717166" w:rsidRDefault="00717166"/>
    <w:p w:rsidR="004F07DD" w:rsidRDefault="004F07DD"/>
    <w:tbl>
      <w:tblPr>
        <w:tblW w:w="15575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  <w:gridCol w:w="7"/>
      </w:tblGrid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568" w:type="dxa"/>
            <w:gridSpan w:val="10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D65F1C">
              <w:rPr>
                <w:sz w:val="22"/>
                <w:szCs w:val="22"/>
              </w:rPr>
              <w:t xml:space="preserve"> «Улучшение условий ведения предпринимательской деятельности» 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самозанятых</w:t>
            </w:r>
            <w:proofErr w:type="spell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граждан, зафи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сировавших свой статус с учетом введения налогового режима для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самозанятых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2,29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3,7</w:t>
            </w: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568" w:type="dxa"/>
            <w:gridSpan w:val="10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Pr="00D65F1C">
              <w:rPr>
                <w:sz w:val="22"/>
                <w:szCs w:val="22"/>
              </w:rPr>
              <w:t xml:space="preserve"> «Расширение доступа субъектов </w:t>
            </w:r>
            <w:r>
              <w:rPr>
                <w:sz w:val="22"/>
                <w:szCs w:val="22"/>
              </w:rPr>
              <w:t>МСП к финансовой поддержке, в том числе</w:t>
            </w:r>
            <w:r w:rsidRPr="00D65F1C">
              <w:rPr>
                <w:sz w:val="22"/>
                <w:szCs w:val="22"/>
              </w:rPr>
              <w:t xml:space="preserve"> к льготному финансированию»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D65F1C">
              <w:rPr>
                <w:rFonts w:eastAsia="Calibri"/>
                <w:sz w:val="22"/>
                <w:szCs w:val="22"/>
                <w:lang w:eastAsia="en-US"/>
              </w:rPr>
              <w:t>выдаваемых</w:t>
            </w:r>
            <w:proofErr w:type="gram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с 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713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724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765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795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800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65F1C">
              <w:rPr>
                <w:sz w:val="22"/>
                <w:szCs w:val="22"/>
              </w:rPr>
              <w:t>Предоставлены субсидии из федеральн</w:t>
            </w:r>
            <w:r w:rsidRPr="00D65F1C">
              <w:rPr>
                <w:sz w:val="22"/>
                <w:szCs w:val="22"/>
              </w:rPr>
              <w:t>о</w:t>
            </w:r>
            <w:r w:rsidRPr="00D65F1C">
              <w:rPr>
                <w:sz w:val="22"/>
                <w:szCs w:val="22"/>
              </w:rPr>
              <w:t>го бюджета ОИВ РФ на исполнение ра</w:t>
            </w:r>
            <w:r w:rsidRPr="00D65F1C">
              <w:rPr>
                <w:sz w:val="22"/>
                <w:szCs w:val="22"/>
              </w:rPr>
              <w:t>с</w:t>
            </w:r>
            <w:r w:rsidRPr="00D65F1C">
              <w:rPr>
                <w:sz w:val="22"/>
                <w:szCs w:val="22"/>
              </w:rPr>
              <w:t xml:space="preserve">ходных обязательств, предусматривающих создание и (или) развитие государственных МФО, а также субсидии государственным МФО на субсидирование ставки </w:t>
            </w:r>
            <w:proofErr w:type="spellStart"/>
            <w:r w:rsidRPr="00D65F1C">
              <w:rPr>
                <w:sz w:val="22"/>
                <w:szCs w:val="22"/>
              </w:rPr>
              <w:t>вознагрж</w:t>
            </w:r>
            <w:r w:rsidRPr="00D65F1C">
              <w:rPr>
                <w:sz w:val="22"/>
                <w:szCs w:val="22"/>
              </w:rPr>
              <w:t>а</w:t>
            </w:r>
            <w:r w:rsidRPr="00D65F1C">
              <w:rPr>
                <w:sz w:val="22"/>
                <w:szCs w:val="22"/>
              </w:rPr>
              <w:t>дения</w:t>
            </w:r>
            <w:proofErr w:type="spellEnd"/>
            <w:r w:rsidRPr="00D65F1C">
              <w:rPr>
                <w:sz w:val="22"/>
                <w:szCs w:val="22"/>
              </w:rPr>
              <w:t xml:space="preserve"> по </w:t>
            </w:r>
            <w:proofErr w:type="spellStart"/>
            <w:r w:rsidRPr="00D65F1C">
              <w:rPr>
                <w:sz w:val="22"/>
                <w:szCs w:val="22"/>
              </w:rPr>
              <w:t>микрозаймам</w:t>
            </w:r>
            <w:proofErr w:type="spellEnd"/>
            <w:r w:rsidRPr="00D65F1C">
              <w:rPr>
                <w:sz w:val="22"/>
                <w:szCs w:val="22"/>
              </w:rPr>
              <w:t xml:space="preserve"> субъектов МСП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млрд. ру</w:t>
            </w:r>
            <w:r w:rsidRPr="00D65F1C">
              <w:rPr>
                <w:sz w:val="22"/>
                <w:szCs w:val="22"/>
              </w:rPr>
              <w:t>б</w:t>
            </w:r>
            <w:r w:rsidRPr="00D65F1C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</w:t>
            </w: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568" w:type="dxa"/>
            <w:gridSpan w:val="10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Pr="00D65F1C">
              <w:rPr>
                <w:sz w:val="22"/>
                <w:szCs w:val="22"/>
              </w:rPr>
              <w:t xml:space="preserve"> «Акселерация субъектов предпринимательства»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Количество субъектов МСП и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самозан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тых</w:t>
            </w:r>
            <w:proofErr w:type="spell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граждан, получивших поддержку </w:t>
            </w:r>
            <w:r>
              <w:rPr>
                <w:rFonts w:eastAsia="Calibri"/>
                <w:sz w:val="22"/>
                <w:szCs w:val="22"/>
                <w:lang w:eastAsia="en-US"/>
              </w:rPr>
              <w:t>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1,158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1,641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2,174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3.128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4,132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4,717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Количество субъектов МСП, выведенных на экспорт </w:t>
            </w:r>
            <w:r>
              <w:rPr>
                <w:rFonts w:eastAsia="Calibri"/>
                <w:sz w:val="22"/>
                <w:szCs w:val="22"/>
                <w:lang w:eastAsia="en-US"/>
              </w:rPr>
              <w:t>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28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34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Общий объем инвестиций, вложенных в основной капитал в целях обеспечения льготного доступа субъектов МСП к прои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водственным площадям и поме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щениям (с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65F1C">
              <w:rPr>
                <w:sz w:val="22"/>
                <w:szCs w:val="22"/>
              </w:rPr>
              <w:t>лрд. ру</w:t>
            </w:r>
            <w:r w:rsidRPr="00D65F1C">
              <w:rPr>
                <w:sz w:val="22"/>
                <w:szCs w:val="22"/>
              </w:rPr>
              <w:t>б</w:t>
            </w:r>
            <w:r w:rsidRPr="00D65F1C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0,302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0,679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1,817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1,817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1,817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1,817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07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Общий объем МСП, охваченных услу</w:t>
            </w: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ми Центров «Мой бизнес», в том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ч</w:t>
            </w:r>
            <w:r>
              <w:rPr>
                <w:rFonts w:eastAsia="Calibri"/>
                <w:sz w:val="22"/>
                <w:szCs w:val="22"/>
                <w:lang w:eastAsia="en-US"/>
              </w:rPr>
              <w:t>исле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ф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нансовых (кредитных, гарантийных, лизи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говых) услуг, консультационной и образ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вательной поддержки, поддержки по созд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нию и модернизации производств, социал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ного предпринимательства и </w:t>
            </w:r>
            <w:proofErr w:type="gramStart"/>
            <w:r w:rsidRPr="00D65F1C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таких </w:t>
            </w: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сфе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</w:tbl>
    <w:p w:rsidR="004F07DD" w:rsidRDefault="004F07DD"/>
    <w:p w:rsidR="004F07DD" w:rsidRDefault="004F07DD"/>
    <w:tbl>
      <w:tblPr>
        <w:tblW w:w="15646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8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2"/>
        <w:gridCol w:w="7"/>
      </w:tblGrid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5F1C">
              <w:rPr>
                <w:rFonts w:eastAsia="Calibri"/>
                <w:sz w:val="22"/>
                <w:szCs w:val="22"/>
                <w:lang w:eastAsia="en-US"/>
              </w:rPr>
              <w:t>рах</w:t>
            </w:r>
            <w:proofErr w:type="spell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, как благоустройство городской среды и сельской местности, экология, женское предпринимательство, а также услуг АО «Корпорация МСП» и АО «РЭЦ» </w:t>
            </w:r>
            <w:r>
              <w:rPr>
                <w:rFonts w:eastAsia="Calibri"/>
                <w:sz w:val="22"/>
                <w:szCs w:val="22"/>
                <w:lang w:eastAsia="en-US"/>
              </w:rPr>
              <w:t>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639" w:type="dxa"/>
            <w:gridSpan w:val="10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</w:t>
            </w:r>
            <w:r w:rsidRPr="00D65F1C">
              <w:rPr>
                <w:sz w:val="22"/>
                <w:szCs w:val="22"/>
                <w:lang w:val="en-US"/>
              </w:rPr>
              <w:t xml:space="preserve"> </w:t>
            </w:r>
            <w:r w:rsidRPr="00D65F1C">
              <w:rPr>
                <w:sz w:val="22"/>
                <w:szCs w:val="22"/>
              </w:rPr>
              <w:t>«Популяризация предпринимательства»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Количество физических лиц – участников регионального проекта, занятых в сфере м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t>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0,063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0,254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0,464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0,675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0,885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1,096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Количество вновь созданных субъектов МСП участниками проекта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0,019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0,047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0,075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0,096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0,114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0,129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D65F1C">
              <w:rPr>
                <w:rFonts w:eastAsia="Calibri"/>
                <w:sz w:val="22"/>
                <w:szCs w:val="22"/>
                <w:lang w:eastAsia="en-US"/>
              </w:rPr>
              <w:t>обученных</w:t>
            </w:r>
            <w:proofErr w:type="gramEnd"/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основам ведения бизнес, финансовой грамотности и иным навыкам предпринимательской деятельн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нарастающим итогам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0,389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0,588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0,716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0,838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0,943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71716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 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Количество физических лиц – участн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>ков р</w:t>
            </w:r>
            <w:r>
              <w:rPr>
                <w:rFonts w:eastAsia="Calibri"/>
                <w:sz w:val="22"/>
                <w:szCs w:val="22"/>
                <w:lang w:eastAsia="en-US"/>
              </w:rPr>
              <w:t>егионального проекта (с</w:t>
            </w:r>
            <w:r w:rsidRPr="00D65F1C">
              <w:rPr>
                <w:rFonts w:eastAsia="Calibri"/>
                <w:sz w:val="22"/>
                <w:szCs w:val="22"/>
                <w:lang w:eastAsia="en-US"/>
              </w:rPr>
              <w:t xml:space="preserve"> нарастающим итогом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1,04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2,142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3,266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4,306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5.304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6,136</w:t>
            </w: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639" w:type="dxa"/>
            <w:gridSpan w:val="10"/>
            <w:shd w:val="clear" w:color="auto" w:fill="auto"/>
          </w:tcPr>
          <w:p w:rsidR="00717166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 xml:space="preserve">Подпрограмма 8 «Реализация национального проекта «Производительность труда и </w:t>
            </w:r>
          </w:p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поддержка занятости на 2020-2024 годы» на территории Республики Тыва</w:t>
            </w:r>
            <w:r>
              <w:rPr>
                <w:sz w:val="22"/>
                <w:szCs w:val="22"/>
              </w:rPr>
              <w:t xml:space="preserve"> на 2020-2024 годы</w:t>
            </w:r>
            <w:r w:rsidRPr="00D65F1C">
              <w:rPr>
                <w:sz w:val="22"/>
                <w:szCs w:val="22"/>
              </w:rPr>
              <w:t>»</w:t>
            </w:r>
          </w:p>
        </w:tc>
      </w:tr>
      <w:tr w:rsidR="00717166" w:rsidRPr="00D65F1C" w:rsidTr="00717166">
        <w:trPr>
          <w:gridAfter w:val="1"/>
          <w:wAfter w:w="7" w:type="dxa"/>
          <w:trHeight w:val="58"/>
          <w:jc w:val="center"/>
        </w:trPr>
        <w:tc>
          <w:tcPr>
            <w:tcW w:w="15639" w:type="dxa"/>
            <w:gridSpan w:val="10"/>
            <w:shd w:val="clear" w:color="auto" w:fill="auto"/>
          </w:tcPr>
          <w:p w:rsidR="00717166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D65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65F1C">
              <w:rPr>
                <w:sz w:val="22"/>
                <w:szCs w:val="22"/>
              </w:rPr>
              <w:t xml:space="preserve">егиональный проект «Адресная поддержка повышения производительности </w:t>
            </w:r>
          </w:p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труда на предприятиях» на территории Республики Тыва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65F1C">
              <w:rPr>
                <w:bCs/>
                <w:sz w:val="22"/>
                <w:szCs w:val="22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D65F1C">
              <w:rPr>
                <w:bCs/>
                <w:sz w:val="22"/>
                <w:szCs w:val="22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242ED4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242ED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</w:tr>
      <w:tr w:rsidR="00717166" w:rsidRPr="00D65F1C" w:rsidTr="00717166">
        <w:trPr>
          <w:trHeight w:val="58"/>
          <w:jc w:val="center"/>
        </w:trPr>
        <w:tc>
          <w:tcPr>
            <w:tcW w:w="4478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D65F1C">
              <w:rPr>
                <w:bCs/>
                <w:sz w:val="22"/>
                <w:szCs w:val="22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D65F1C">
              <w:rPr>
                <w:bCs/>
                <w:sz w:val="22"/>
                <w:szCs w:val="22"/>
              </w:rPr>
              <w:t>реализ</w:t>
            </w:r>
            <w:r w:rsidRPr="00D65F1C">
              <w:rPr>
                <w:bCs/>
                <w:sz w:val="22"/>
                <w:szCs w:val="22"/>
              </w:rPr>
              <w:t>а</w:t>
            </w:r>
            <w:r w:rsidRPr="00D65F1C">
              <w:rPr>
                <w:bCs/>
                <w:sz w:val="22"/>
                <w:szCs w:val="22"/>
              </w:rPr>
              <w:t>ции мероприятий повышения производ</w:t>
            </w:r>
            <w:r w:rsidRPr="00D65F1C">
              <w:rPr>
                <w:bCs/>
                <w:sz w:val="22"/>
                <w:szCs w:val="22"/>
              </w:rPr>
              <w:t>и</w:t>
            </w:r>
            <w:r w:rsidRPr="00D65F1C">
              <w:rPr>
                <w:bCs/>
                <w:sz w:val="22"/>
                <w:szCs w:val="22"/>
              </w:rPr>
              <w:t>тельности труда</w:t>
            </w:r>
            <w:proofErr w:type="gramEnd"/>
            <w:r w:rsidRPr="00D65F1C">
              <w:rPr>
                <w:bCs/>
                <w:sz w:val="22"/>
                <w:szCs w:val="22"/>
              </w:rPr>
              <w:t xml:space="preserve"> под федеральным управл</w:t>
            </w:r>
            <w:r w:rsidRPr="00D65F1C">
              <w:rPr>
                <w:bCs/>
                <w:sz w:val="22"/>
                <w:szCs w:val="22"/>
              </w:rPr>
              <w:t>е</w:t>
            </w:r>
            <w:r w:rsidR="00F46225">
              <w:rPr>
                <w:bCs/>
                <w:sz w:val="22"/>
                <w:szCs w:val="22"/>
              </w:rPr>
              <w:t>нием (с ФЦК)</w:t>
            </w:r>
          </w:p>
        </w:tc>
        <w:tc>
          <w:tcPr>
            <w:tcW w:w="1418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7166" w:rsidRPr="00D65F1C" w:rsidRDefault="00717166" w:rsidP="00242ED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7166" w:rsidRPr="00D65F1C" w:rsidRDefault="00717166" w:rsidP="00242E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20</w:t>
            </w:r>
          </w:p>
        </w:tc>
      </w:tr>
    </w:tbl>
    <w:p w:rsidR="004F07DD" w:rsidRDefault="004F07DD"/>
    <w:tbl>
      <w:tblPr>
        <w:tblW w:w="15897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525"/>
        <w:gridCol w:w="446"/>
      </w:tblGrid>
      <w:tr w:rsidR="00F46225" w:rsidRPr="00D65F1C" w:rsidTr="00BB338B">
        <w:trPr>
          <w:gridAfter w:val="1"/>
          <w:wAfter w:w="446" w:type="dxa"/>
          <w:trHeight w:val="58"/>
          <w:jc w:val="center"/>
        </w:trPr>
        <w:tc>
          <w:tcPr>
            <w:tcW w:w="4287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F46225" w:rsidRPr="00D65F1C" w:rsidRDefault="00F46225" w:rsidP="00060EB7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</w:t>
            </w:r>
          </w:p>
        </w:tc>
      </w:tr>
      <w:tr w:rsidR="00F46225" w:rsidRPr="00D65F1C" w:rsidTr="00BB338B">
        <w:trPr>
          <w:gridAfter w:val="1"/>
          <w:wAfter w:w="446" w:type="dxa"/>
          <w:trHeight w:val="58"/>
          <w:jc w:val="center"/>
        </w:trPr>
        <w:tc>
          <w:tcPr>
            <w:tcW w:w="4287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Pr="00D65F1C">
              <w:rPr>
                <w:bCs/>
                <w:sz w:val="22"/>
                <w:szCs w:val="22"/>
              </w:rPr>
              <w:t>Количество обученных сотрудников предприятий - участников в рамках реал</w:t>
            </w:r>
            <w:r w:rsidRPr="00D65F1C">
              <w:rPr>
                <w:bCs/>
                <w:sz w:val="22"/>
                <w:szCs w:val="22"/>
              </w:rPr>
              <w:t>и</w:t>
            </w:r>
            <w:r w:rsidRPr="00D65F1C">
              <w:rPr>
                <w:bCs/>
                <w:sz w:val="22"/>
                <w:szCs w:val="22"/>
              </w:rPr>
              <w:t>зации мероприятий по повышению прои</w:t>
            </w:r>
            <w:r w:rsidRPr="00D65F1C">
              <w:rPr>
                <w:bCs/>
                <w:sz w:val="22"/>
                <w:szCs w:val="22"/>
              </w:rPr>
              <w:t>з</w:t>
            </w:r>
            <w:r w:rsidRPr="00D65F1C">
              <w:rPr>
                <w:bCs/>
                <w:sz w:val="22"/>
                <w:szCs w:val="22"/>
              </w:rPr>
              <w:t>водительности труда самостоятельно</w:t>
            </w:r>
          </w:p>
        </w:tc>
        <w:tc>
          <w:tcPr>
            <w:tcW w:w="1418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46225" w:rsidRPr="00D65F1C" w:rsidRDefault="00F46225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</w:t>
            </w:r>
          </w:p>
        </w:tc>
      </w:tr>
      <w:tr w:rsidR="00F46225" w:rsidRPr="00D65F1C" w:rsidTr="00BB338B">
        <w:trPr>
          <w:gridAfter w:val="1"/>
          <w:wAfter w:w="446" w:type="dxa"/>
          <w:trHeight w:val="58"/>
          <w:jc w:val="center"/>
        </w:trPr>
        <w:tc>
          <w:tcPr>
            <w:tcW w:w="4287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r w:rsidRPr="00D65F1C">
              <w:rPr>
                <w:bCs/>
                <w:sz w:val="22"/>
                <w:szCs w:val="22"/>
              </w:rPr>
              <w:t>Доля предприятий от общего числа предприятий, вовлеченных в национал</w:t>
            </w:r>
            <w:r w:rsidRPr="00D65F1C">
              <w:rPr>
                <w:bCs/>
                <w:sz w:val="22"/>
                <w:szCs w:val="22"/>
              </w:rPr>
              <w:t>ь</w:t>
            </w:r>
            <w:r w:rsidRPr="00D65F1C">
              <w:rPr>
                <w:bCs/>
                <w:sz w:val="22"/>
                <w:szCs w:val="22"/>
              </w:rPr>
              <w:t>ный проект, на которых прирост произв</w:t>
            </w:r>
            <w:r w:rsidRPr="00D65F1C">
              <w:rPr>
                <w:bCs/>
                <w:sz w:val="22"/>
                <w:szCs w:val="22"/>
              </w:rPr>
              <w:t>о</w:t>
            </w:r>
            <w:r w:rsidRPr="00D65F1C">
              <w:rPr>
                <w:bCs/>
                <w:sz w:val="22"/>
                <w:szCs w:val="22"/>
              </w:rPr>
              <w:t>дительности труда соответствует целевым показателям</w:t>
            </w:r>
          </w:p>
        </w:tc>
        <w:tc>
          <w:tcPr>
            <w:tcW w:w="1418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46225" w:rsidRPr="00D65F1C" w:rsidRDefault="00F46225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95</w:t>
            </w:r>
          </w:p>
        </w:tc>
        <w:tc>
          <w:tcPr>
            <w:tcW w:w="152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95</w:t>
            </w:r>
          </w:p>
        </w:tc>
      </w:tr>
      <w:tr w:rsidR="00F46225" w:rsidRPr="00D65F1C" w:rsidTr="00BB338B">
        <w:trPr>
          <w:gridAfter w:val="1"/>
          <w:wAfter w:w="446" w:type="dxa"/>
          <w:trHeight w:val="58"/>
          <w:jc w:val="center"/>
        </w:trPr>
        <w:tc>
          <w:tcPr>
            <w:tcW w:w="15451" w:type="dxa"/>
            <w:gridSpan w:val="10"/>
            <w:shd w:val="clear" w:color="auto" w:fill="auto"/>
          </w:tcPr>
          <w:p w:rsidR="00F46225" w:rsidRPr="00D65F1C" w:rsidRDefault="00F46225" w:rsidP="00F46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Pr="00D65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65F1C">
              <w:rPr>
                <w:sz w:val="22"/>
                <w:szCs w:val="22"/>
              </w:rPr>
              <w:t>егиональный проект «Системные меры по повышению производительности труда» на территории Республики Тыва</w:t>
            </w:r>
          </w:p>
        </w:tc>
      </w:tr>
      <w:tr w:rsidR="00F46225" w:rsidRPr="00D65F1C" w:rsidTr="00BB338B">
        <w:trPr>
          <w:gridAfter w:val="1"/>
          <w:wAfter w:w="446" w:type="dxa"/>
          <w:trHeight w:val="58"/>
          <w:jc w:val="center"/>
        </w:trPr>
        <w:tc>
          <w:tcPr>
            <w:tcW w:w="4287" w:type="dxa"/>
            <w:shd w:val="clear" w:color="auto" w:fill="auto"/>
          </w:tcPr>
          <w:p w:rsidR="00F46225" w:rsidRPr="00D65F1C" w:rsidRDefault="00F46225" w:rsidP="00F4622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 </w:t>
            </w:r>
            <w:r w:rsidRPr="00D65F1C">
              <w:rPr>
                <w:rFonts w:ascii="Times New Roman" w:hAnsi="Times New Roman" w:cs="Times New Roman"/>
                <w:szCs w:val="22"/>
              </w:rPr>
              <w:t>Количество средних и крупных пре</w:t>
            </w:r>
            <w:r w:rsidRPr="00D65F1C">
              <w:rPr>
                <w:rFonts w:ascii="Times New Roman" w:hAnsi="Times New Roman" w:cs="Times New Roman"/>
                <w:szCs w:val="22"/>
              </w:rPr>
              <w:t>д</w:t>
            </w:r>
            <w:r w:rsidRPr="00D65F1C">
              <w:rPr>
                <w:rFonts w:ascii="Times New Roman" w:hAnsi="Times New Roman" w:cs="Times New Roman"/>
                <w:szCs w:val="22"/>
              </w:rPr>
              <w:t xml:space="preserve">приятий базовых </w:t>
            </w:r>
            <w:proofErr w:type="spellStart"/>
            <w:r w:rsidRPr="00D65F1C">
              <w:rPr>
                <w:rFonts w:ascii="Times New Roman" w:hAnsi="Times New Roman" w:cs="Times New Roman"/>
                <w:szCs w:val="22"/>
              </w:rPr>
              <w:t>несырьевых</w:t>
            </w:r>
            <w:proofErr w:type="spellEnd"/>
            <w:r w:rsidRPr="00D65F1C">
              <w:rPr>
                <w:rFonts w:ascii="Times New Roman" w:hAnsi="Times New Roman" w:cs="Times New Roman"/>
                <w:szCs w:val="22"/>
              </w:rPr>
              <w:t xml:space="preserve"> отраслей экономики, вовлеченных в реализацию национального проекта  за 2020</w:t>
            </w:r>
            <w:r>
              <w:rPr>
                <w:rFonts w:ascii="Times New Roman" w:hAnsi="Times New Roman" w:cs="Times New Roman"/>
                <w:szCs w:val="22"/>
              </w:rPr>
              <w:t>-2024 годы не менее 12 ед.</w:t>
            </w:r>
          </w:p>
        </w:tc>
        <w:tc>
          <w:tcPr>
            <w:tcW w:w="1418" w:type="dxa"/>
            <w:shd w:val="clear" w:color="auto" w:fill="auto"/>
          </w:tcPr>
          <w:p w:rsidR="00F46225" w:rsidRPr="00D65F1C" w:rsidRDefault="00F46225" w:rsidP="00D65F1C">
            <w:pPr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5F1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46225" w:rsidRPr="00D65F1C" w:rsidRDefault="00F46225" w:rsidP="00D65F1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65F1C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3</w:t>
            </w:r>
          </w:p>
        </w:tc>
      </w:tr>
      <w:tr w:rsidR="00F46225" w:rsidRPr="00D65F1C" w:rsidTr="00BB338B">
        <w:trPr>
          <w:trHeight w:val="701"/>
          <w:jc w:val="center"/>
        </w:trPr>
        <w:tc>
          <w:tcPr>
            <w:tcW w:w="4287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65F1C">
              <w:rPr>
                <w:sz w:val="22"/>
                <w:szCs w:val="22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D65F1C">
              <w:rPr>
                <w:sz w:val="22"/>
                <w:szCs w:val="22"/>
              </w:rPr>
              <w:t>несырьевых</w:t>
            </w:r>
            <w:proofErr w:type="spellEnd"/>
            <w:r w:rsidRPr="00D65F1C">
              <w:rPr>
                <w:sz w:val="22"/>
                <w:szCs w:val="22"/>
              </w:rPr>
              <w:t xml:space="preserve"> отраслей экономики не ниже 5 процентов в год, процент к предыдущ</w:t>
            </w:r>
            <w:r w:rsidRPr="00D65F1C">
              <w:rPr>
                <w:sz w:val="22"/>
                <w:szCs w:val="22"/>
              </w:rPr>
              <w:t>е</w:t>
            </w:r>
            <w:r w:rsidRPr="00D65F1C">
              <w:rPr>
                <w:sz w:val="22"/>
                <w:szCs w:val="22"/>
              </w:rPr>
              <w:t>му году</w:t>
            </w:r>
          </w:p>
        </w:tc>
        <w:tc>
          <w:tcPr>
            <w:tcW w:w="1418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102,9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103,9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F46225" w:rsidRPr="00D65F1C" w:rsidRDefault="00F46225" w:rsidP="00D65F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F1C">
              <w:rPr>
                <w:sz w:val="22"/>
                <w:szCs w:val="22"/>
              </w:rPr>
              <w:t>104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6225" w:rsidRPr="00D65F1C" w:rsidRDefault="00F46225" w:rsidP="004F07DD">
            <w:pPr>
              <w:ind w:left="-57"/>
              <w:rPr>
                <w:sz w:val="22"/>
                <w:szCs w:val="22"/>
              </w:rPr>
            </w:pPr>
            <w:r w:rsidRPr="004F07DD">
              <w:rPr>
                <w:sz w:val="22"/>
                <w:szCs w:val="22"/>
              </w:rPr>
              <w:t>».</w:t>
            </w:r>
          </w:p>
        </w:tc>
      </w:tr>
    </w:tbl>
    <w:p w:rsidR="00451002" w:rsidRDefault="00451002" w:rsidP="00451002">
      <w:pPr>
        <w:jc w:val="right"/>
        <w:rPr>
          <w:sz w:val="28"/>
          <w:szCs w:val="28"/>
        </w:rPr>
      </w:pPr>
    </w:p>
    <w:p w:rsidR="00545F24" w:rsidRDefault="00545F24" w:rsidP="00451002">
      <w:pPr>
        <w:jc w:val="right"/>
        <w:rPr>
          <w:sz w:val="28"/>
          <w:szCs w:val="28"/>
        </w:rPr>
      </w:pPr>
    </w:p>
    <w:p w:rsidR="00545F24" w:rsidRDefault="00545F24" w:rsidP="00451002">
      <w:pPr>
        <w:jc w:val="right"/>
        <w:rPr>
          <w:sz w:val="28"/>
          <w:szCs w:val="28"/>
        </w:rPr>
      </w:pPr>
    </w:p>
    <w:p w:rsidR="00545F24" w:rsidRDefault="00545F24" w:rsidP="00451002">
      <w:pPr>
        <w:jc w:val="right"/>
        <w:rPr>
          <w:sz w:val="28"/>
          <w:szCs w:val="28"/>
        </w:rPr>
      </w:pPr>
    </w:p>
    <w:p w:rsidR="00545F24" w:rsidRDefault="00545F24" w:rsidP="00451002">
      <w:pPr>
        <w:jc w:val="right"/>
        <w:rPr>
          <w:sz w:val="28"/>
          <w:szCs w:val="28"/>
        </w:rPr>
      </w:pPr>
    </w:p>
    <w:p w:rsidR="00545F24" w:rsidRPr="00FD73AD" w:rsidRDefault="00545F24" w:rsidP="00451002">
      <w:pPr>
        <w:jc w:val="right"/>
        <w:rPr>
          <w:sz w:val="28"/>
          <w:szCs w:val="28"/>
        </w:rPr>
        <w:sectPr w:rsidR="00545F24" w:rsidRPr="00FD73AD" w:rsidSect="004F07DD">
          <w:pgSz w:w="16838" w:h="11905" w:orient="landscape"/>
          <w:pgMar w:top="1134" w:right="567" w:bottom="1134" w:left="567" w:header="680" w:footer="680" w:gutter="0"/>
          <w:cols w:space="720"/>
          <w:docGrid w:linePitch="326"/>
        </w:sectPr>
      </w:pPr>
    </w:p>
    <w:p w:rsidR="00451002" w:rsidRPr="00E04850" w:rsidRDefault="00451002" w:rsidP="004F07D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850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E04850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E04850">
        <w:rPr>
          <w:rFonts w:eastAsia="Calibri"/>
          <w:sz w:val="28"/>
          <w:szCs w:val="28"/>
          <w:lang w:eastAsia="en-US"/>
        </w:rPr>
        <w:t xml:space="preserve"> настоящее постановление на </w:t>
      </w:r>
      <w:r>
        <w:rPr>
          <w:rFonts w:eastAsia="Calibri"/>
          <w:sz w:val="28"/>
          <w:szCs w:val="28"/>
          <w:lang w:eastAsia="en-US"/>
        </w:rPr>
        <w:t>«</w:t>
      </w:r>
      <w:r w:rsidRPr="00E04850">
        <w:rPr>
          <w:rFonts w:eastAsia="Calibri"/>
          <w:sz w:val="28"/>
          <w:szCs w:val="28"/>
          <w:lang w:eastAsia="en-US"/>
        </w:rPr>
        <w:t>Официальном интернет-портале правовой информации</w:t>
      </w:r>
      <w:r>
        <w:rPr>
          <w:rFonts w:eastAsia="Calibri"/>
          <w:sz w:val="28"/>
          <w:szCs w:val="28"/>
          <w:lang w:eastAsia="en-US"/>
        </w:rPr>
        <w:t>»</w:t>
      </w:r>
      <w:r w:rsidRPr="00E04850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04850">
        <w:rPr>
          <w:rFonts w:eastAsia="Calibri"/>
          <w:sz w:val="28"/>
          <w:szCs w:val="28"/>
          <w:lang w:eastAsia="en-US"/>
        </w:rPr>
        <w:t>www.pravo.gov.ru</w:t>
      </w:r>
      <w:proofErr w:type="spellEnd"/>
      <w:r w:rsidRPr="00E04850">
        <w:rPr>
          <w:rFonts w:eastAsia="Calibri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E04850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04850">
        <w:rPr>
          <w:rFonts w:eastAsia="Calibri"/>
          <w:sz w:val="28"/>
          <w:szCs w:val="28"/>
          <w:lang w:eastAsia="en-US"/>
        </w:rPr>
        <w:t>.</w:t>
      </w:r>
    </w:p>
    <w:p w:rsidR="00451002" w:rsidRPr="00FD73AD" w:rsidRDefault="00451002" w:rsidP="00545F24">
      <w:pPr>
        <w:rPr>
          <w:sz w:val="28"/>
          <w:szCs w:val="28"/>
        </w:rPr>
      </w:pPr>
    </w:p>
    <w:p w:rsidR="00451002" w:rsidRPr="00FD73AD" w:rsidRDefault="00451002" w:rsidP="00545F24">
      <w:pPr>
        <w:rPr>
          <w:sz w:val="28"/>
          <w:szCs w:val="28"/>
        </w:rPr>
      </w:pPr>
    </w:p>
    <w:p w:rsidR="00451002" w:rsidRPr="00FD73AD" w:rsidRDefault="00451002" w:rsidP="00545F24">
      <w:pPr>
        <w:rPr>
          <w:sz w:val="28"/>
          <w:szCs w:val="28"/>
        </w:rPr>
      </w:pPr>
    </w:p>
    <w:p w:rsidR="00451002" w:rsidRDefault="00F46225" w:rsidP="00F46225">
      <w:r>
        <w:rPr>
          <w:sz w:val="28"/>
          <w:szCs w:val="28"/>
        </w:rPr>
        <w:t>Глава</w:t>
      </w:r>
      <w:r w:rsidR="00451002" w:rsidRPr="00FD73AD">
        <w:rPr>
          <w:sz w:val="28"/>
          <w:szCs w:val="28"/>
        </w:rPr>
        <w:t xml:space="preserve"> Республики Тыва                                              </w:t>
      </w:r>
      <w:r>
        <w:rPr>
          <w:sz w:val="28"/>
          <w:szCs w:val="28"/>
        </w:rPr>
        <w:t xml:space="preserve">             </w:t>
      </w:r>
      <w:r w:rsidR="00545F24">
        <w:rPr>
          <w:sz w:val="28"/>
          <w:szCs w:val="28"/>
        </w:rPr>
        <w:t xml:space="preserve">                     </w:t>
      </w:r>
      <w:r w:rsidR="00451002" w:rsidRPr="00FD73AD">
        <w:rPr>
          <w:sz w:val="28"/>
          <w:szCs w:val="28"/>
        </w:rPr>
        <w:t xml:space="preserve">   </w:t>
      </w:r>
      <w:r w:rsidR="00451002"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D40FB8" w:rsidRDefault="00D40FB8"/>
    <w:sectPr w:rsidR="00D40FB8" w:rsidSect="00545F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9C" w:rsidRPr="00545F24" w:rsidRDefault="000B779C" w:rsidP="00545F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separator/>
      </w:r>
    </w:p>
  </w:endnote>
  <w:endnote w:type="continuationSeparator" w:id="0">
    <w:p w:rsidR="000B779C" w:rsidRPr="00545F24" w:rsidRDefault="000B779C" w:rsidP="00545F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7" w:rsidRDefault="00AF74E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7" w:rsidRDefault="00AF74E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7" w:rsidRDefault="00AF74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9C" w:rsidRPr="00545F24" w:rsidRDefault="000B779C" w:rsidP="00545F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:rsidR="000B779C" w:rsidRPr="00545F24" w:rsidRDefault="000B779C" w:rsidP="00545F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7" w:rsidRDefault="00AF74E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6352"/>
    </w:sdtPr>
    <w:sdtEndPr>
      <w:rPr>
        <w:rFonts w:ascii="Times New Roman" w:hAnsi="Times New Roman"/>
        <w:sz w:val="24"/>
        <w:szCs w:val="24"/>
      </w:rPr>
    </w:sdtEndPr>
    <w:sdtContent>
      <w:p w:rsidR="001B3B6E" w:rsidRPr="00545F24" w:rsidRDefault="00AD65E2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545F24">
          <w:rPr>
            <w:rFonts w:ascii="Times New Roman" w:hAnsi="Times New Roman"/>
            <w:sz w:val="24"/>
            <w:szCs w:val="24"/>
          </w:rPr>
          <w:fldChar w:fldCharType="begin"/>
        </w:r>
        <w:r w:rsidR="001B3B6E" w:rsidRPr="00545F2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45F24">
          <w:rPr>
            <w:rFonts w:ascii="Times New Roman" w:hAnsi="Times New Roman"/>
            <w:sz w:val="24"/>
            <w:szCs w:val="24"/>
          </w:rPr>
          <w:fldChar w:fldCharType="separate"/>
        </w:r>
        <w:r w:rsidR="00022045">
          <w:rPr>
            <w:rFonts w:ascii="Times New Roman" w:hAnsi="Times New Roman"/>
            <w:noProof/>
            <w:sz w:val="24"/>
            <w:szCs w:val="24"/>
          </w:rPr>
          <w:t>2</w:t>
        </w:r>
        <w:r w:rsidRPr="00545F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E7" w:rsidRDefault="00AF74E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be66a60-5746-4935-b0eb-e8871d44e661"/>
  </w:docVars>
  <w:rsids>
    <w:rsidRoot w:val="00451002"/>
    <w:rsid w:val="00022045"/>
    <w:rsid w:val="00022AFE"/>
    <w:rsid w:val="00092643"/>
    <w:rsid w:val="000A7E7D"/>
    <w:rsid w:val="000B654F"/>
    <w:rsid w:val="000B779C"/>
    <w:rsid w:val="001B3B6E"/>
    <w:rsid w:val="002468F0"/>
    <w:rsid w:val="00294F31"/>
    <w:rsid w:val="002D0813"/>
    <w:rsid w:val="002E7EE0"/>
    <w:rsid w:val="003047E1"/>
    <w:rsid w:val="003C007A"/>
    <w:rsid w:val="00414D05"/>
    <w:rsid w:val="00451002"/>
    <w:rsid w:val="00467085"/>
    <w:rsid w:val="004D0342"/>
    <w:rsid w:val="004F07DD"/>
    <w:rsid w:val="00545F24"/>
    <w:rsid w:val="005562C5"/>
    <w:rsid w:val="00557AB1"/>
    <w:rsid w:val="00567082"/>
    <w:rsid w:val="005C2102"/>
    <w:rsid w:val="006245B1"/>
    <w:rsid w:val="00663EDB"/>
    <w:rsid w:val="006676EA"/>
    <w:rsid w:val="00681127"/>
    <w:rsid w:val="00717166"/>
    <w:rsid w:val="008637DE"/>
    <w:rsid w:val="008D37FF"/>
    <w:rsid w:val="008D7431"/>
    <w:rsid w:val="008D77ED"/>
    <w:rsid w:val="008D7C5F"/>
    <w:rsid w:val="00AD4D74"/>
    <w:rsid w:val="00AD65E2"/>
    <w:rsid w:val="00AF74E7"/>
    <w:rsid w:val="00B25E35"/>
    <w:rsid w:val="00B57EC9"/>
    <w:rsid w:val="00B77037"/>
    <w:rsid w:val="00BB338B"/>
    <w:rsid w:val="00BC1223"/>
    <w:rsid w:val="00D20249"/>
    <w:rsid w:val="00D40FB8"/>
    <w:rsid w:val="00D65F1C"/>
    <w:rsid w:val="00DE0B14"/>
    <w:rsid w:val="00E20423"/>
    <w:rsid w:val="00E26B8A"/>
    <w:rsid w:val="00E75A48"/>
    <w:rsid w:val="00EC67D2"/>
    <w:rsid w:val="00F27B9B"/>
    <w:rsid w:val="00F46225"/>
    <w:rsid w:val="00F569FD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0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0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00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51002"/>
    <w:rPr>
      <w:rFonts w:ascii="Segoe UI" w:eastAsia="Times New Roman" w:hAnsi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51002"/>
    <w:rPr>
      <w:rFonts w:ascii="Segoe UI" w:hAnsi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510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51002"/>
    <w:rPr>
      <w:rFonts w:ascii="Calibri" w:eastAsia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8"/>
    <w:uiPriority w:val="99"/>
    <w:rsid w:val="00451002"/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7"/>
    <w:uiPriority w:val="99"/>
    <w:unhideWhenUsed/>
    <w:rsid w:val="004510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451002"/>
    <w:rPr>
      <w:rFonts w:eastAsia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451002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451002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451002"/>
    <w:rPr>
      <w:b/>
      <w:bCs/>
    </w:rPr>
  </w:style>
  <w:style w:type="paragraph" w:customStyle="1" w:styleId="ConsPlusTitle">
    <w:name w:val="ConsPlusTitle"/>
    <w:rsid w:val="00451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51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51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304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545F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5F2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C3109930B3E0575F20A06DCF98F7862237B342E99E5FE30077B85726D7F7B68151AE2245B5C3BA01E136BA3B9CAD04BCACFB618B29B36D1930B879Y6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F45B46C19255C7D5688D887FD63145D296E431EFBE2CEF664C63AC0FDA515D9F316278BFEC73E2B5265ET8p4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12840</Words>
  <Characters>73194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2020-03-21T06:26:00Z</cp:lastPrinted>
  <dcterms:created xsi:type="dcterms:W3CDTF">2020-03-21T06:27:00Z</dcterms:created>
  <dcterms:modified xsi:type="dcterms:W3CDTF">2020-03-21T06:28:00Z</dcterms:modified>
</cp:coreProperties>
</file>